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Default Extension="jpg" ContentType="image/jp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陕西-西安-蓝田</w:t>
            </w:r>
            <w:bookmarkEnd w:id="3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/>
            </w:r>
            <w:bookmarkEnd w:id="4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5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/>
            </w:r>
            <w:bookmarkEnd w:id="6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2024年3月6日</w:t>
              </w:r>
            </w:smartTag>
            <w:bookmarkEnd w:id="7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3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fdfb0227c4dee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节能设计BECS2023</w:t>
            </w:r>
            <w:bookmarkEnd w:id="9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F17980">
              <w:rPr>
                <w:rFonts w:ascii="宋体" w:hAnsi="宋体" w:hint="eastAsia"/>
                <w:szCs w:val="18"/>
              </w:rPr>
              <w:t>股份</w:t>
            </w:r>
            <w:bookmarkStart w:id="11" w:name="_GoBack"/>
            <w:bookmarkEnd w:id="11"/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T13937129881</w:t>
            </w:r>
            <w:bookmarkEnd w:id="12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40158" w:rsidRDefault="00D40158" w:rsidP="00D40158">
      <w:pPr>
        <w:pStyle w:val="10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3" w:name="目录"/>
      <w:r w:rsidRPr="00EE131A">
        <w:rPr>
          <w:rStyle w:val="a6"/>
        </w:rPr>
        <w:fldChar w:fldCharType="begin"/>
      </w:r>
      <w:r w:rsidRPr="00EE131A">
        <w:rPr>
          <w:rStyle w:val="a6"/>
        </w:rPr>
        <w:instrText xml:space="preserve"> </w:instrText>
      </w:r>
      <w:r>
        <w:instrText>HYPERLINK \l "_Toc316568035"</w:instrText>
      </w:r>
      <w:r w:rsidRPr="00EE131A">
        <w:rPr>
          <w:rStyle w:val="a6"/>
        </w:rPr>
        <w:instrText xml:space="preserve"> </w:instrText>
      </w:r>
      <w:r w:rsidRPr="00EE131A">
        <w:rPr>
          <w:rStyle w:val="a6"/>
        </w:rPr>
        <w:fldChar w:fldCharType="separate"/>
      </w:r>
      <w:r w:rsidRPr="00EE131A">
        <w:rPr>
          <w:rStyle w:val="a6"/>
          <w:rFonts w:ascii="宋体" w:hAnsi="宋体"/>
        </w:rPr>
        <w:t>1</w:t>
      </w:r>
      <w:r>
        <w:rPr>
          <w:b w:val="0"/>
          <w:bCs w:val="0"/>
        </w:rPr>
        <w:tab/>
      </w:r>
      <w:r w:rsidRPr="00EE131A">
        <w:rPr>
          <w:rStyle w:val="a6"/>
          <w:rFonts w:ascii="宋体" w:hAnsi="宋体" w:hint="eastAsia"/>
        </w:rPr>
        <w:t>建筑概况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_Toc316568035 \h </w:instrText>
      </w:r>
      <w:r>
        <w:rPr>
          <w:webHidden/>
        </w:rPr>
      </w:r>
      <w:r>
        <w:rPr>
          <w:webHidden/>
        </w:rPr>
        <w:fldChar w:fldCharType="separate"/>
      </w:r>
      <w:r w:rsidR="00C01025">
        <w:rPr>
          <w:webHidden/>
        </w:rPr>
        <w:t>4</w:t>
      </w:r>
      <w:r>
        <w:rPr>
          <w:webHidden/>
        </w:rPr>
        <w:fldChar w:fldCharType="end"/>
      </w:r>
      <w:r w:rsidRPr="00EE131A">
        <w:rPr>
          <w:rStyle w:val="a6"/>
        </w:rPr>
        <w:fldChar w:fldCharType="end"/>
      </w:r>
    </w:p>
    <w:p w:rsidR="00D40158" w:rsidRDefault="0075713C" w:rsidP="00D40158">
      <w:pPr>
        <w:pStyle w:val="10"/>
        <w:rPr>
          <w:b w:val="0"/>
          <w:bCs w:val="0"/>
        </w:rPr>
      </w:pPr>
      <w:hyperlink w:anchor="_Toc316568036" w:history="1">
        <w:r w:rsidR="00D40158" w:rsidRPr="00EE131A">
          <w:rPr>
            <w:rStyle w:val="a6"/>
          </w:rPr>
          <w:t>2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设计依据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webHidden/>
          </w:rPr>
          <w:t>4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10"/>
        <w:rPr>
          <w:b w:val="0"/>
          <w:bCs w:val="0"/>
        </w:rPr>
      </w:pPr>
      <w:hyperlink w:anchor="_Toc316568037" w:history="1">
        <w:r w:rsidR="00D40158" w:rsidRPr="00EE131A">
          <w:rPr>
            <w:rStyle w:val="a6"/>
          </w:rPr>
          <w:t>3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规定性指标检查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38" w:history="1">
        <w:r w:rsidR="00D40158" w:rsidRPr="00EE131A">
          <w:rPr>
            <w:rStyle w:val="a6"/>
            <w:lang w:val="en-GB"/>
          </w:rPr>
          <w:t>3.1</w:t>
        </w:r>
        <w:r w:rsidR="00D40158">
          <w:tab/>
        </w:r>
        <w:r w:rsidR="00D40158" w:rsidRPr="00EE131A">
          <w:rPr>
            <w:rStyle w:val="a6"/>
            <w:rFonts w:hint="eastAsia"/>
          </w:rPr>
          <w:t>体形系数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39" w:history="1">
        <w:r w:rsidR="00D40158" w:rsidRPr="00EE131A">
          <w:rPr>
            <w:rStyle w:val="a6"/>
            <w:lang w:val="en-GB"/>
          </w:rPr>
          <w:t>3.2</w:t>
        </w:r>
        <w:r w:rsidR="00D40158">
          <w:tab/>
        </w:r>
        <w:r w:rsidR="00D40158" w:rsidRPr="00EE131A">
          <w:rPr>
            <w:rStyle w:val="a6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_Toc316568039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40" w:history="1">
        <w:r w:rsidR="00D40158" w:rsidRPr="00EE131A">
          <w:rPr>
            <w:rStyle w:val="a6"/>
            <w:lang w:val="en-GB"/>
          </w:rPr>
          <w:t>3.3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41" w:history="1">
        <w:r w:rsidR="00D40158" w:rsidRPr="00EE131A">
          <w:rPr>
            <w:rStyle w:val="a6"/>
            <w:lang w:val="en-GB"/>
          </w:rPr>
          <w:t>3.3.1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42" w:history="1">
        <w:r w:rsidR="00D40158" w:rsidRPr="00EE131A">
          <w:rPr>
            <w:rStyle w:val="a6"/>
            <w:lang w:val="en-GB"/>
          </w:rPr>
          <w:t>3.3.2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屋顶构造二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43" w:history="1">
        <w:r w:rsidR="00D40158" w:rsidRPr="00EE131A">
          <w:rPr>
            <w:rStyle w:val="a6"/>
            <w:lang w:val="en-GB"/>
          </w:rPr>
          <w:t>3.3.3</w:t>
        </w:r>
        <w:r w:rsidR="00D40158">
          <w:tab/>
        </w:r>
        <w:r w:rsidR="00D40158" w:rsidRPr="00EE131A">
          <w:rPr>
            <w:rStyle w:val="a6"/>
            <w:rFonts w:hint="eastAsia"/>
          </w:rPr>
          <w:t>屋顶构造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44" w:history="1">
        <w:r w:rsidR="00D40158" w:rsidRPr="00EE131A">
          <w:rPr>
            <w:rStyle w:val="a6"/>
            <w:lang w:val="en-GB"/>
          </w:rPr>
          <w:t>3.3.4</w:t>
        </w:r>
        <w:r w:rsidR="00D40158">
          <w:tab/>
        </w:r>
        <w:r w:rsidR="00D40158" w:rsidRPr="00EE131A">
          <w:rPr>
            <w:rStyle w:val="a6"/>
            <w:rFonts w:hint="eastAsia"/>
          </w:rPr>
          <w:t>屋顶平均热工性能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45" w:history="1">
        <w:r w:rsidR="00D40158" w:rsidRPr="00EE131A">
          <w:rPr>
            <w:rStyle w:val="a6"/>
            <w:lang w:val="en-GB"/>
          </w:rPr>
          <w:t>3.4</w:t>
        </w:r>
        <w:r w:rsidR="00D40158">
          <w:tab/>
        </w:r>
        <w:r w:rsidR="00D40158" w:rsidRPr="00EE131A">
          <w:rPr>
            <w:rStyle w:val="a6"/>
            <w:rFonts w:hint="eastAsia"/>
          </w:rPr>
          <w:t>外墙构造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46" w:history="1">
        <w:r w:rsidR="00D40158" w:rsidRPr="00EE131A">
          <w:rPr>
            <w:rStyle w:val="a6"/>
            <w:lang w:val="en-GB"/>
          </w:rPr>
          <w:t>3.4.1</w:t>
        </w:r>
        <w:r w:rsidR="00D40158">
          <w:tab/>
        </w:r>
        <w:r w:rsidR="00D40158" w:rsidRPr="00EE131A">
          <w:rPr>
            <w:rStyle w:val="a6"/>
            <w:rFonts w:hint="eastAsia"/>
          </w:rPr>
          <w:t>外墙相关构造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47" w:history="1">
        <w:r w:rsidR="00D40158" w:rsidRPr="00EE131A">
          <w:rPr>
            <w:rStyle w:val="a6"/>
            <w:lang w:val="en-GB"/>
          </w:rPr>
          <w:t>3.4.2</w:t>
        </w:r>
        <w:r w:rsidR="00D40158">
          <w:tab/>
        </w:r>
        <w:r w:rsidR="00D40158" w:rsidRPr="00EE131A">
          <w:rPr>
            <w:rStyle w:val="a6"/>
            <w:rFonts w:hint="eastAsia"/>
          </w:rPr>
          <w:t>外墙平均传热系数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48" w:history="1">
        <w:r w:rsidR="00D40158" w:rsidRPr="00EE131A">
          <w:rPr>
            <w:rStyle w:val="a6"/>
            <w:lang w:val="en-GB"/>
          </w:rPr>
          <w:t>3.5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49" w:history="1">
        <w:r w:rsidR="00D40158" w:rsidRPr="00EE131A">
          <w:rPr>
            <w:rStyle w:val="a6"/>
            <w:lang w:val="en-GB"/>
          </w:rPr>
          <w:t>3.5.1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_Toc316568049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50" w:history="1">
        <w:r w:rsidR="00D40158" w:rsidRPr="00EE131A">
          <w:rPr>
            <w:rStyle w:val="a6"/>
            <w:lang w:val="en-GB"/>
          </w:rPr>
          <w:t>3.5.2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51" w:history="1">
        <w:r w:rsidR="00D40158" w:rsidRPr="00EE131A">
          <w:rPr>
            <w:rStyle w:val="a6"/>
            <w:lang w:val="en-GB"/>
          </w:rPr>
          <w:t>3.5.3</w:t>
        </w:r>
        <w:r w:rsidR="00D40158">
          <w:tab/>
        </w:r>
        <w:r w:rsidR="00D40158" w:rsidRPr="00EE131A">
          <w:rPr>
            <w:rStyle w:val="a6"/>
            <w:rFonts w:hint="eastAsia"/>
          </w:rPr>
          <w:t>挑空楼板平均热工性能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52" w:history="1">
        <w:r w:rsidR="00D40158" w:rsidRPr="00EE131A">
          <w:rPr>
            <w:rStyle w:val="a6"/>
            <w:lang w:val="en-GB"/>
          </w:rPr>
          <w:t>3.6</w:t>
        </w:r>
        <w:r w:rsidR="00D40158">
          <w:tab/>
        </w:r>
        <w:r w:rsidR="00D40158" w:rsidRPr="00EE131A">
          <w:rPr>
            <w:rStyle w:val="a6"/>
            <w:rFonts w:hint="eastAsia"/>
          </w:rPr>
          <w:t>非采暖地下室顶板构造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53" w:history="1">
        <w:r w:rsidR="00D40158" w:rsidRPr="00EE131A">
          <w:rPr>
            <w:rStyle w:val="a6"/>
            <w:lang w:val="en-GB"/>
          </w:rPr>
          <w:t>3.6.1</w:t>
        </w:r>
        <w:r w:rsidR="00D40158">
          <w:tab/>
        </w:r>
        <w:r w:rsidR="00D40158" w:rsidRPr="00EE131A">
          <w:rPr>
            <w:rStyle w:val="a6"/>
            <w:rFonts w:hint="eastAsia"/>
          </w:rPr>
          <w:t>顶板构造一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54" w:history="1">
        <w:r w:rsidR="00D40158" w:rsidRPr="00EE131A">
          <w:rPr>
            <w:rStyle w:val="a6"/>
            <w:lang w:val="en-GB"/>
          </w:rPr>
          <w:t>3.6.2</w:t>
        </w:r>
        <w:r w:rsidR="00D40158">
          <w:tab/>
        </w:r>
        <w:r w:rsidR="00D40158" w:rsidRPr="00EE131A">
          <w:rPr>
            <w:rStyle w:val="a6"/>
            <w:rFonts w:hint="eastAsia"/>
          </w:rPr>
          <w:t>顶板构造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55" w:history="1">
        <w:r w:rsidR="00D40158" w:rsidRPr="00EE131A">
          <w:rPr>
            <w:rStyle w:val="a6"/>
            <w:lang w:val="en-GB"/>
          </w:rPr>
          <w:t>3.6.3</w:t>
        </w:r>
        <w:r w:rsidR="00D40158">
          <w:tab/>
        </w:r>
        <w:r w:rsidR="00D40158" w:rsidRPr="00EE131A">
          <w:rPr>
            <w:rStyle w:val="a6"/>
            <w:rFonts w:hint="eastAsia"/>
          </w:rPr>
          <w:t>非采暖地下室顶板平均热工性能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56" w:history="1">
        <w:r w:rsidR="00D40158" w:rsidRPr="00EE131A">
          <w:rPr>
            <w:rStyle w:val="a6"/>
            <w:lang w:val="en-GB"/>
          </w:rPr>
          <w:t>3.7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分隔采暖与非采暖空间的隔墙构造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57" w:history="1">
        <w:r w:rsidR="00D40158" w:rsidRPr="00EE131A">
          <w:rPr>
            <w:rStyle w:val="a6"/>
            <w:lang w:val="en-GB"/>
          </w:rPr>
          <w:t>3.7.1</w:t>
        </w:r>
        <w:r w:rsidR="00D40158">
          <w:tab/>
        </w:r>
        <w:r w:rsidR="00D40158" w:rsidRPr="00EE131A">
          <w:rPr>
            <w:rStyle w:val="a6"/>
            <w:rFonts w:hint="eastAsia"/>
          </w:rPr>
          <w:t>隔墙构造一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58" w:history="1">
        <w:r w:rsidR="00D40158" w:rsidRPr="00EE131A">
          <w:rPr>
            <w:rStyle w:val="a6"/>
            <w:lang w:val="en-GB"/>
          </w:rPr>
          <w:t>3.7.2</w:t>
        </w:r>
        <w:r w:rsidR="00D40158">
          <w:tab/>
        </w:r>
        <w:r w:rsidR="00D40158" w:rsidRPr="00EE131A">
          <w:rPr>
            <w:rStyle w:val="a6"/>
            <w:rFonts w:hint="eastAsia"/>
          </w:rPr>
          <w:t>隔墙构造</w:t>
        </w:r>
        <w:r w:rsidR="00D40158" w:rsidRPr="00EE131A">
          <w:rPr>
            <w:rStyle w:val="a6"/>
          </w:rPr>
          <w:t>N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59" w:history="1">
        <w:r w:rsidR="00D40158" w:rsidRPr="00EE131A">
          <w:rPr>
            <w:rStyle w:val="a6"/>
            <w:lang w:val="en-GB"/>
          </w:rPr>
          <w:t>3.7.3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分隔采暖与非采暖空间的隔墙平均热工性能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_Toc316568059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60" w:history="1">
        <w:r w:rsidR="00D40158" w:rsidRPr="00EE131A">
          <w:rPr>
            <w:rStyle w:val="a6"/>
            <w:lang w:val="en-GB"/>
          </w:rPr>
          <w:t>3.8</w:t>
        </w:r>
        <w:r w:rsidR="00D40158">
          <w:tab/>
        </w:r>
        <w:r w:rsidR="00D40158" w:rsidRPr="00EE131A">
          <w:rPr>
            <w:rStyle w:val="a6"/>
            <w:rFonts w:hint="eastAsia"/>
          </w:rPr>
          <w:t>分隔采暖与非采暖空间的户门构造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61" w:history="1">
        <w:r w:rsidR="00D40158" w:rsidRPr="00EE131A">
          <w:rPr>
            <w:rStyle w:val="a6"/>
            <w:lang w:val="en-GB"/>
          </w:rPr>
          <w:t>3.9</w:t>
        </w:r>
        <w:r w:rsidR="00D40158">
          <w:tab/>
        </w:r>
        <w:r w:rsidR="00D40158" w:rsidRPr="00EE131A">
          <w:rPr>
            <w:rStyle w:val="a6"/>
            <w:rFonts w:hint="eastAsia"/>
          </w:rPr>
          <w:t>阳台门下部芯板构造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62" w:history="1">
        <w:r w:rsidR="00D40158" w:rsidRPr="00EE131A">
          <w:rPr>
            <w:rStyle w:val="a6"/>
            <w:lang w:val="en-GB"/>
          </w:rPr>
          <w:t>3.10</w:t>
        </w:r>
        <w:r w:rsidR="00D40158">
          <w:tab/>
        </w:r>
        <w:r w:rsidR="00D40158" w:rsidRPr="00EE131A">
          <w:rPr>
            <w:rStyle w:val="a6"/>
            <w:rFonts w:hint="eastAsia"/>
          </w:rPr>
          <w:t>外窗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63" w:history="1">
        <w:r w:rsidR="00D40158" w:rsidRPr="00EE131A">
          <w:rPr>
            <w:rStyle w:val="a6"/>
            <w:lang w:val="en-GB"/>
          </w:rPr>
          <w:t>3.11</w:t>
        </w:r>
        <w:r w:rsidR="00D40158">
          <w:tab/>
        </w:r>
        <w:r w:rsidR="00D40158" w:rsidRPr="00EE131A">
          <w:rPr>
            <w:rStyle w:val="a6"/>
            <w:rFonts w:hint="eastAsia"/>
          </w:rPr>
          <w:t>凸窗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64" w:history="1">
        <w:r w:rsidR="00D40158" w:rsidRPr="00EE131A">
          <w:rPr>
            <w:rStyle w:val="a6"/>
            <w:lang w:val="en-GB"/>
          </w:rPr>
          <w:t>3.11.1</w:t>
        </w:r>
        <w:r w:rsidR="00D40158">
          <w:tab/>
        </w:r>
        <w:r w:rsidR="00D40158" w:rsidRPr="00EE131A">
          <w:rPr>
            <w:rStyle w:val="a6"/>
            <w:rFonts w:hint="eastAsia"/>
          </w:rPr>
          <w:t>凸窗顶板构造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65" w:history="1">
        <w:r w:rsidR="00D40158" w:rsidRPr="00EE131A">
          <w:rPr>
            <w:rStyle w:val="a6"/>
            <w:lang w:val="en-GB"/>
          </w:rPr>
          <w:t>3.11.2</w:t>
        </w:r>
        <w:r w:rsidR="00D40158">
          <w:tab/>
        </w:r>
        <w:r w:rsidR="00D40158" w:rsidRPr="00EE131A">
          <w:rPr>
            <w:rStyle w:val="a6"/>
            <w:rFonts w:hint="eastAsia"/>
          </w:rPr>
          <w:t>凸窗侧板构造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66" w:history="1">
        <w:r w:rsidR="00D40158" w:rsidRPr="00EE131A">
          <w:rPr>
            <w:rStyle w:val="a6"/>
            <w:lang w:val="en-GB"/>
          </w:rPr>
          <w:t>3.11.3</w:t>
        </w:r>
        <w:r w:rsidR="00D40158">
          <w:tab/>
        </w:r>
        <w:r w:rsidR="00D40158" w:rsidRPr="00EE131A">
          <w:rPr>
            <w:rStyle w:val="a6"/>
            <w:rFonts w:hint="eastAsia"/>
          </w:rPr>
          <w:t>凸窗底板构造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67" w:history="1">
        <w:r w:rsidR="00D40158" w:rsidRPr="00EE131A">
          <w:rPr>
            <w:rStyle w:val="a6"/>
            <w:lang w:val="en-GB"/>
          </w:rPr>
          <w:t>3.11.4</w:t>
        </w:r>
        <w:r w:rsidR="00D40158">
          <w:tab/>
        </w:r>
        <w:r w:rsidR="00D40158" w:rsidRPr="00EE131A">
          <w:rPr>
            <w:rStyle w:val="a6"/>
            <w:rFonts w:hint="eastAsia"/>
          </w:rPr>
          <w:t>凸窗透明部分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68" w:history="1">
        <w:r w:rsidR="00D40158" w:rsidRPr="00EE131A">
          <w:rPr>
            <w:rStyle w:val="a6"/>
            <w:lang w:val="en-GB"/>
          </w:rPr>
          <w:t>3.12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不采暖封闭阳台相关指标和构造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69" w:history="1">
        <w:r w:rsidR="00D40158" w:rsidRPr="00EE131A">
          <w:rPr>
            <w:rStyle w:val="a6"/>
            <w:lang w:val="en-GB"/>
          </w:rPr>
          <w:t>3.12.1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不采暖封闭阳台与室内的隔墙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_Toc316568069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0" w:history="1">
        <w:r w:rsidR="00D40158" w:rsidRPr="00EE131A">
          <w:rPr>
            <w:rStyle w:val="a6"/>
            <w:lang w:val="en-GB"/>
          </w:rPr>
          <w:t>3.12.2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不采暖封闭阳台与室内隔墙的门窗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1" w:history="1">
        <w:r w:rsidR="00D40158" w:rsidRPr="00EE131A">
          <w:rPr>
            <w:rStyle w:val="a6"/>
            <w:lang w:val="en-GB"/>
          </w:rPr>
          <w:t>3.12.3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不采暖封闭阳台隔墙窗墙面积比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2" w:history="1">
        <w:r w:rsidR="00D40158" w:rsidRPr="00EE131A">
          <w:rPr>
            <w:rStyle w:val="a6"/>
            <w:lang w:val="en-GB"/>
          </w:rPr>
          <w:t>3.12.4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不采暖封闭阳台外部墙板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3" w:history="1">
        <w:r w:rsidR="00D40158" w:rsidRPr="00EE131A">
          <w:rPr>
            <w:rStyle w:val="a6"/>
            <w:lang w:val="en-GB"/>
          </w:rPr>
          <w:t>3.12.5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不采暖封闭阳台上部顶板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4" w:history="1">
        <w:r w:rsidR="00D40158" w:rsidRPr="00EE131A">
          <w:rPr>
            <w:rStyle w:val="a6"/>
            <w:lang w:val="en-GB"/>
          </w:rPr>
          <w:t>3.12.6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不采暖封闭阳台底板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5" w:history="1">
        <w:r w:rsidR="00D40158" w:rsidRPr="00EE131A">
          <w:rPr>
            <w:rStyle w:val="a6"/>
            <w:lang w:val="en-GB"/>
          </w:rPr>
          <w:t>3.12.7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不采暖封闭阳台地面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6" w:history="1">
        <w:r w:rsidR="00D40158" w:rsidRPr="00EE131A">
          <w:rPr>
            <w:rStyle w:val="a6"/>
            <w:lang w:val="en-GB"/>
          </w:rPr>
          <w:t>3.12.8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7" w:history="1">
        <w:r w:rsidR="00D40158" w:rsidRPr="00EE131A">
          <w:rPr>
            <w:rStyle w:val="a6"/>
            <w:lang w:val="en-GB"/>
          </w:rPr>
          <w:t>3.12.9</w:t>
        </w:r>
        <w:r w:rsidR="00D40158">
          <w:tab/>
        </w:r>
        <w:r w:rsidR="00D40158" w:rsidRPr="00EE131A">
          <w:rPr>
            <w:rStyle w:val="a6"/>
            <w:rFonts w:hint="eastAsia"/>
          </w:rPr>
          <w:t>不采暖封闭阳台外墙开间窗墙面积比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78" w:history="1">
        <w:r w:rsidR="00D40158" w:rsidRPr="00EE131A">
          <w:rPr>
            <w:rStyle w:val="a6"/>
            <w:lang w:val="en-GB"/>
          </w:rPr>
          <w:t>3.13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79" w:history="1">
        <w:r w:rsidR="00D40158" w:rsidRPr="00EE131A">
          <w:rPr>
            <w:rStyle w:val="a6"/>
            <w:lang w:val="en-GB"/>
          </w:rPr>
          <w:t>3.13.1</w:t>
        </w:r>
        <w:r w:rsidR="00D40158">
          <w:tab/>
        </w:r>
        <w:r w:rsidR="00D40158" w:rsidRPr="00EE131A">
          <w:rPr>
            <w:rStyle w:val="a6"/>
            <w:rFonts w:hint="eastAsia"/>
          </w:rPr>
          <w:t>典型周边地面分类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_Toc316568079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80" w:history="1">
        <w:r w:rsidR="00D40158" w:rsidRPr="00EE131A">
          <w:rPr>
            <w:rStyle w:val="a6"/>
            <w:lang w:val="en-GB"/>
          </w:rPr>
          <w:t>3.13.2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81" w:history="1">
        <w:r w:rsidR="00D40158" w:rsidRPr="00EE131A">
          <w:rPr>
            <w:rStyle w:val="a6"/>
            <w:lang w:val="en-GB"/>
          </w:rPr>
          <w:t>3.13.3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82" w:history="1">
        <w:r w:rsidR="00D40158" w:rsidRPr="00EE131A">
          <w:rPr>
            <w:rStyle w:val="a6"/>
            <w:lang w:val="en-GB"/>
          </w:rPr>
          <w:t>3.14</w:t>
        </w:r>
        <w:r w:rsidR="00D40158">
          <w:tab/>
        </w:r>
        <w:r w:rsidR="00D40158" w:rsidRPr="00EE131A">
          <w:rPr>
            <w:rStyle w:val="a6"/>
            <w:rFonts w:hint="eastAsia"/>
          </w:rPr>
          <w:t>地下室外墙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83" w:history="1">
        <w:r w:rsidR="00D40158" w:rsidRPr="00EE131A">
          <w:rPr>
            <w:rStyle w:val="a6"/>
            <w:lang w:val="en-GB"/>
          </w:rPr>
          <w:t>3.14.1</w:t>
        </w:r>
        <w:r w:rsidR="00D40158">
          <w:tab/>
        </w:r>
        <w:r w:rsidR="00D40158" w:rsidRPr="00EE131A">
          <w:rPr>
            <w:rStyle w:val="a6"/>
            <w:rFonts w:hint="eastAsia"/>
          </w:rPr>
          <w:t>地下墙相关构造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84" w:history="1">
        <w:r w:rsidR="00D40158" w:rsidRPr="00EE131A">
          <w:rPr>
            <w:rStyle w:val="a6"/>
            <w:lang w:val="en-GB"/>
          </w:rPr>
          <w:t>3.14.2</w:t>
        </w:r>
        <w:r w:rsidR="00D40158">
          <w:tab/>
        </w:r>
        <w:r w:rsidR="00D40158" w:rsidRPr="00EE131A">
          <w:rPr>
            <w:rStyle w:val="a6"/>
            <w:rFonts w:hint="eastAsia"/>
          </w:rPr>
          <w:t>地下墙平均热工性能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85" w:history="1">
        <w:r w:rsidR="00D40158" w:rsidRPr="00EE131A">
          <w:rPr>
            <w:rStyle w:val="a6"/>
            <w:lang w:val="en-GB"/>
          </w:rPr>
          <w:t>3.15</w:t>
        </w:r>
        <w:r w:rsidR="00D40158">
          <w:tab/>
        </w:r>
        <w:r w:rsidR="00D40158" w:rsidRPr="00EE131A">
          <w:rPr>
            <w:rStyle w:val="a6"/>
            <w:rFonts w:hint="eastAsia"/>
          </w:rPr>
          <w:t>外窗（包括敞开式阳台外门窗）气密性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86" w:history="1">
        <w:r w:rsidR="00D40158" w:rsidRPr="00EE131A">
          <w:rPr>
            <w:rStyle w:val="a6"/>
            <w:lang w:val="en-GB"/>
          </w:rPr>
          <w:t>3.16</w:t>
        </w:r>
        <w:r w:rsidR="00D40158">
          <w:tab/>
        </w:r>
        <w:r w:rsidR="00D40158" w:rsidRPr="00EE131A">
          <w:rPr>
            <w:rStyle w:val="a6"/>
            <w:rFonts w:hint="eastAsia"/>
          </w:rPr>
          <w:t>规定性指标检查结论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10"/>
        <w:rPr>
          <w:b w:val="0"/>
          <w:bCs w:val="0"/>
        </w:rPr>
      </w:pPr>
      <w:hyperlink w:anchor="_Toc316568087" w:history="1">
        <w:r w:rsidR="00D40158" w:rsidRPr="00EE131A">
          <w:rPr>
            <w:rStyle w:val="a6"/>
          </w:rPr>
          <w:t>4</w:t>
        </w:r>
        <w:r w:rsidR="00D40158">
          <w:rPr>
            <w:b w:val="0"/>
            <w:bCs w:val="0"/>
          </w:rPr>
          <w:tab/>
        </w:r>
        <w:r w:rsidR="00D40158" w:rsidRPr="00EE131A">
          <w:rPr>
            <w:rStyle w:val="a6"/>
            <w:rFonts w:hint="eastAsia"/>
          </w:rPr>
          <w:t>热工性能权衡判断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88" w:history="1">
        <w:r w:rsidR="00D40158" w:rsidRPr="00EE131A">
          <w:rPr>
            <w:rStyle w:val="a6"/>
            <w:lang w:val="en-GB"/>
          </w:rPr>
          <w:t>4.1</w:t>
        </w:r>
        <w:r w:rsidR="00D40158">
          <w:tab/>
        </w:r>
        <w:r w:rsidR="00D40158" w:rsidRPr="00EE131A">
          <w:rPr>
            <w:rStyle w:val="a6"/>
            <w:rFonts w:hint="eastAsia"/>
          </w:rPr>
          <w:t>说明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89" w:history="1">
        <w:r w:rsidR="00D40158" w:rsidRPr="00EE131A">
          <w:rPr>
            <w:rStyle w:val="a6"/>
            <w:lang w:val="en-GB"/>
          </w:rPr>
          <w:t>4.2</w:t>
        </w:r>
        <w:r w:rsidR="00D40158">
          <w:tab/>
        </w:r>
        <w:r w:rsidR="00D40158" w:rsidRPr="00EE131A">
          <w:rPr>
            <w:rStyle w:val="a6"/>
            <w:rFonts w:hint="eastAsia"/>
          </w:rPr>
          <w:t>开间窗墙面积比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_Toc316568089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90" w:history="1">
        <w:r w:rsidR="00D40158" w:rsidRPr="00EE131A">
          <w:rPr>
            <w:rStyle w:val="a6"/>
            <w:lang w:val="en-GB"/>
          </w:rPr>
          <w:t>4.3</w:t>
        </w:r>
        <w:r w:rsidR="00D40158">
          <w:tab/>
        </w:r>
        <w:r w:rsidR="00D40158" w:rsidRPr="00EE131A">
          <w:rPr>
            <w:rStyle w:val="a6"/>
            <w:rFonts w:hint="eastAsia"/>
          </w:rPr>
          <w:t>外墙平均传热系数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_Toc316568090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91" w:history="1">
        <w:r w:rsidR="00D40158" w:rsidRPr="00EE131A">
          <w:rPr>
            <w:rStyle w:val="a6"/>
            <w:lang w:val="en-GB"/>
          </w:rPr>
          <w:t>4.4</w:t>
        </w:r>
        <w:r w:rsidR="00D40158">
          <w:tab/>
        </w:r>
        <w:r w:rsidR="00D40158" w:rsidRPr="00EE131A">
          <w:rPr>
            <w:rStyle w:val="a6"/>
            <w:rFonts w:hint="eastAsia"/>
          </w:rPr>
          <w:t>封闭阳台内隔墙、门、窗的平均传热系数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_Toc316568091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92" w:history="1">
        <w:r w:rsidR="00D40158" w:rsidRPr="00EE131A">
          <w:rPr>
            <w:rStyle w:val="a6"/>
            <w:lang w:val="en-GB"/>
          </w:rPr>
          <w:t>4.5</w:t>
        </w:r>
        <w:r w:rsidR="00D40158">
          <w:tab/>
        </w:r>
        <w:r w:rsidR="00D40158" w:rsidRPr="00EE131A">
          <w:rPr>
            <w:rStyle w:val="a6"/>
            <w:rFonts w:hint="eastAsia"/>
          </w:rPr>
          <w:t>地面平均传热系数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_Toc316568092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93" w:history="1">
        <w:r w:rsidR="00D40158" w:rsidRPr="00EE131A">
          <w:rPr>
            <w:rStyle w:val="a6"/>
            <w:lang w:val="en-GB"/>
          </w:rPr>
          <w:t>4.5.1</w:t>
        </w:r>
        <w:r w:rsidR="00D40158">
          <w:tab/>
        </w:r>
        <w:r w:rsidR="00D40158" w:rsidRPr="00EE131A">
          <w:rPr>
            <w:rStyle w:val="a6"/>
            <w:rFonts w:hint="eastAsia"/>
          </w:rPr>
          <w:t>典型地面分类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_Toc316568093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94" w:history="1">
        <w:r w:rsidR="00D40158" w:rsidRPr="00EE131A">
          <w:rPr>
            <w:rStyle w:val="a6"/>
            <w:lang w:val="en-GB"/>
          </w:rPr>
          <w:t>4.5.2</w:t>
        </w:r>
        <w:r w:rsidR="00D40158">
          <w:tab/>
        </w:r>
        <w:r w:rsidR="00D40158" w:rsidRPr="00EE131A">
          <w:rPr>
            <w:rStyle w:val="a6"/>
            <w:rFonts w:hint="eastAsia"/>
          </w:rPr>
          <w:t>周边地面构造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_Toc316568094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E81ACD">
      <w:pPr>
        <w:pStyle w:val="30"/>
      </w:pPr>
      <w:hyperlink w:anchor="_Toc316568095" w:history="1">
        <w:r w:rsidR="00D40158" w:rsidRPr="00EE131A">
          <w:rPr>
            <w:rStyle w:val="a6"/>
            <w:lang w:val="en-GB"/>
          </w:rPr>
          <w:t>4.5.3</w:t>
        </w:r>
        <w:r w:rsidR="00D40158">
          <w:tab/>
        </w:r>
        <w:r w:rsidR="00D40158" w:rsidRPr="00EE131A">
          <w:rPr>
            <w:rStyle w:val="a6"/>
            <w:rFonts w:hint="eastAsia"/>
          </w:rPr>
          <w:t>非周边地面构造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_Toc316568095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96" w:history="1">
        <w:r w:rsidR="00D40158" w:rsidRPr="00EE131A">
          <w:rPr>
            <w:rStyle w:val="a6"/>
            <w:lang w:val="en-GB"/>
          </w:rPr>
          <w:t>4.6</w:t>
        </w:r>
        <w:r w:rsidR="00D40158">
          <w:tab/>
        </w:r>
        <w:r w:rsidR="00D40158" w:rsidRPr="00EE131A">
          <w:rPr>
            <w:rStyle w:val="a6"/>
            <w:rFonts w:hint="eastAsia"/>
          </w:rPr>
          <w:t>建筑总耗热量计算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_Toc316568096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D40158" w:rsidRDefault="0075713C" w:rsidP="00D40158">
      <w:pPr>
        <w:pStyle w:val="20"/>
      </w:pPr>
      <w:hyperlink w:anchor="_Toc316568097" w:history="1">
        <w:r w:rsidR="00D40158" w:rsidRPr="00EE131A">
          <w:rPr>
            <w:rStyle w:val="a6"/>
            <w:lang w:val="en-GB"/>
          </w:rPr>
          <w:t>4.7</w:t>
        </w:r>
        <w:r w:rsidR="00D40158">
          <w:tab/>
        </w:r>
        <w:r w:rsidR="00D40158" w:rsidRPr="00EE131A">
          <w:rPr>
            <w:rStyle w:val="a6"/>
            <w:rFonts w:hint="eastAsia"/>
          </w:rPr>
          <w:t>热工性能权衡判断结论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_Toc316568097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/>
            <w:bCs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</w:p>
    <w:p w:rsidR="009C4D39" w:rsidRDefault="0075713C" w:rsidP="009C4D39">
      <w:pPr>
        <w:pStyle w:val="10"/>
      </w:pPr>
      <w:hyperlink w:anchor="_Toc316568098" w:history="1">
        <w:r w:rsidR="00D40158" w:rsidRPr="00EE131A">
          <w:rPr>
            <w:rStyle w:val="a6"/>
          </w:rPr>
          <w:t>5</w:t>
        </w:r>
        <w:r w:rsidR="00D40158">
          <w:tab/>
        </w:r>
        <w:r w:rsidR="00D40158" w:rsidRPr="00EE131A">
          <w:rPr>
            <w:rStyle w:val="a6"/>
            <w:rFonts w:hint="eastAsia"/>
          </w:rPr>
          <w:t>附表</w:t>
        </w:r>
        <w:r w:rsidR="00D40158" w:rsidRPr="00EE131A">
          <w:rPr>
            <w:rStyle w:val="a6"/>
          </w:rPr>
          <w:t xml:space="preserve"> </w:t>
        </w:r>
        <w:r w:rsidR="00D40158" w:rsidRPr="00EE131A">
          <w:rPr>
            <w:rStyle w:val="a6"/>
            <w:rFonts w:hint="eastAsia"/>
          </w:rPr>
          <w:t>耗热量计算详表</w:t>
        </w:r>
        <w:r w:rsidR="00D40158">
          <w:rPr>
            <w:webHidden/>
          </w:rPr>
          <w:tab/>
        </w:r>
        <w:r w:rsidR="00D40158">
          <w:rPr>
            <w:webHidden/>
          </w:rPr>
          <w:fldChar w:fldCharType="begin"/>
        </w:r>
        <w:r w:rsidR="00D40158">
          <w:rPr>
            <w:webHidden/>
          </w:rPr>
          <w:instrText xml:space="preserve"> PAGEREF _Toc316568098 \h </w:instrText>
        </w:r>
        <w:r w:rsidR="00D40158">
          <w:rPr>
            <w:webHidden/>
          </w:rPr>
        </w:r>
        <w:r w:rsidR="00D40158">
          <w:rPr>
            <w:webHidden/>
          </w:rPr>
          <w:fldChar w:fldCharType="separate"/>
        </w:r>
        <w:r w:rsidR="00C01025">
          <w:rPr>
            <w:rFonts w:hint="eastAsia"/>
            <w:b w:val="0"/>
            <w:bCs w:val="0"/>
            <w:webHidden/>
          </w:rPr>
          <w:t>错误！未定义书签。</w:t>
        </w:r>
        <w:r w:rsidR="00D40158">
          <w:rPr>
            <w:webHidden/>
          </w:rPr>
          <w:fldChar w:fldCharType="end"/>
        </w:r>
      </w:hyperlink>
      <w:bookmarkEnd w:id="13"/>
      <w:r w:rsidR="00D40158">
        <w:fldChar w:fldCharType="end"/>
      </w:r>
    </w:p>
    <w:p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7"/>
          <w:footerReference w:type="default" r:id="rId8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B51927" w:rsidRPr="00B51927" w:rsidRDefault="00B51927" w:rsidP="009C4D39">
      <w:pPr>
        <w:pStyle w:val="10"/>
      </w:pPr>
    </w:p>
    <w:p w:rsidR="00D40158" w:rsidRPr="005E5F93" w:rsidRDefault="00D40158" w:rsidP="005215FB">
      <w:pPr>
        <w:pStyle w:val="1"/>
      </w:pPr>
      <w:bookmarkStart w:id="14" w:name="_Toc316568035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1339"/>
        <w:gridCol w:w="1223"/>
        <w:gridCol w:w="1223"/>
        <w:gridCol w:w="1223"/>
        <w:gridCol w:w="1223"/>
      </w:tblGrid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陕西-西安-蓝田</w:t>
            </w:r>
            <w:bookmarkEnd w:id="16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气候分区"/>
            <w:r>
              <w:t>寒冷B区</w:t>
            </w:r>
            <w:bookmarkEnd w:id="17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B028F">
              <w:rPr>
                <w:rFonts w:ascii="宋体" w:hAnsi="宋体" w:hint="eastAsia"/>
                <w:lang w:val="en-US"/>
              </w:rPr>
              <w:t xml:space="preserve">2496</w:t>
            </w:r>
            <w:bookmarkEnd w:id="18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B028F">
              <w:rPr>
                <w:rFonts w:ascii="宋体" w:hAnsi="宋体" w:hint="eastAsia"/>
                <w:lang w:val="en-US"/>
              </w:rPr>
              <w:t xml:space="preserve">0</w:t>
            </w:r>
            <w:bookmarkEnd w:id="19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B028F">
              <w:rPr>
                <w:rFonts w:ascii="宋体" w:hAnsi="宋体" w:hint="eastAsia"/>
                <w:lang w:val="en-US"/>
              </w:rPr>
              <w:t xml:space="preserve">3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地上建筑高度"/>
            <w:r w:rsidRPr="00FB028F">
              <w:rPr>
                <w:rFonts w:ascii="宋体" w:hAnsi="宋体" w:hint="eastAsia"/>
                <w:lang w:val="en-US"/>
              </w:rPr>
              <w:t xml:space="preserve">9.7</w:t>
            </w:r>
            <w:bookmarkEnd w:id="22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>
        <w:tc>
          <w:tcPr>
            <w:tcW w:w="2841" w:type="dxa"/>
            <w:shd w:val="clear" w:color="auto" w:fill="E6E6E6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采暖期天数"/>
            <w:r>
              <w:t>99</w:t>
            </w:r>
            <w:bookmarkEnd w:id="25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采暖期平均外温"/>
            <w:r>
              <w:t>1.00</w:t>
            </w:r>
            <w:bookmarkEnd w:id="26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7" w:name="水平太阳辐射平均强度"/>
            <w:r>
              <w:t>80</w:t>
            </w:r>
            <w:bookmarkEnd w:id="27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8" w:name="南向太阳辐射平均强度"/>
            <w:r>
              <w:t>107</w:t>
            </w:r>
            <w:bookmarkEnd w:id="28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9" w:name="北向太阳辐射平均强度"/>
            <w:r>
              <w:t>30</w:t>
            </w:r>
            <w:bookmarkEnd w:id="29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30" w:name="东向太阳辐射平均强度"/>
            <w:r>
              <w:t>48</w:t>
            </w:r>
            <w:bookmarkEnd w:id="30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31" w:name="西向太阳辐射平均强度"/>
            <w:r>
              <w:t>47</w:t>
            </w:r>
            <w:bookmarkEnd w:id="31"/>
          </w:p>
        </w:tc>
      </w:tr>
    </w:tbl>
    <w:p w:rsidR="00D40158" w:rsidRDefault="00D40158" w:rsidP="00D40158">
      <w:pPr>
        <w:pStyle w:val="1"/>
      </w:pPr>
      <w:bookmarkStart w:id="32" w:name="_Toc316568036"/>
      <w:bookmarkStart w:id="33" w:name="TitleFormat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3"/>
      <w:bookmarkEnd w:id="34"/>
      <w:r>
        <w:rPr>
          <w:kern w:val="2"/>
          <w:szCs w:val="24"/>
          <w:lang w:val="en-US"/>
        </w:rPr>
        <w:t>1. 《陕西省居住建筑节能设计标准》(DBJ61-65-2011)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《严寒和寒冷地区居住建筑节能设计标准》（JGJ 26-2010）</w:t>
      </w:r>
    </w:p>
    <w:p>
      <w:pPr>
        <w:widowControl w:val="0"/>
        <w:jc w:val="both"/>
        <w:rPr>
          <w:kern w:val="2"/>
          <w:szCs w:val="24"/>
          <w:lang w:val="en-US"/>
        </w:rPr>
        <w:pStyle w:val="1"/>
      </w:pPr>
      <w:r>
        <w:rPr>
          <w:kern w:val="2"/>
          <w:szCs w:val="24"/>
          <w:lang w:val="en-US"/>
        </w:rPr>
        <w:t>规定性指标检查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工程材料</w:t>
      </w:r>
    </w:p>
    <w:tbl>
      <w:tblPr>
        <w:tblStyle w:val="TableGrid"/>
        <w:tblW w:w="9837.079849243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196.0800170898438"/>
        <w:gridCol w:w="1018.7999725341797"/>
        <w:gridCol w:w="1030.1200103759766"/>
        <w:gridCol w:w="848.99993896484375"/>
        <w:gridCol w:w="1018.7999725341797"/>
        <w:gridCol w:w="1188.5999298095703"/>
        <w:gridCol w:w="1516.880035400390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密度ρ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比热容Cp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J/(kg.K)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g/(m.h.kPa)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0.0210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1600.0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0.0443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0.0158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碎石、卵石混凝土(ρ=2300)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15.360</w:t>
            </w:r>
          </w:p>
        </w:tc>
        <w:tc>
          <w:tcPr>
            <w:vAlign w:val="center"/>
          </w:tcPr>
          <w:p>
            <w:pPr/>
            <w:r>
              <w:t>2300.0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0.0173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35.0</w:t>
            </w:r>
          </w:p>
        </w:tc>
        <w:tc>
          <w:tcPr>
            <w:vAlign w:val="center"/>
          </w:tcPr>
          <w:p>
            <w:pPr/>
            <w:r>
              <w:t>1380.0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混凝土多孔砖(190六孔砖）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7.490</w:t>
            </w:r>
          </w:p>
        </w:tc>
        <w:tc>
          <w:tcPr>
            <w:vAlign w:val="center"/>
          </w:tcPr>
          <w:p>
            <w:pPr/>
            <w:r>
              <w:t>1450.0</w:t>
            </w:r>
          </w:p>
        </w:tc>
        <w:tc>
          <w:tcPr>
            <w:vAlign w:val="center"/>
          </w:tcPr>
          <w:p>
            <w:pPr/>
            <w:r>
              <w:t>709.4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蒸压粉煤灰加气混凝土块</w:t>
            </w:r>
          </w:p>
        </w:tc>
        <w:tc>
          <w:tcPr>
            <w:vAlign w:val="center"/>
          </w:tcPr>
          <w:p>
            <w:pPr/>
            <w:r>
              <w:t>0.140</w:t>
            </w:r>
          </w:p>
        </w:tc>
        <w:tc>
          <w:tcPr>
            <w:vAlign w:val="center"/>
          </w:tcPr>
          <w:p>
            <w:pPr/>
            <w:r>
              <w:t>2.256</w:t>
            </w:r>
          </w:p>
        </w:tc>
        <w:tc>
          <w:tcPr>
            <w:vAlign w:val="center"/>
          </w:tcPr>
          <w:p>
            <w:pPr/>
            <w:r>
              <w:t>500.0</w:t>
            </w:r>
          </w:p>
        </w:tc>
        <w:tc>
          <w:tcPr>
            <w:vAlign w:val="center"/>
          </w:tcPr>
          <w:p>
            <w:pPr/>
            <w:r>
              <w:t>1000.0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挤塑聚苯板(ρ=25-32)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0.320</w:t>
            </w:r>
          </w:p>
        </w:tc>
        <w:tc>
          <w:tcPr>
            <w:vAlign w:val="center"/>
          </w:tcPr>
          <w:p>
            <w:pPr/>
            <w:r>
              <w:t>28.5</w:t>
            </w:r>
          </w:p>
        </w:tc>
        <w:tc>
          <w:tcPr>
            <w:vAlign w:val="center"/>
          </w:tcPr>
          <w:p>
            <w:pPr/>
            <w:r>
              <w:t>1647.0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（蒸汽渗透系数未给出）墙体外保温、屋面保温、楼板保温a=1.10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石灰水泥砂浆（混合砂浆）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1700.0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0.0975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体形系数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513.0400085449219"/>
        <w:gridCol w:w="6820.2996826171875"/>
      </w:tblGrid>
      <w:tr>
        <w:tc>
          <w:tcPr>
            <w:vAlign w:val="center"/>
            <w:shd w:val="clear" w:color="auto" w:fill="E6E6E6"/>
          </w:tcPr>
          <w:p>
            <w:pPr/>
            <w:r>
              <w:t>外表面积</w:t>
            </w:r>
          </w:p>
        </w:tc>
        <w:tc>
          <w:tcPr>
            <w:vAlign w:val="center"/>
          </w:tcPr>
          <w:p>
            <w:pPr/>
            <w:r>
              <w:t>2675.95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建筑体积</w:t>
            </w:r>
          </w:p>
        </w:tc>
        <w:tc>
          <w:tcPr>
            <w:vAlign w:val="center"/>
          </w:tcPr>
          <w:p>
            <w:pPr/>
            <w:r>
              <w:t>8950.68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体形系数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《陕西省居住建筑节能设计标准》(DBJ61-65-2011)第4.1.3条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体形系数应符合表4.1.3的规定(s≤0.52)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窗墙比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窗墙比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9.3399047851563"/>
        <w:gridCol w:w="1584.7999572753906"/>
        <w:gridCol w:w="1584.7999572753906"/>
        <w:gridCol w:w="1584.7999572753906"/>
        <w:gridCol w:w="1584.7999572753906"/>
        <w:gridCol w:w="1584.7999572753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墙面积(㎡)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28.11</w:t>
            </w:r>
          </w:p>
        </w:tc>
        <w:tc>
          <w:tcPr>
            <w:vAlign w:val="center"/>
          </w:tcPr>
          <w:p>
            <w:pPr/>
            <w:r>
              <w:t>160.98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59.40</w:t>
            </w:r>
          </w:p>
        </w:tc>
        <w:tc>
          <w:tcPr>
            <w:vAlign w:val="center"/>
          </w:tcPr>
          <w:p>
            <w:pPr/>
            <w:r>
              <w:t>354.37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8.25</w:t>
            </w:r>
          </w:p>
        </w:tc>
        <w:tc>
          <w:tcPr>
            <w:vAlign w:val="center"/>
          </w:tcPr>
          <w:p>
            <w:pPr/>
            <w:r>
              <w:t>198.68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7.20</w:t>
            </w:r>
          </w:p>
        </w:tc>
        <w:tc>
          <w:tcPr>
            <w:vAlign w:val="center"/>
          </w:tcPr>
          <w:p>
            <w:pPr/>
            <w:r>
              <w:t>241.45</w:t>
            </w:r>
          </w:p>
        </w:tc>
        <w:tc>
          <w:tcPr>
            <w:vAlign w:val="center"/>
          </w:tcPr>
          <w:p>
            <w:pPr/>
            <w:r>
              <w:t>0.03</w:t>
            </w:r>
          </w:p>
        </w:tc>
        <w:tc>
          <w:tcPr>
            <w:vAlign w:val="center"/>
          </w:tcPr>
          <w:p>
            <w:pPr/>
            <w:r>
              <w:t>0.35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</w:t>
            </w:r>
          </w:p>
        </w:tc>
        <w:tc>
          <w:tcPr>
            <w:vAlign w:val="center"/>
          </w:tcPr>
          <w:p>
            <w:pPr/>
            <w:r>
              <w:t>102.96</w:t>
            </w:r>
          </w:p>
        </w:tc>
        <w:tc>
          <w:tcPr>
            <w:vAlign w:val="center"/>
          </w:tcPr>
          <w:p>
            <w:pPr/>
            <w:r>
              <w:t>955.48</w:t>
            </w:r>
          </w:p>
        </w:tc>
        <w:tc>
          <w:tcPr>
            <w:vAlign w:val="center"/>
          </w:tcPr>
          <w:p>
            <w:pPr/>
            <w:r>
              <w:t>0.11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《陕西省居住建筑节能设计标准》(DBJ61-65-2011)第4.1.5条和表4.1.5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各朝向窗墙比和平均窗墙比不超过限值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外窗表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60.2999114990234"/>
        <w:gridCol w:w="1562.1598815917969"/>
        <w:gridCol w:w="1386.6999816894531"/>
        <w:gridCol w:w="1528.1999206542969"/>
        <w:gridCol w:w="1171.6199493408203"/>
        <w:gridCol w:w="1262.1799468994141"/>
        <w:gridCol w:w="1262.179946899414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尺寸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南向</w:t>
            </w:r>
            <w:r>
              <w:br/>
            </w:r>
            <w:r>
              <w:t>28.11</w:t>
            </w:r>
          </w:p>
        </w:tc>
        <w:tc>
          <w:tcPr>
            <w:vAlign w:val="center"/>
          </w:tcPr>
          <w:p>
            <w:pPr/>
            <w:r>
              <w:t>C0612</w:t>
            </w:r>
          </w:p>
        </w:tc>
        <w:tc>
          <w:tcPr>
            <w:vAlign w:val="center"/>
          </w:tcPr>
          <w:p>
            <w:pPr/>
            <w:r>
              <w:t>0.60×1.20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0.72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C1512</w:t>
            </w:r>
          </w:p>
        </w:tc>
        <w:tc>
          <w:tcPr>
            <w:vAlign w:val="center"/>
          </w:tcPr>
          <w:p>
            <w:pPr/>
            <w:r>
              <w:t>1.50×1.20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C1612</w:t>
            </w:r>
          </w:p>
        </w:tc>
        <w:tc>
          <w:tcPr>
            <w:vAlign w:val="center"/>
          </w:tcPr>
          <w:p>
            <w:pPr/>
            <w:r>
              <w:t>1.62×1.20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1.94</w:t>
            </w:r>
          </w:p>
        </w:tc>
        <w:tc>
          <w:tcPr>
            <w:vAlign w:val="center"/>
          </w:tcPr>
          <w:p>
            <w:pPr/>
            <w:r>
              <w:t>1.94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C1712</w:t>
            </w:r>
          </w:p>
        </w:tc>
        <w:tc>
          <w:tcPr>
            <w:vAlign w:val="center"/>
          </w:tcPr>
          <w:p>
            <w:pPr/>
            <w:r>
              <w:t>1.72×1.20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2.06</w:t>
            </w:r>
          </w:p>
        </w:tc>
        <w:tc>
          <w:tcPr>
            <w:vAlign w:val="center"/>
          </w:tcPr>
          <w:p>
            <w:pPr/>
            <w:r>
              <w:t>2.06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C2612</w:t>
            </w:r>
          </w:p>
        </w:tc>
        <w:tc>
          <w:tcPr>
            <w:vAlign w:val="center"/>
          </w:tcPr>
          <w:p>
            <w:pPr/>
            <w:r>
              <w:t>2.62×1.20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3.14</w:t>
            </w:r>
          </w:p>
        </w:tc>
        <w:tc>
          <w:tcPr>
            <w:vAlign w:val="center"/>
          </w:tcPr>
          <w:p>
            <w:pPr/>
            <w:r>
              <w:t>9.43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C3112</w:t>
            </w:r>
          </w:p>
        </w:tc>
        <w:tc>
          <w:tcPr>
            <w:vAlign w:val="center"/>
          </w:tcPr>
          <w:p>
            <w:pPr/>
            <w:r>
              <w:t>3.12×1.20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3.74</w:t>
            </w:r>
          </w:p>
        </w:tc>
        <w:tc>
          <w:tcPr>
            <w:vAlign w:val="center"/>
          </w:tcPr>
          <w:p>
            <w:pPr/>
            <w:r>
              <w:t>7.48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北向</w:t>
            </w:r>
            <w:r>
              <w:br/>
            </w:r>
            <w:r>
              <w:t>59.40</w:t>
            </w:r>
          </w:p>
        </w:tc>
        <w:tc>
          <w:tcPr>
            <w:vAlign w:val="center"/>
          </w:tcPr>
          <w:p>
            <w:pPr/>
            <w:r>
              <w:t>C1506</w:t>
            </w:r>
          </w:p>
        </w:tc>
        <w:tc>
          <w:tcPr>
            <w:vAlign w:val="center"/>
          </w:tcPr>
          <w:p>
            <w:pPr/>
            <w:r>
              <w:t>1.50×0.60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0.90</w:t>
            </w:r>
          </w:p>
        </w:tc>
        <w:tc>
          <w:tcPr>
            <w:vAlign w:val="center"/>
          </w:tcPr>
          <w:p>
            <w:pPr/>
            <w:r>
              <w:t>5.40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C1815</w:t>
            </w:r>
          </w:p>
        </w:tc>
        <w:tc>
          <w:tcPr>
            <w:vAlign w:val="center"/>
          </w:tcPr>
          <w:p>
            <w:pPr/>
            <w:r>
              <w:t>1.80×1.50</w:t>
            </w:r>
          </w:p>
        </w:tc>
        <w:tc>
          <w:tcPr>
            <w:vAlign w:val="center"/>
          </w:tcPr>
          <w:p>
            <w:pPr/>
            <w:r>
              <w:t>1~3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54.00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东向</w:t>
            </w:r>
            <w:r>
              <w:br/>
            </w:r>
            <w:r>
              <w:t>8.25</w:t>
            </w:r>
          </w:p>
        </w:tc>
        <w:tc>
          <w:tcPr>
            <w:vAlign w:val="center"/>
          </w:tcPr>
          <w:p>
            <w:pPr/>
            <w:r>
              <w:t>C1015</w:t>
            </w:r>
          </w:p>
        </w:tc>
        <w:tc>
          <w:tcPr>
            <w:vAlign w:val="center"/>
          </w:tcPr>
          <w:p>
            <w:pPr/>
            <w:r>
              <w:t>1.00×1.50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6.00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C1515</w:t>
            </w:r>
          </w:p>
        </w:tc>
        <w:tc>
          <w:tcPr>
            <w:vAlign w:val="center"/>
          </w:tcPr>
          <w:p>
            <w:pPr/>
            <w:r>
              <w:t>1.50×1.50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西向</w:t>
            </w:r>
            <w:r>
              <w:br/>
            </w:r>
            <w:r>
              <w:t>7.20</w:t>
            </w:r>
          </w:p>
        </w:tc>
        <w:tc>
          <w:tcPr>
            <w:vAlign w:val="center"/>
          </w:tcPr>
          <w:p>
            <w:pPr/>
            <w:r>
              <w:t>C1015</w:t>
            </w:r>
          </w:p>
        </w:tc>
        <w:tc>
          <w:tcPr>
            <w:vAlign w:val="center"/>
          </w:tcPr>
          <w:p>
            <w:pPr/>
            <w:r>
              <w:t>1.00×1.50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C1115</w:t>
            </w:r>
          </w:p>
        </w:tc>
        <w:tc>
          <w:tcPr>
            <w:vAlign w:val="center"/>
          </w:tcPr>
          <w:p>
            <w:pPr/>
            <w:r>
              <w:t>1.10×1.50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1.65</w:t>
            </w:r>
          </w:p>
        </w:tc>
        <w:tc>
          <w:tcPr>
            <w:vAlign w:val="center"/>
          </w:tcPr>
          <w:p>
            <w:pPr/>
            <w:r>
              <w:t>1.65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C1515</w:t>
            </w:r>
          </w:p>
        </w:tc>
        <w:tc>
          <w:tcPr>
            <w:vAlign w:val="center"/>
          </w:tcPr>
          <w:p>
            <w:pPr/>
            <w:r>
              <w:t>1.50×1.50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/>
            <w:r>
              <w:t>C3006</w:t>
            </w:r>
          </w:p>
        </w:tc>
        <w:tc>
          <w:tcPr>
            <w:vAlign w:val="center"/>
          </w:tcPr>
          <w:p>
            <w:pPr/>
            <w:r>
              <w:t>3.00×0.60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屋顶构造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屋顶构造一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挤塑聚苯板(ρ=25-32)</w:t>
            </w:r>
          </w:p>
        </w:tc>
        <w:tc>
          <w:tcPr>
            <w:vAlign w:val="center"/>
          </w:tcPr>
          <w:p>
            <w:pPr/>
            <w:r>
              <w:t>45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0.320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1.500</w:t>
            </w:r>
          </w:p>
        </w:tc>
        <w:tc>
          <w:tcPr>
            <w:vAlign w:val="center"/>
          </w:tcPr>
          <w:p>
            <w:pPr/>
            <w:r>
              <w:t>0.480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0.069</w:t>
            </w:r>
          </w:p>
        </w:tc>
        <w:tc>
          <w:tcPr>
            <w:vAlign w:val="center"/>
          </w:tcPr>
          <w:p>
            <w:pPr/>
            <w: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石灰水泥砂浆（混合砂浆）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0.023</w:t>
            </w:r>
          </w:p>
        </w:tc>
        <w:tc>
          <w:tcPr>
            <w:vAlign w:val="center"/>
          </w:tcPr>
          <w:p>
            <w:pPr/>
            <w:r>
              <w:t>0.247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205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1.613</w:t>
            </w:r>
          </w:p>
        </w:tc>
        <w:tc>
          <w:tcPr>
            <w:vAlign w:val="center"/>
          </w:tcPr>
          <w:p>
            <w:pPr/>
            <w:r>
              <w:t>2.158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0.57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《陕西省居住建筑节能设计标准》(DBJ61-65-2011)第4.2.2条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屋顶热工应当符合表4.2.2-1的要求(K≤0.35)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rPr>
                <w:color w:val="FF0000"/>
              </w:rPr>
              <w:t>不满足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外墙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外墙相关构造</w:t>
      </w:r>
    </w:p>
    <w:p>
      <w:pPr>
        <w:widowControl w:val="0"/>
        <w:jc w:val="both"/>
        <w:rPr>
          <w:kern w:val="2"/>
          <w:szCs w:val="24"/>
          <w:lang w:val="en-US"/>
        </w:rPr>
        <w:pStyle w:val="4"/>
      </w:pPr>
      <w:r>
        <w:rPr>
          <w:kern w:val="2"/>
          <w:szCs w:val="24"/>
          <w:lang w:val="en-US"/>
        </w:rPr>
        <w:t>外墙构造一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挤塑聚苯板(ρ=25-32)</w:t>
            </w:r>
          </w:p>
        </w:tc>
        <w:tc>
          <w:tcPr>
            <w:vAlign w:val="center"/>
          </w:tcPr>
          <w:p>
            <w:pPr/>
            <w:r>
              <w:t>25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0.320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0.833</w:t>
            </w:r>
          </w:p>
        </w:tc>
        <w:tc>
          <w:tcPr>
            <w:vAlign w:val="center"/>
          </w:tcPr>
          <w:p>
            <w:pPr/>
            <w:r>
              <w:t>0.267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0.115</w:t>
            </w:r>
          </w:p>
        </w:tc>
        <w:tc>
          <w:tcPr>
            <w:vAlign w:val="center"/>
          </w:tcPr>
          <w:p>
            <w:pPr/>
            <w:r>
              <w:t>1.977</w:t>
            </w:r>
          </w:p>
        </w:tc>
      </w:tr>
      <w:tr>
        <w:tc>
          <w:tcPr>
            <w:vAlign w:val="center"/>
          </w:tcPr>
          <w:p>
            <w:pPr/>
            <w:r>
              <w:t>石灰水泥砂浆（混合砂浆）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0.023</w:t>
            </w:r>
          </w:p>
        </w:tc>
        <w:tc>
          <w:tcPr>
            <w:vAlign w:val="center"/>
          </w:tcPr>
          <w:p>
            <w:pPr/>
            <w:r>
              <w:t>0.247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265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0.993</w:t>
            </w:r>
          </w:p>
        </w:tc>
        <w:tc>
          <w:tcPr>
            <w:vAlign w:val="center"/>
          </w:tcPr>
          <w:p>
            <w:pPr/>
            <w:r>
              <w:t>2.735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0.88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考虑热桥后K</w:t>
            </w:r>
          </w:p>
        </w:tc>
        <w:tc>
          <w:p>
            <w:pPr>
              <w:jc w:val="center"/>
            </w:pPr>
            <w:r>
              <w:t>0.88 + 72.31/849.77 = 0.96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外墙线性热桥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314.9400329589844"/>
        <w:gridCol w:w="877.29995727539063"/>
        <w:gridCol w:w="1443.2998657226563"/>
        <w:gridCol w:w="1697.9998779296875"/>
        <w:gridCol w:w="1499.9000549316406"/>
        <w:gridCol w:w="1499.90005493164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热桥部位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索引号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线传热系数Ψ</w:t>
            </w:r>
            <w:r>
              <w:br/>
            </w:r>
            <w:r>
              <w:t>[W/(m.K)]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热桥长度L</w:t>
            </w:r>
            <w:r>
              <w:br/>
            </w:r>
            <w:r>
              <w:t>(m)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L*Ψ</w:t>
            </w:r>
            <w:r>
              <w:br/>
            </w:r>
            <w:r>
              <w:t>(W/K)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外墙－屋顶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pPr/>
            <w:r>
              <w:t>OW-R5</w:t>
            </w:r>
          </w:p>
        </w:tc>
        <w:tc>
          <w:tcPr>
            <w:vAlign w:val="center"/>
          </w:tcPr>
          <w:p>
            <w:pPr/>
            <w:r>
              <w:t>0.270</w:t>
            </w:r>
          </w:p>
        </w:tc>
        <w:tc>
          <w:tcPr>
            <w:vAlign w:val="center"/>
          </w:tcPr>
          <w:p>
            <w:pPr/>
            <w:r>
              <w:t>3.13</w:t>
            </w:r>
          </w:p>
        </w:tc>
        <w:tc>
          <w:tcPr>
            <w:vAlign w:val="center"/>
          </w:tcPr>
          <w:p>
            <w:pPr/>
            <w:r>
              <w:t>0.85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pPr/>
            <w:r>
              <w:t>OW-R5</w:t>
            </w:r>
          </w:p>
        </w:tc>
        <w:tc>
          <w:tcPr>
            <w:vAlign w:val="center"/>
          </w:tcPr>
          <w:p>
            <w:pPr/>
            <w:r>
              <w:t>0.270</w:t>
            </w:r>
          </w:p>
        </w:tc>
        <w:tc>
          <w:tcPr>
            <w:vAlign w:val="center"/>
          </w:tcPr>
          <w:p>
            <w:pPr/>
            <w:r>
              <w:t>30.10</w:t>
            </w:r>
          </w:p>
        </w:tc>
        <w:tc>
          <w:tcPr>
            <w:vAlign w:val="center"/>
          </w:tcPr>
          <w:p>
            <w:pPr/>
            <w:r>
              <w:t>8.13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pPr/>
            <w:r>
              <w:t>OW-R5</w:t>
            </w:r>
          </w:p>
        </w:tc>
        <w:tc>
          <w:tcPr>
            <w:vAlign w:val="center"/>
          </w:tcPr>
          <w:p>
            <w:pPr/>
            <w:r>
              <w:t>0.270</w:t>
            </w:r>
          </w:p>
        </w:tc>
        <w:tc>
          <w:tcPr>
            <w:vAlign w:val="center"/>
          </w:tcPr>
          <w:p>
            <w:pPr/>
            <w:r>
              <w:t>16.41</w:t>
            </w:r>
          </w:p>
        </w:tc>
        <w:tc>
          <w:tcPr>
            <w:vAlign w:val="center"/>
          </w:tcPr>
          <w:p>
            <w:pPr/>
            <w:r>
              <w:t>4.43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pPr/>
            <w:r>
              <w:t>OW-R5</w:t>
            </w:r>
          </w:p>
        </w:tc>
        <w:tc>
          <w:tcPr>
            <w:vAlign w:val="center"/>
          </w:tcPr>
          <w:p>
            <w:pPr/>
            <w:r>
              <w:t>0.270</w:t>
            </w:r>
          </w:p>
        </w:tc>
        <w:tc>
          <w:tcPr>
            <w:vAlign w:val="center"/>
          </w:tcPr>
          <w:p>
            <w:pPr/>
            <w:r>
              <w:t>8.00</w:t>
            </w:r>
          </w:p>
        </w:tc>
        <w:tc>
          <w:tcPr>
            <w:vAlign w:val="center"/>
          </w:tcPr>
          <w:p>
            <w:pPr/>
            <w:r>
              <w:t>2.16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外墙－窗左右口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pPr/>
            <w:r>
              <w:t>OW-WR4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33.60</w:t>
            </w:r>
          </w:p>
        </w:tc>
        <w:tc>
          <w:tcPr>
            <w:vAlign w:val="center"/>
          </w:tcPr>
          <w:p>
            <w:pPr/>
            <w:r>
              <w:t>3.02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pPr/>
            <w:r>
              <w:t>OW-WR4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67.20</w:t>
            </w:r>
          </w:p>
        </w:tc>
        <w:tc>
          <w:tcPr>
            <w:vAlign w:val="center"/>
          </w:tcPr>
          <w:p>
            <w:pPr/>
            <w:r>
              <w:t>6.05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pPr/>
            <w:r>
              <w:t>OW-WR4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15.00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pPr/>
            <w:r>
              <w:t>OW-WR4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10.20</w:t>
            </w:r>
          </w:p>
        </w:tc>
        <w:tc>
          <w:tcPr>
            <w:vAlign w:val="center"/>
          </w:tcPr>
          <w:p>
            <w:pPr/>
            <w:r>
              <w:t>0.92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外墙－窗上口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pPr/>
            <w:r>
              <w:t>OW-WU4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6.00</w:t>
            </w:r>
          </w:p>
        </w:tc>
        <w:tc>
          <w:tcPr>
            <w:vAlign w:val="center"/>
          </w:tcPr>
          <w:p>
            <w:pPr/>
            <w:r>
              <w:t>0.54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pPr/>
            <w:r>
              <w:t>OW-WU4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45.00</w:t>
            </w:r>
          </w:p>
        </w:tc>
        <w:tc>
          <w:tcPr>
            <w:vAlign w:val="center"/>
          </w:tcPr>
          <w:p>
            <w:pPr/>
            <w:r>
              <w:t>4.05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pPr/>
            <w:r>
              <w:t>OW-WU4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5.50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pPr/>
            <w:r>
              <w:t>OW-WU4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6.60</w:t>
            </w:r>
          </w:p>
        </w:tc>
        <w:tc>
          <w:tcPr>
            <w:vAlign w:val="center"/>
          </w:tcPr>
          <w:p>
            <w:pPr/>
            <w:r>
              <w:t>0.59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外墙－窗下口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pPr/>
            <w:r>
              <w:t>OW-WB8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6.00</w:t>
            </w:r>
          </w:p>
        </w:tc>
        <w:tc>
          <w:tcPr>
            <w:vAlign w:val="center"/>
          </w:tcPr>
          <w:p>
            <w:pPr/>
            <w:r>
              <w:t>0.54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pPr/>
            <w:r>
              <w:t>OW-WB8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45.00</w:t>
            </w:r>
          </w:p>
        </w:tc>
        <w:tc>
          <w:tcPr>
            <w:vAlign w:val="center"/>
          </w:tcPr>
          <w:p>
            <w:pPr/>
            <w:r>
              <w:t>4.05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pPr/>
            <w:r>
              <w:t>OW-WB8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5.50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pPr/>
            <w:r>
              <w:t>OW-WB8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6.60</w:t>
            </w:r>
          </w:p>
        </w:tc>
        <w:tc>
          <w:tcPr>
            <w:vAlign w:val="center"/>
          </w:tcPr>
          <w:p>
            <w:pPr/>
            <w:r>
              <w:t>0.59</w:t>
            </w:r>
          </w:p>
        </w:tc>
      </w:tr>
      <w:tr>
        <w:tc>
          <w:tcPr>
            <w:vAlign w:val="center"/>
            <w:vMerge w:val="restart"/>
          </w:tcPr>
          <w:p>
            <w:pPr/>
            <w:r>
              <w:t>外墙－挑空楼板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vAlign w:val="center"/>
          </w:tcPr>
          <w:p>
            <w:pPr/>
            <w:r>
              <w:t>OW-FW2</w:t>
            </w:r>
          </w:p>
        </w:tc>
        <w:tc>
          <w:tcPr>
            <w:vAlign w:val="center"/>
          </w:tcPr>
          <w:p>
            <w:pPr/>
            <w:r>
              <w:t>0.250</w:t>
            </w:r>
          </w:p>
        </w:tc>
        <w:tc>
          <w:tcPr>
            <w:vAlign w:val="center"/>
          </w:tcPr>
          <w:p>
            <w:pPr/>
            <w:r>
              <w:t>50.10</w:t>
            </w:r>
          </w:p>
        </w:tc>
        <w:tc>
          <w:tcPr>
            <w:vAlign w:val="center"/>
          </w:tcPr>
          <w:p>
            <w:pPr/>
            <w:r>
              <w:t>12.53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vAlign w:val="center"/>
          </w:tcPr>
          <w:p>
            <w:pPr/>
            <w:r>
              <w:t>OW-FW2</w:t>
            </w:r>
          </w:p>
        </w:tc>
        <w:tc>
          <w:tcPr>
            <w:vAlign w:val="center"/>
          </w:tcPr>
          <w:p>
            <w:pPr/>
            <w:r>
              <w:t>0.250</w:t>
            </w:r>
          </w:p>
        </w:tc>
        <w:tc>
          <w:tcPr>
            <w:vAlign w:val="center"/>
          </w:tcPr>
          <w:p>
            <w:pPr/>
            <w:r>
              <w:t>50.10</w:t>
            </w:r>
          </w:p>
        </w:tc>
        <w:tc>
          <w:tcPr>
            <w:vAlign w:val="center"/>
          </w:tcPr>
          <w:p>
            <w:pPr/>
            <w:r>
              <w:t>12.53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vAlign w:val="center"/>
          </w:tcPr>
          <w:p>
            <w:pPr/>
            <w:r>
              <w:t>OW-FW2</w:t>
            </w:r>
          </w:p>
        </w:tc>
        <w:tc>
          <w:tcPr>
            <w:vAlign w:val="center"/>
          </w:tcPr>
          <w:p>
            <w:pPr/>
            <w:r>
              <w:t>0.250</w:t>
            </w:r>
          </w:p>
        </w:tc>
        <w:tc>
          <w:tcPr>
            <w:vAlign w:val="center"/>
          </w:tcPr>
          <w:p>
            <w:pPr/>
            <w:r>
              <w:t>18.00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</w:tr>
      <w:tr>
        <w:tc>
          <w:tcPr>
            <w:vAlign w:val="center"/>
            <w:vMerge/>
          </w:tcPr>
          <w:p>
            <w:pPr/>
          </w:p>
        </w:tc>
        <w:tc>
          <w:tcPr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vAlign w:val="center"/>
          </w:tcPr>
          <w:p>
            <w:pPr/>
            <w:r>
              <w:t>OW-FW2</w:t>
            </w:r>
          </w:p>
        </w:tc>
        <w:tc>
          <w:tcPr>
            <w:vAlign w:val="center"/>
          </w:tcPr>
          <w:p>
            <w:pPr/>
            <w:r>
              <w:t>0.250</w:t>
            </w:r>
          </w:p>
        </w:tc>
        <w:tc>
          <w:tcPr>
            <w:vAlign w:val="center"/>
          </w:tcPr>
          <w:p>
            <w:pPr/>
            <w:r>
              <w:t>18.00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72.31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标准指定的外墙平均传热系数计算方法</w:t>
      </w:r>
    </w:p>
    <w:p w14:paraId="6A0779B7" w14:textId="77777777" w:rsidR="000353E9" w:rsidRDefault="000353E9" w:rsidP="000353E9">
      <w:pPr>
        <w:pStyle w:val="a0"/>
        <w:ind w:firstLine="420"/>
        <w:rPr>
          <w:rFonts w:ascii="宋体" w:hAnsi="宋体"/>
          <w:lang w:val="x-none"/>
        </w:rPr>
      </w:pPr>
      <w:bookmarkStart w:id="0" w:name="线性传热计算方法"/>
      <w:r>
        <w:rPr>
          <w:rFonts w:ascii="宋体" w:hAnsi="宋体" w:hint="eastAsia"/>
          <w:lang w:val="x-none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3BD54A3B" w14:textId="77777777" w:rsidR="000353E9" w:rsidRPr="002F36D9" w:rsidRDefault="001A4698" w:rsidP="000353E9"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=K+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 w:rsidR="000353E9" w:rsidRPr="002F36D9">
        <w:rPr>
          <w:rFonts w:ascii="宋体" w:hAnsi="宋体" w:hint="eastAsia"/>
          <w:color w:val="000000"/>
          <w:szCs w:val="21"/>
        </w:rPr>
        <w:t xml:space="preserve">     W/(m</w:t>
      </w:r>
      <w:r w:rsidR="000353E9"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="000353E9" w:rsidRPr="002F36D9">
        <w:rPr>
          <w:rFonts w:ascii="宋体" w:hAnsi="宋体" w:hint="eastAsia"/>
          <w:color w:val="000000"/>
          <w:szCs w:val="21"/>
        </w:rPr>
        <w:t xml:space="preserve">K)                  </w:t>
      </w:r>
      <w:r w:rsidR="000353E9" w:rsidRPr="002F36D9">
        <w:rPr>
          <w:rFonts w:ascii="宋体" w:hAnsi="宋体" w:hint="eastAsia"/>
          <w:szCs w:val="21"/>
        </w:rPr>
        <w:t>（B.0.1）</w:t>
      </w:r>
    </w:p>
    <w:p w14:paraId="008D90BB" w14:textId="77777777" w:rsidR="000353E9" w:rsidRDefault="000353E9" w:rsidP="000353E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szCs w:val="21"/>
        </w:rPr>
        <w:t xml:space="preserve">式中  </w:t>
      </w:r>
      <w:r w:rsidRPr="002F36D9">
        <w:rPr>
          <w:rFonts w:ascii="宋体" w:hAnsi="宋体" w:hint="eastAsia"/>
          <w:i/>
          <w:iCs/>
          <w:szCs w:val="21"/>
        </w:rPr>
        <w:t>K</w:t>
      </w:r>
      <w:r w:rsidRPr="002F36D9">
        <w:rPr>
          <w:rFonts w:ascii="宋体" w:hAnsi="宋体" w:hint="eastAsia"/>
          <w:i/>
          <w:iCs/>
          <w:szCs w:val="21"/>
          <w:vertAlign w:val="subscript"/>
        </w:rPr>
        <w:t>m</w:t>
      </w:r>
      <w:r w:rsidRPr="002F36D9">
        <w:rPr>
          <w:rFonts w:ascii="宋体" w:hAnsi="宋体" w:hint="eastAsia"/>
          <w:i/>
          <w:iCs/>
          <w:szCs w:val="21"/>
        </w:rPr>
        <w:t xml:space="preserve"> </w:t>
      </w:r>
      <w:r w:rsidRPr="002F36D9">
        <w:rPr>
          <w:rFonts w:ascii="宋体" w:hAnsi="宋体" w:hint="eastAsia"/>
          <w:szCs w:val="21"/>
        </w:rPr>
        <w:t xml:space="preserve">—— </w:t>
      </w:r>
      <w:r w:rsidRPr="002F36D9">
        <w:rPr>
          <w:rFonts w:ascii="宋体" w:hAnsi="宋体" w:hint="eastAsia"/>
          <w:color w:val="000000"/>
          <w:szCs w:val="21"/>
        </w:rPr>
        <w:t>单元墙体的平均传热系数，W/(m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K)；</w:t>
      </w:r>
    </w:p>
    <w:p w14:paraId="51F5FA7F" w14:textId="77777777" w:rsidR="000353E9" w:rsidRDefault="000353E9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i/>
          <w:iCs/>
          <w:szCs w:val="21"/>
        </w:rPr>
        <w:t xml:space="preserve">K  </w:t>
      </w:r>
      <w:r w:rsidRPr="002F36D9">
        <w:rPr>
          <w:rFonts w:ascii="宋体" w:hAnsi="宋体" w:hint="eastAsia"/>
          <w:szCs w:val="21"/>
        </w:rPr>
        <w:t xml:space="preserve">—— </w:t>
      </w:r>
      <w:r w:rsidRPr="002F36D9">
        <w:rPr>
          <w:rFonts w:ascii="宋体" w:hAnsi="宋体" w:hint="eastAsia"/>
          <w:color w:val="000000"/>
          <w:szCs w:val="21"/>
        </w:rPr>
        <w:t>单元墙体的主断面传热系数，W/(m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K)；</w:t>
      </w:r>
    </w:p>
    <w:p w14:paraId="6497CC8D" w14:textId="77777777" w:rsidR="000353E9" w:rsidRPr="002F36D9" w:rsidRDefault="000353E9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/>
          <w:i/>
          <w:iCs/>
          <w:color w:val="000000"/>
          <w:szCs w:val="21"/>
        </w:rPr>
        <w:t>ψ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——  单元墙体上的第j</w:t>
      </w:r>
      <w:proofErr w:type="gramStart"/>
      <w:r w:rsidRPr="002F36D9">
        <w:rPr>
          <w:rFonts w:ascii="宋体" w:hAnsi="宋体" w:hint="eastAsia"/>
          <w:color w:val="000000"/>
          <w:szCs w:val="21"/>
        </w:rPr>
        <w:t>个</w:t>
      </w:r>
      <w:proofErr w:type="gramEnd"/>
      <w:r w:rsidRPr="002F36D9">
        <w:rPr>
          <w:rFonts w:ascii="宋体" w:hAnsi="宋体" w:hint="eastAsia"/>
          <w:color w:val="000000"/>
          <w:szCs w:val="21"/>
        </w:rPr>
        <w:t>结构性热桥的线传热系数，W/(mK)；</w:t>
      </w:r>
    </w:p>
    <w:p w14:paraId="2E8F308A" w14:textId="77777777" w:rsidR="000353E9" w:rsidRPr="002F36D9" w:rsidRDefault="000353E9" w:rsidP="000353E9">
      <w:pPr>
        <w:spacing w:line="360" w:lineRule="auto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l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 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——  </w:t>
      </w:r>
      <w:r w:rsidRPr="002F36D9">
        <w:rPr>
          <w:rFonts w:ascii="宋体" w:hAnsi="宋体" w:hint="eastAsia"/>
          <w:color w:val="000000"/>
          <w:szCs w:val="21"/>
        </w:rPr>
        <w:t>单元</w:t>
      </w:r>
      <w:proofErr w:type="gramStart"/>
      <w:r w:rsidRPr="002F36D9">
        <w:rPr>
          <w:rFonts w:ascii="宋体" w:hAnsi="宋体" w:hint="eastAsia"/>
          <w:color w:val="000000"/>
          <w:szCs w:val="21"/>
        </w:rPr>
        <w:t>墙体第</w:t>
      </w:r>
      <w:proofErr w:type="gramEnd"/>
      <w:r w:rsidRPr="002F36D9">
        <w:rPr>
          <w:rFonts w:ascii="宋体" w:hAnsi="宋体" w:hint="eastAsia"/>
          <w:color w:val="000000"/>
          <w:szCs w:val="21"/>
        </w:rPr>
        <w:t>j</w:t>
      </w:r>
      <w:proofErr w:type="gramStart"/>
      <w:r w:rsidRPr="002F36D9">
        <w:rPr>
          <w:rFonts w:ascii="宋体" w:hAnsi="宋体" w:hint="eastAsia"/>
          <w:color w:val="000000"/>
          <w:szCs w:val="21"/>
        </w:rPr>
        <w:t>个</w:t>
      </w:r>
      <w:proofErr w:type="gramEnd"/>
      <w:r w:rsidRPr="002F36D9">
        <w:rPr>
          <w:rFonts w:ascii="宋体" w:hAnsi="宋体" w:hint="eastAsia"/>
          <w:color w:val="000000"/>
          <w:szCs w:val="21"/>
        </w:rPr>
        <w:t>结构性热桥的计算长度，m；</w:t>
      </w:r>
    </w:p>
    <w:p w14:paraId="4645E683" w14:textId="77777777" w:rsidR="000353E9" w:rsidRPr="002F36D9" w:rsidRDefault="000353E9" w:rsidP="000353E9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A</w:t>
      </w:r>
      <w:r w:rsidRPr="002F36D9">
        <w:rPr>
          <w:rFonts w:ascii="宋体" w:hAnsi="宋体" w:hint="eastAsia"/>
          <w:color w:val="000000"/>
          <w:szCs w:val="21"/>
        </w:rPr>
        <w:t xml:space="preserve">  —— 单元墙体的面积， 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</w:p>
    <w:bookmarkEnd w:id="0"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外墙平均热工特性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132.87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0.88</w:t>
            </w:r>
          </w:p>
        </w:tc>
        <w:tc>
          <w:tcPr>
            <w:vAlign w:val="center"/>
          </w:tcPr>
          <w:p>
            <w:pPr/>
            <w:r>
              <w:t>2.74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0.88 + 17.47/132.87 = 1.01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294.97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0.88</w:t>
            </w:r>
          </w:p>
        </w:tc>
        <w:tc>
          <w:tcPr>
            <w:vAlign w:val="center"/>
          </w:tcPr>
          <w:p>
            <w:pPr/>
            <w:r>
              <w:t>2.74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0.88 + 34.80/294.97 = 0.99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190.43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0.88</w:t>
            </w:r>
          </w:p>
        </w:tc>
        <w:tc>
          <w:tcPr>
            <w:vAlign w:val="center"/>
          </w:tcPr>
          <w:p>
            <w:pPr/>
            <w:r>
              <w:t>2.74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0.87 + 11.27/190.43 = 0.93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231.50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0.88</w:t>
            </w:r>
          </w:p>
        </w:tc>
        <w:tc>
          <w:tcPr>
            <w:vAlign w:val="center"/>
          </w:tcPr>
          <w:p>
            <w:pPr/>
            <w:r>
              <w:t>2.74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0.88 + 8.77/231.50 = 0.91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948.85986328125"/>
        <w:gridCol w:w="950.87997436523438"/>
        <w:gridCol w:w="990.49995422363281"/>
        <w:gridCol w:w="922.5799560546875"/>
        <w:gridCol w:w="1859.3098449707031"/>
        <w:gridCol w:w="1661.2098693847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外墙构造一</w:t>
            </w:r>
          </w:p>
        </w:tc>
        <w:tc>
          <w:tcPr>
            <w:vAlign w:val="center"/>
          </w:tcPr>
          <w:p>
            <w:pPr/>
            <w:r>
              <w:t>主墙体</w:t>
            </w:r>
          </w:p>
        </w:tc>
        <w:tc>
          <w:tcPr>
            <w:vAlign w:val="center"/>
          </w:tcPr>
          <w:p>
            <w:pPr/>
            <w:r>
              <w:t>849.77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0.88</w:t>
            </w:r>
          </w:p>
        </w:tc>
        <w:tc>
          <w:tcPr>
            <w:vAlign w:val="center"/>
          </w:tcPr>
          <w:p>
            <w:pPr/>
            <w:r>
              <w:t>2.74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考虑线性热桥后K</w:t>
            </w:r>
          </w:p>
        </w:tc>
        <w:tc>
          <w:p>
            <w:pPr>
              <w:jc w:val="center"/>
            </w:pPr>
            <w:r>
              <w:t>0.88 + 72.31/849.77 = 0.96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《陕西省居住建筑节能设计标准》(DBJ61-65-2011)第4.2.2条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外墙热工应当符合表4.2.2-1的要求(K≤0.45)</w:t>
            </w:r>
          </w:p>
          <w:tcPr>
            <w:gridSpan w:val="5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rPr>
                <w:color w:val="FF0000"/>
              </w:rPr>
              <w:t>不满足</w:t>
            </w:r>
          </w:p>
          <w:tcPr>
            <w:gridSpan w:val="5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挑空楼板构造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挑空楼板构造一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0.069</w:t>
            </w:r>
          </w:p>
        </w:tc>
        <w:tc>
          <w:tcPr>
            <w:vAlign w:val="center"/>
          </w:tcPr>
          <w:p>
            <w:pPr/>
            <w: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0.556</w:t>
            </w:r>
          </w:p>
        </w:tc>
        <w:tc>
          <w:tcPr>
            <w:vAlign w:val="center"/>
          </w:tcPr>
          <w:p>
            <w:pPr/>
            <w:r>
              <w:t>0.227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200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0.689</w:t>
            </w:r>
          </w:p>
        </w:tc>
        <w:tc>
          <w:tcPr>
            <w:vAlign w:val="center"/>
          </w:tcPr>
          <w:p>
            <w:pPr/>
            <w:r>
              <w:t>2.146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1.19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《陕西省居住建筑节能设计标准》(DBJ61-65-2011)第4.2.2条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挑空楼板传热系数应符合表4.2.2-1的要求(K≤0.45)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rPr>
                <w:color w:val="FF0000"/>
              </w:rPr>
              <w:t>不满足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采暖与非采暖楼板构造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采暖与非采暖户墙</w:t>
      </w:r>
    </w:p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采暖与非采暖户墙相关构造</w:t>
      </w:r>
    </w:p>
    <w:p>
      <w:pPr>
        <w:widowControl w:val="0"/>
        <w:jc w:val="both"/>
        <w:rPr>
          <w:kern w:val="2"/>
          <w:szCs w:val="24"/>
          <w:lang w:val="en-US"/>
        </w:rPr>
        <w:pStyle w:val="4"/>
      </w:pPr>
      <w:r>
        <w:rPr>
          <w:kern w:val="2"/>
          <w:szCs w:val="24"/>
          <w:lang w:val="en-US"/>
        </w:rPr>
        <w:t>楼梯间隔墙构造一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蒸压粉煤灰加气混凝土块</w:t>
            </w:r>
          </w:p>
        </w:tc>
        <w:tc>
          <w:tcPr>
            <w:vAlign w:val="center"/>
          </w:tcPr>
          <w:p>
            <w:pPr/>
            <w:r>
              <w:t>150</w:t>
            </w:r>
          </w:p>
        </w:tc>
        <w:tc>
          <w:tcPr>
            <w:vAlign w:val="center"/>
          </w:tcPr>
          <w:p>
            <w:pPr/>
            <w:r>
              <w:t>0.140</w:t>
            </w:r>
          </w:p>
        </w:tc>
        <w:tc>
          <w:tcPr>
            <w:vAlign w:val="center"/>
          </w:tcPr>
          <w:p>
            <w:pPr/>
            <w:r>
              <w:t>2.256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0.893</w:t>
            </w:r>
          </w:p>
        </w:tc>
        <w:tc>
          <w:tcPr>
            <w:vAlign w:val="center"/>
          </w:tcPr>
          <w:p>
            <w:pPr/>
            <w:r>
              <w:t>2.417</w:t>
            </w:r>
          </w:p>
        </w:tc>
      </w:tr>
      <w:tr>
        <w:tc>
          <w:tcPr>
            <w:vAlign w:val="center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0.025</w:t>
            </w:r>
          </w:p>
        </w:tc>
        <w:tc>
          <w:tcPr>
            <w:vAlign w:val="center"/>
          </w:tcPr>
          <w:p>
            <w:pPr/>
            <w:r>
              <w:t>0.249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190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0.942</w:t>
            </w:r>
          </w:p>
        </w:tc>
        <w:tc>
          <w:tcPr>
            <w:vAlign w:val="center"/>
          </w:tcPr>
          <w:p>
            <w:pPr/>
            <w:r>
              <w:t>2.914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传热系数K=1/(0.22+∑R)</w:t>
            </w:r>
          </w:p>
        </w:tc>
        <w:tc>
          <w:p>
            <w:pPr>
              <w:jc w:val="center"/>
            </w:pPr>
            <w:r>
              <w:t>0.86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数据来源</w:t>
            </w:r>
          </w:p>
        </w:tc>
        <w:tc>
          <w:p>
            <w:pPr>
              <w:jc w:val="center"/>
            </w:pPr>
            <w:r>
              <w:t>《民用建筑节能设计标准陕西省实施细则》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4"/>
      </w:pPr>
      <w:r>
        <w:rPr>
          <w:kern w:val="2"/>
          <w:szCs w:val="24"/>
          <w:lang w:val="en-US"/>
        </w:rPr>
        <w:t>热桥柱构造一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t>碎石、卵石混凝土(ρ=2300)</w:t>
            </w:r>
          </w:p>
        </w:tc>
        <w:tc>
          <w:tcPr>
            <w:vAlign w:val="center"/>
          </w:tcPr>
          <w:p>
            <w:pPr/>
            <w:r>
              <w:t>30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15.360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0.020</w:t>
            </w:r>
          </w:p>
        </w:tc>
        <w:tc>
          <w:tcPr>
            <w:vAlign w:val="center"/>
          </w:tcPr>
          <w:p>
            <w:pPr/>
            <w:r>
              <w:t>0.305</w:t>
            </w:r>
          </w:p>
        </w:tc>
      </w:tr>
      <w:tr>
        <w:tc>
          <w:tcPr>
            <w:vAlign w:val="center"/>
          </w:tcPr>
          <w:p>
            <w:pPr/>
            <w:r>
              <w:t>挤塑聚苯板(ρ=25-32)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0.320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0.667</w:t>
            </w:r>
          </w:p>
        </w:tc>
        <w:tc>
          <w:tcPr>
            <w:vAlign w:val="center"/>
          </w:tcPr>
          <w:p>
            <w:pPr/>
            <w:r>
              <w:t>0.213</w:t>
            </w:r>
          </w:p>
        </w:tc>
      </w:tr>
      <w:tr>
        <w:tc>
          <w:tcPr>
            <w:vAlign w:val="center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0.022</w:t>
            </w:r>
          </w:p>
        </w:tc>
        <w:tc>
          <w:tcPr>
            <w:vAlign w:val="center"/>
          </w:tcPr>
          <w:p>
            <w:pPr/>
            <w:r>
              <w:t>0.245</w:t>
            </w:r>
          </w:p>
        </w:tc>
      </w:tr>
      <w:tr>
        <w:tc>
          <w:tcPr>
            <w:vAlign w:val="center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120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0.069</w:t>
            </w:r>
          </w:p>
        </w:tc>
        <w:tc>
          <w:tcPr>
            <w:vAlign w:val="center"/>
          </w:tcPr>
          <w:p>
            <w:pPr/>
            <w: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190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0.777</w:t>
            </w:r>
          </w:p>
        </w:tc>
        <w:tc>
          <w:tcPr>
            <w:vAlign w:val="center"/>
          </w:tcPr>
          <w:p>
            <w:pPr/>
            <w:r>
              <w:t>1.949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传热系数K=1/(0.15+∑R)</w:t>
            </w:r>
          </w:p>
        </w:tc>
        <w:tc>
          <w:p>
            <w:pPr>
              <w:jc w:val="center"/>
            </w:pPr>
            <w:r>
              <w:t>1.08</w:t>
            </w:r>
          </w:p>
          <w:tcPr>
            <w:gridSpan w:val="6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3"/>
      </w:pPr>
      <w:r>
        <w:rPr>
          <w:kern w:val="2"/>
          <w:szCs w:val="24"/>
          <w:lang w:val="en-US"/>
        </w:rPr>
        <w:t>采暖与非采暖户墙平均热工特性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990.49995422363281"/>
        <w:gridCol w:w="950.87997436523438"/>
        <w:gridCol w:w="2023.4498596191406"/>
        <w:gridCol w:w="2023.44985961914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</w:t>
            </w:r>
            <w:r>
              <w:br/>
            </w:r>
            <w:r>
              <w:t>W / (㎡K)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热惰性指标D</w:t>
            </w:r>
          </w:p>
        </w:tc>
      </w:tr>
      <w:tr>
        <w:tc>
          <w:tcPr>
            <w:vAlign w:val="center"/>
          </w:tcPr>
          <w:p>
            <w:pPr/>
            <w:r>
              <w:t>楼梯间隔墙构造一</w:t>
            </w:r>
          </w:p>
        </w:tc>
        <w:tc>
          <w:tcPr>
            <w:vAlign w:val="center"/>
          </w:tcPr>
          <w:p>
            <w:pPr/>
            <w:r>
              <w:t>238.81</w:t>
            </w:r>
          </w:p>
        </w:tc>
        <w:tc>
          <w:tcPr>
            <w:vAlign w:val="center"/>
          </w:tcPr>
          <w:p>
            <w:pPr/>
            <w:r>
              <w:t>0.936</w:t>
            </w:r>
          </w:p>
        </w:tc>
        <w:tc>
          <w:tcPr>
            <w:vAlign w:val="center"/>
          </w:tcPr>
          <w:p>
            <w:pPr/>
            <w:r>
              <w:t>0.86</w:t>
            </w:r>
          </w:p>
        </w:tc>
        <w:tc>
          <w:tcPr>
            <w:vAlign w:val="center"/>
          </w:tcPr>
          <w:p>
            <w:pPr/>
            <w:r>
              <w:t>2.91</w:t>
            </w:r>
          </w:p>
        </w:tc>
      </w:tr>
      <w:tr>
        <w:tc>
          <w:tcPr>
            <w:vAlign w:val="center"/>
          </w:tcPr>
          <w:p>
            <w:pPr/>
            <w:r>
              <w:t>热桥柱构造一</w:t>
            </w:r>
          </w:p>
        </w:tc>
        <w:tc>
          <w:tcPr>
            <w:vAlign w:val="center"/>
          </w:tcPr>
          <w:p>
            <w:pPr/>
            <w:r>
              <w:t>16.24</w:t>
            </w:r>
          </w:p>
        </w:tc>
        <w:tc>
          <w:tcPr>
            <w:vAlign w:val="center"/>
          </w:tcPr>
          <w:p>
            <w:pPr/>
            <w:r>
              <w:t>0.064</w:t>
            </w:r>
          </w:p>
        </w:tc>
        <w:tc>
          <w:tcPr>
            <w:vAlign w:val="center"/>
          </w:tcPr>
          <w:p>
            <w:pPr/>
            <w:r>
              <w:t>1.08</w:t>
            </w:r>
          </w:p>
        </w:tc>
        <w:tc>
          <w:tcPr>
            <w:vAlign w:val="center"/>
          </w:tcPr>
          <w:p>
            <w:pPr/>
            <w:r>
              <w:t>1.95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255.05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0.87</w:t>
            </w:r>
          </w:p>
        </w:tc>
        <w:tc>
          <w:tcPr>
            <w:vAlign w:val="center"/>
          </w:tcPr>
          <w:p>
            <w:pPr/>
            <w:r>
              <w:t>2.85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《陕西省居住建筑节能设计标准》(DBJ61-65-2011)第4.2.1条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采暖与非采暖隔墙传热系数应符合表4.2.2-1的要求(K≤1.50)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4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不采暖楼梯间户门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739.4400024414063"/>
        <w:gridCol w:w="1358.3999633789063"/>
        <w:gridCol w:w="1471.5998840332031"/>
        <w:gridCol w:w="2292.3001098632813"/>
        <w:gridCol w:w="1471.599884033203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传热系数K [W/(㎡.K)]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是否满足</w:t>
            </w:r>
          </w:p>
        </w:tc>
      </w:tr>
      <w:tr>
        <w:tc>
          <w:tcPr>
            <w:vAlign w:val="center"/>
          </w:tcPr>
          <w:p>
            <w:pPr/>
            <w:r>
              <w:t>双层金属门</w:t>
            </w:r>
          </w:p>
        </w:tc>
        <w:tc>
          <w:tcPr>
            <w:vAlign w:val="center"/>
          </w:tcPr>
          <w:p>
            <w:pPr/>
            <w:r>
              <w:t>24.36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1.61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《陕西省居住建筑节能设计标准》(DBJ61-65-2011)第4.2.2条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采暖与非采暖户门传热系数应符合表4.2.2-1的要求(K≤2.00)</w:t>
            </w:r>
          </w:p>
          <w:tcPr>
            <w:gridSpan w:val="4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t>满足</w:t>
            </w:r>
          </w:p>
          <w:tcPr>
            <w:gridSpan w:val="4"/>
          </w:tcPr>
        </w:tc>
      </w:tr>
    </w:tbl>
    <w:p>
      <w:pPr>
        <w:widowControl w:val="0"/>
        <w:jc w:val="both"/>
        <w:rPr>
          <w:kern w:val="2"/>
          <w:szCs w:val="24"/>
          <w:lang w:val="en-US"/>
        </w:rPr>
        <w:pStyle w:val="2"/>
      </w:pPr>
      <w:r>
        <w:rPr>
          <w:kern w:val="2"/>
          <w:szCs w:val="24"/>
          <w:lang w:val="en-US"/>
        </w:rPr>
        <w:t>开敞阳台门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sectPr w:rsidR="00D40158" w:rsidRPr="00D62A9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  <w:r>
        <w:tab/>
      </w:r>
      <w:r>
        <w:t>本工程无此项内容</w:t>
      </w:r>
    </w:p>
    <w:p>
      <w:pPr>
        <w:pStyle w:val="2"/>
      </w:pPr>
      <w:r>
        <w:t>外门</w:t>
      </w:r>
    </w:p>
    <w:p>
      <w:pPr/>
    </w:p>
    <w:p>
      <w:pPr/>
      <w:r>
        <w:tab/>
      </w:r>
      <w:r>
        <w:t>本工程无此项内容</w:t>
      </w:r>
    </w:p>
    <w:p>
      <w:pPr>
        <w:pStyle w:val="2"/>
      </w:pPr>
      <w:r>
        <w:t>外窗热工</w:t>
      </w:r>
    </w:p>
    <w:p>
      <w:pPr>
        <w:pStyle w:val="3"/>
      </w:pPr>
      <w:r>
        <w:t>外窗构造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867.7999877929688"/>
        <w:gridCol w:w="826.36001586914063"/>
        <w:gridCol w:w="832.01995849609375"/>
        <w:gridCol w:w="956.53999328613281"/>
        <w:gridCol w:w="956.53999328613281"/>
        <w:gridCol w:w="2988.47991943359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自遮阳系数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12A钢铝单框双玻窗（平均）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0.800</w:t>
            </w:r>
          </w:p>
        </w:tc>
        <w:tc>
          <w:tcPr>
            <w:vAlign w:val="center"/>
          </w:tcPr>
          <w:p>
            <w:pPr/>
            <w:r>
              <w:t>来源《民用建筑热工设计规范》</w:t>
            </w:r>
          </w:p>
        </w:tc>
      </w:tr>
    </w:tbl>
    <w:p>
      <w:pPr>
        <w:pStyle w:val="3"/>
      </w:pPr>
      <w:r>
        <w:t>总体热工性能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934.5880126953125"/>
        <w:gridCol w:w="1708.1878662109375"/>
        <w:gridCol w:w="1821.387939453125"/>
        <w:gridCol w:w="1934.5880126953125"/>
        <w:gridCol w:w="1934.588012695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28.11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59.40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8.25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7.20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0.03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综合平均</w:t>
            </w:r>
          </w:p>
        </w:tc>
        <w:tc>
          <w:tcPr>
            <w:vAlign w:val="center"/>
          </w:tcPr>
          <w:p>
            <w:pPr/>
            <w:r>
              <w:t>102.96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《陕西省居住建筑节能设计标准》(DBJ61-65-2011)第4.2.2条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各朝向外窗传热系数应满足表4.2.2-1的要求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rPr>
                <w:color w:val="FF0000"/>
              </w:rPr>
              <w:t>不满足</w:t>
            </w:r>
          </w:p>
        </w:tc>
      </w:tr>
    </w:tbl>
    <w:p>
      <w:pPr/>
      <w:r>
        <w:t>注：本表所统计的外窗不含凸窗。</w:t>
      </w:r>
    </w:p>
    <w:p>
      <w:pPr>
        <w:pStyle w:val="3"/>
      </w:pPr>
      <w:r>
        <w:t>外遮阳类型</w:t>
      </w:r>
    </w:p>
    <w:p>
      <w:pPr/>
      <w:r>
        <w:t>已启用环境遮阳</w:t>
      </w:r>
    </w:p>
    <w:p>
      <w:pPr>
        <w:pStyle w:val="3"/>
      </w:pPr>
      <w:r>
        <w:t>平均遮阳系数</w:t>
      </w:r>
    </w:p>
    <w:p>
      <w:pPr/>
      <w:r>
        <w:t>1. 南向：</w:t>
      </w:r>
    </w:p>
    <w:tbl>
      <w:tblPr>
        <w:tblStyle w:val="TableGrid"/>
        <w:tblW w:w="9333.339614868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22.599983215332"/>
        <w:gridCol w:w="854.65995788574219"/>
        <w:gridCol w:w="735.79994201660156"/>
        <w:gridCol w:w="622.599983215332"/>
        <w:gridCol w:w="848.99993896484375"/>
        <w:gridCol w:w="848.99993896484375"/>
        <w:gridCol w:w="781.07994079589844"/>
        <w:gridCol w:w="916.92001342773438"/>
        <w:gridCol w:w="1018.7999725341797"/>
        <w:gridCol w:w="1165.9599304199219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自遮阳系数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综合遮阳系数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C0612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0.720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C1512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1.800</w:t>
            </w:r>
          </w:p>
        </w:tc>
        <w:tc>
          <w:tcPr>
            <w:vAlign w:val="center"/>
          </w:tcPr>
          <w:p>
            <w:pPr/>
            <w:r>
              <w:t>3.600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C1612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1.942</w:t>
            </w:r>
          </w:p>
        </w:tc>
        <w:tc>
          <w:tcPr>
            <w:vAlign w:val="center"/>
          </w:tcPr>
          <w:p>
            <w:pPr/>
            <w:r>
              <w:t>1.942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C1712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2.062</w:t>
            </w:r>
          </w:p>
        </w:tc>
        <w:tc>
          <w:tcPr>
            <w:vAlign w:val="center"/>
          </w:tcPr>
          <w:p>
            <w:pPr/>
            <w:r>
              <w:t>2.062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C2612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3.142</w:t>
            </w:r>
          </w:p>
        </w:tc>
        <w:tc>
          <w:tcPr>
            <w:vAlign w:val="center"/>
          </w:tcPr>
          <w:p>
            <w:pPr/>
            <w:r>
              <w:t>9.426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C3112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3.742</w:t>
            </w:r>
          </w:p>
        </w:tc>
        <w:tc>
          <w:tcPr>
            <w:vAlign w:val="center"/>
          </w:tcPr>
          <w:p>
            <w:pPr/>
            <w:r>
              <w:t>7.484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朝向总面积(㎡)</w:t>
            </w:r>
          </w:p>
        </w:tc>
        <w:tc>
          <w:tcPr>
            <w:vAlign w:val="center"/>
          </w:tcPr>
          <w:p>
            <w:pPr/>
            <w:r>
              <w:t>28.115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朝向综合遮阳系数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</w:tbl>
    <w:p>
      <w:pPr/>
      <w:r>
        <w:t>2. 北向：</w:t>
      </w:r>
    </w:p>
    <w:tbl>
      <w:tblPr>
        <w:tblStyle w:val="TableGrid"/>
        <w:tblW w:w="9333.339614868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22.599983215332"/>
        <w:gridCol w:w="854.65995788574219"/>
        <w:gridCol w:w="735.79994201660156"/>
        <w:gridCol w:w="622.599983215332"/>
        <w:gridCol w:w="848.99993896484375"/>
        <w:gridCol w:w="848.99993896484375"/>
        <w:gridCol w:w="781.07994079589844"/>
        <w:gridCol w:w="916.92001342773438"/>
        <w:gridCol w:w="1018.7999725341797"/>
        <w:gridCol w:w="1165.9599304199219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自遮阳系数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综合遮阳系数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C1506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0.900</w:t>
            </w:r>
          </w:p>
        </w:tc>
        <w:tc>
          <w:tcPr>
            <w:vAlign w:val="center"/>
          </w:tcPr>
          <w:p>
            <w:pPr/>
            <w:r>
              <w:t>5.400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C1815</w:t>
            </w:r>
          </w:p>
        </w:tc>
        <w:tc>
          <w:tcPr>
            <w:vAlign w:val="center"/>
          </w:tcPr>
          <w:p>
            <w:pPr/>
            <w:r>
              <w:t>1~3</w:t>
            </w:r>
          </w:p>
        </w:tc>
        <w:tc>
          <w:tcPr>
            <w:vAlign w:val="center"/>
          </w:tcPr>
          <w:p>
            <w:pPr/>
            <w:r>
              <w:t>20</w:t>
            </w:r>
          </w:p>
        </w:tc>
        <w:tc>
          <w:tcPr>
            <w:vAlign w:val="center"/>
          </w:tcPr>
          <w:p>
            <w:pPr/>
            <w:r>
              <w:t>2.700</w:t>
            </w:r>
          </w:p>
        </w:tc>
        <w:tc>
          <w:tcPr>
            <w:vAlign w:val="center"/>
          </w:tcPr>
          <w:p>
            <w:pPr/>
            <w:r>
              <w:t>54.000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朝向总面积(㎡)</w:t>
            </w:r>
          </w:p>
        </w:tc>
        <w:tc>
          <w:tcPr>
            <w:vAlign w:val="center"/>
          </w:tcPr>
          <w:p>
            <w:pPr/>
            <w:r>
              <w:t>59.400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朝向综合遮阳系数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</w:tbl>
    <w:p>
      <w:pPr/>
    </w:p>
    <w:p>
      <w:pPr/>
      <w:r>
        <w:t>3. 东向：</w:t>
      </w:r>
    </w:p>
    <w:tbl>
      <w:tblPr>
        <w:tblStyle w:val="TableGrid"/>
        <w:tblW w:w="9333.339614868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22.599983215332"/>
        <w:gridCol w:w="854.65995788574219"/>
        <w:gridCol w:w="735.79994201660156"/>
        <w:gridCol w:w="622.599983215332"/>
        <w:gridCol w:w="848.99993896484375"/>
        <w:gridCol w:w="848.99993896484375"/>
        <w:gridCol w:w="781.07994079589844"/>
        <w:gridCol w:w="916.92001342773438"/>
        <w:gridCol w:w="1018.7999725341797"/>
        <w:gridCol w:w="1165.9599304199219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自遮阳系数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综合遮阳系数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C1015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1.500</w:t>
            </w:r>
          </w:p>
        </w:tc>
        <w:tc>
          <w:tcPr>
            <w:vAlign w:val="center"/>
          </w:tcPr>
          <w:p>
            <w:pPr/>
            <w:r>
              <w:t>6.000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C1515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2.250</w:t>
            </w:r>
          </w:p>
        </w:tc>
        <w:tc>
          <w:tcPr>
            <w:vAlign w:val="center"/>
          </w:tcPr>
          <w:p>
            <w:pPr/>
            <w:r>
              <w:t>2.250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朝向总面积(㎡)</w:t>
            </w:r>
          </w:p>
        </w:tc>
        <w:tc>
          <w:tcPr>
            <w:vAlign w:val="center"/>
          </w:tcPr>
          <w:p>
            <w:pPr/>
            <w:r>
              <w:t>8.250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朝向综合遮阳系数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</w:tbl>
    <w:p>
      <w:pPr/>
    </w:p>
    <w:p>
      <w:pPr/>
      <w:r>
        <w:t>4. 西向：</w:t>
      </w:r>
    </w:p>
    <w:tbl>
      <w:tblPr>
        <w:tblStyle w:val="TableGrid"/>
        <w:tblW w:w="9333.339614868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22.599983215332"/>
        <w:gridCol w:w="854.65995788574219"/>
        <w:gridCol w:w="735.79994201660156"/>
        <w:gridCol w:w="622.599983215332"/>
        <w:gridCol w:w="848.99993896484375"/>
        <w:gridCol w:w="848.99993896484375"/>
        <w:gridCol w:w="781.07994079589844"/>
        <w:gridCol w:w="916.92001342773438"/>
        <w:gridCol w:w="1018.7999725341797"/>
        <w:gridCol w:w="1165.9599304199219"/>
        <w:gridCol w:w="916.92001342773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门窗编号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数量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构造编号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自遮阳系数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综合遮阳系数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C1015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1.500</w:t>
            </w:r>
          </w:p>
        </w:tc>
        <w:tc>
          <w:tcPr>
            <w:vAlign w:val="center"/>
          </w:tcPr>
          <w:p>
            <w:pPr/>
            <w:r>
              <w:t>1.500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C1115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1.650</w:t>
            </w:r>
          </w:p>
        </w:tc>
        <w:tc>
          <w:tcPr>
            <w:vAlign w:val="center"/>
          </w:tcPr>
          <w:p>
            <w:pPr/>
            <w:r>
              <w:t>1.650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C1515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2.250</w:t>
            </w:r>
          </w:p>
        </w:tc>
        <w:tc>
          <w:tcPr>
            <w:vAlign w:val="center"/>
          </w:tcPr>
          <w:p>
            <w:pPr/>
            <w:r>
              <w:t>2.250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C3006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1.800</w:t>
            </w:r>
          </w:p>
        </w:tc>
        <w:tc>
          <w:tcPr>
            <w:vAlign w:val="center"/>
          </w:tcPr>
          <w:p>
            <w:pPr/>
            <w:r>
              <w:t>1.800</w:t>
            </w:r>
          </w:p>
        </w:tc>
        <w:tc>
          <w:tcPr>
            <w:vAlign w:val="center"/>
          </w:tcPr>
          <w:p>
            <w:pPr/>
            <w:r>
              <w:t>18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  <w:shd w:val="clear" w:color="auto" w:fill="E6E6E6"/>
            <w:gridSpan w:val="5"/>
          </w:tcPr>
          <w:p>
            <w:pPr/>
            <w:r>
              <w:t>朝向总面积(㎡)</w:t>
            </w:r>
          </w:p>
        </w:tc>
        <w:tc>
          <w:tcPr>
            <w:vAlign w:val="center"/>
          </w:tcPr>
          <w:p>
            <w:pPr/>
            <w:r>
              <w:t>7.200</w:t>
            </w:r>
          </w:p>
        </w:tc>
        <w:tc>
          <w:tcPr>
            <w:vAlign w:val="center"/>
            <w:shd w:val="clear" w:color="auto" w:fill="E6E6E6"/>
            <w:gridSpan w:val="3"/>
          </w:tcPr>
          <w:p>
            <w:pPr/>
            <w:r>
              <w:t>朝向综合遮阳系数</w:t>
            </w:r>
          </w:p>
        </w:tc>
        <w:tc>
          <w:tcPr>
            <w:vAlign w:val="center"/>
          </w:tcPr>
          <w:p>
            <w:pPr/>
            <w:r>
              <w:t>1.000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</w:tbl>
    <w:p>
      <w:pPr/>
    </w:p>
    <w:p>
      <w:pPr/>
      <w:r>
        <w:t>5. 平均遮阳系数：</w:t>
      </w:r>
    </w:p>
    <w:tbl>
      <w:tblPr>
        <w:tblStyle w:val="TableGrid"/>
        <w:tblW w:w="5000" w:type="auto"/>
        <w:tblLook w:val="04A0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</w:tblPr>
      <w:tr>
        <w:tc>
          <w:tcPr>
            <w:tcW w:w="2310" w:type="auto"/>
            <w:vAlign w:val="center"/>
          </w:tcPr>
          <w:p>
            <w:pPr/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4086654" cy="457248"/>
                  <wp:effectExtent l="0" t="0" r="0" b="0"/>
                  <wp:docPr id="35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9ff8b670f5e496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tcW w:w="2310" w:type="auto"/>
            <w:vAlign w:val="center"/>
          </w:tcPr>
          <w:p>
            <w:pPr/>
            <w:r>
              <w:t>=0.750</w:t>
            </w:r>
          </w:p>
        </w:tc>
      </w:tr>
    </w:tbl>
    <w:p>
      <w:pPr/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263.9999389648438"/>
        <w:gridCol w:w="2405.4998779296875"/>
        <w:gridCol w:w="2399.8397827148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面积（㎡）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权重系数b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遮阳系数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28.115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59.400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8.250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7.200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整个建筑平均遮阳系数</w:t>
            </w:r>
          </w:p>
        </w:tc>
        <w:tc>
          <w:tcPr>
            <w:vAlign w:val="center"/>
            <w:gridSpan w:val="2"/>
          </w:tcPr>
          <w:p>
            <w:pPr/>
            <w:r>
              <w:t>0.750</w:t>
            </w:r>
          </w:p>
        </w:tc>
      </w:tr>
    </w:tbl>
    <w:p>
      <w:pPr/>
    </w:p>
    <w:p>
      <w:pPr>
        <w:pStyle w:val="3"/>
      </w:pPr>
      <w:r>
        <w:t>外窗遮阳系数</w:t>
      </w:r>
    </w:p>
    <w:tbl>
      <w:tblPr>
        <w:tblStyle w:val="TableGrid"/>
        <w:tblW w:w="9333.33984375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934.5880126953125"/>
        <w:gridCol w:w="1708.1878662109375"/>
        <w:gridCol w:w="1821.387939453125"/>
        <w:gridCol w:w="1934.5880126953125"/>
        <w:gridCol w:w="1934.588012695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传热系数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遮阳系数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8.25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7.20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0.03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综合平均</w:t>
            </w:r>
          </w:p>
        </w:tc>
        <w:tc>
          <w:tcPr>
            <w:vAlign w:val="center"/>
          </w:tcPr>
          <w:p>
            <w:pPr/>
            <w:r>
              <w:t>102.96</w:t>
            </w:r>
          </w:p>
        </w:tc>
        <w:tc>
          <w:tcPr>
            <w:vAlign w:val="center"/>
          </w:tcPr>
          <w:p>
            <w:pPr/>
            <w:r>
              <w:t>3.90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0.11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《陕西省居住建筑节能设计标准》(DBJ61-65-2011)第4.2.2条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寒冷（B）区外窗综合遮阳系数不应大于表4.2.2-2的要求。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/>
      <w:r>
        <w:t>注：本表所统计的外窗不含凸窗。</w:t>
      </w:r>
    </w:p>
    <w:p>
      <w:pPr>
        <w:pStyle w:val="2"/>
      </w:pPr>
      <w:r>
        <w:t>凸窗</w:t>
      </w:r>
    </w:p>
    <w:p>
      <w:pPr/>
    </w:p>
    <w:p>
      <w:pPr/>
      <w:r>
        <w:tab/>
      </w:r>
      <w:r>
        <w:t>本工程无此项内容</w:t>
      </w:r>
    </w:p>
    <w:p>
      <w:pPr>
        <w:pStyle w:val="2"/>
      </w:pPr>
      <w:r>
        <w:t>凸窗板</w:t>
      </w:r>
    </w:p>
    <w:p>
      <w:pPr/>
      <w:r>
        <w:tab/>
      </w:r>
      <w:r>
        <w:t>本工程无此项内容</w:t>
      </w:r>
    </w:p>
    <w:p>
      <w:pPr>
        <w:pStyle w:val="2"/>
      </w:pPr>
      <w:r>
        <w:t>周边地面构造</w:t>
      </w:r>
    </w:p>
    <w:p>
      <w:pPr>
        <w:pStyle w:val="3"/>
      </w:pPr>
      <w:r>
        <w:t>周边地面构造一</w:t>
      </w:r>
    </w:p>
    <w:tbl>
      <w:tblPr>
        <w:tblStyle w:val="TableGrid"/>
        <w:tblW w:w="9333.33946228027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45.059814453125"/>
        <w:gridCol w:w="848.99993896484375"/>
        <w:gridCol w:w="1075.3999328613281"/>
        <w:gridCol w:w="1075.3999328613281"/>
        <w:gridCol w:w="848.99993896484375"/>
        <w:gridCol w:w="1075.3999328613281"/>
        <w:gridCol w:w="1064.079971313476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厚度δ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修正系数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热阻R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热惰性指标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(mm)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α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(㎡K)/W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D=R*S</w:t>
            </w:r>
          </w:p>
        </w:tc>
      </w:tr>
      <w:tr>
        <w:tc>
          <w:tcPr>
            <w:vAlign w:val="center"/>
          </w:tcPr>
          <w:p>
            <w:pPr/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0.245</w:t>
            </w:r>
          </w:p>
        </w:tc>
      </w:tr>
      <w:tr>
        <w:tc>
          <w:tcPr>
            <w:vAlign w:val="center"/>
          </w:tcPr>
          <w:p>
            <w:pPr/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/>
            <w:r>
              <w:rPr>
                <w:color w:val="999999"/>
              </w:rPr>
              <w:t>1.186</w:t>
            </w:r>
          </w:p>
        </w:tc>
      </w:tr>
      <w:tr>
        <w:tc>
          <w:tcPr>
            <w:vAlign w:val="center"/>
          </w:tcPr>
          <w:p>
            <w:pPr/>
            <w:r>
              <w:t>各层之和∑</w:t>
            </w:r>
          </w:p>
        </w:tc>
        <w:tc>
          <w:tcPr>
            <w:vAlign w:val="center"/>
          </w:tcPr>
          <w:p>
            <w:pPr/>
            <w:r>
              <w:t>140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0.090</w:t>
            </w:r>
          </w:p>
        </w:tc>
        <w:tc>
          <w:tcPr>
            <w:vAlign w:val="center"/>
          </w:tcPr>
          <w:p>
            <w:pPr/>
            <w:r>
              <w:t>1.431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保温材料层R</w:t>
            </w:r>
          </w:p>
        </w:tc>
        <w:tc>
          <w:p>
            <w:pPr>
              <w:jc w:val="center"/>
            </w:pPr>
            <w:r>
              <w:t>0.00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传热系数K</w:t>
            </w:r>
          </w:p>
        </w:tc>
        <w:tc>
          <w:p>
            <w:pPr>
              <w:jc w:val="center"/>
            </w:pPr>
            <w:r>
              <w:t>0.33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p>
            <w:pPr/>
            <w:r>
              <w:t>《陕西省居住建筑节能设计标准》(DBJ61-65-2011)第4.2.2条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p>
            <w:pPr/>
            <w:r>
              <w:t>周边地面的热阻不应超过表4.2.2-1的限值(R≥0.83)</w:t>
            </w:r>
          </w:p>
          <w:tcPr>
            <w:gridSpan w:val="6"/>
          </w:tcPr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p>
            <w:pPr/>
            <w:r>
              <w:rPr>
                <w:color w:val="FF0000"/>
              </w:rPr>
              <w:t>不满足</w:t>
            </w:r>
          </w:p>
          <w:tcPr>
            <w:gridSpan w:val="6"/>
          </w:tcPr>
        </w:tc>
      </w:tr>
    </w:tbl>
    <w:p>
      <w:pPr/>
      <w:r>
        <w:t>备注：用灰色显示的材料是非保温材料。</w:t>
      </w:r>
    </w:p>
    <w:p>
      <w:pPr/>
    </w:p>
    <w:p>
      <w:pPr/>
    </w:p>
    <w:p>
      <w:pPr>
        <w:pStyle w:val="2"/>
      </w:pPr>
      <w:r>
        <w:t>地下墙构造</w:t>
      </w:r>
    </w:p>
    <w:p>
      <w:pPr/>
      <w:r>
        <w:tab/>
      </w:r>
      <w:r>
        <w:t>本工程无此项内容</w:t>
      </w:r>
    </w:p>
    <w:p>
      <w:pPr>
        <w:pStyle w:val="2"/>
      </w:pPr>
      <w:r>
        <w:t>外窗气密性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7069.339599609375"/>
      </w:tblGrid>
      <w:tr>
        <w:tc>
          <w:tcPr>
            <w:vAlign w:val="center"/>
            <w:shd w:val="clear" w:color="auto" w:fill="E6E6E6"/>
          </w:tcPr>
          <w:p>
            <w:pPr/>
            <w:r>
              <w:t>最不利气密性等级</w:t>
            </w:r>
          </w:p>
        </w:tc>
        <w:tc>
          <w:tcPr>
            <w:vAlign w:val="center"/>
          </w:tcPr>
          <w:p>
            <w:pPr/>
            <w:r>
              <w:t>6级  C0612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外窗气密性措施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</w:tcPr>
          <w:p>
            <w:pPr/>
            <w:r>
              <w:t>《陕西省居住建筑节能设计标准》(DBJ61-65-2011)第4.2.6条，分级与检测方法《标准3》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</w:tcPr>
          <w:p>
            <w:pPr/>
            <w:r>
              <w:t>外窗气密性严寒地区不应低于6级；寒冷地区1~6层不应低于4级，7层以上不应低于6级(a≥4.00)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>
        <w:pStyle w:val="2"/>
      </w:pPr>
      <w:r>
        <w:t>封闭阳台</w:t>
      </w:r>
    </w:p>
    <w:p>
      <w:pPr/>
      <w:r>
        <w:tab/>
      </w:r>
      <w:r>
        <w:t>本工程无此项内容</w:t>
      </w:r>
    </w:p>
    <w:p>
      <w:pPr>
        <w:pStyle w:val="2"/>
      </w:pPr>
      <w:r>
        <w:t>规定性指标检查结论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4069.539794921875"/>
        <w:gridCol w:w="2150.7998657226563"/>
        <w:gridCol w:w="1980.999908447265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检查项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可否性能权衡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体形系数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窗墙比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屋顶构造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pPr/>
            <w:r>
              <w:t>可</w:t>
            </w:r>
          </w:p>
        </w:tc>
      </w:tr>
      <w:tr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外墙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pPr/>
            <w:r>
              <w:t>可</w:t>
            </w:r>
          </w:p>
        </w:tc>
      </w:tr>
      <w:tr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挑空楼板构造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pPr/>
            <w:r>
              <w:t>可</w:t>
            </w:r>
          </w:p>
        </w:tc>
      </w:tr>
      <w:tr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采暖与非采暖户墙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不采暖楼梯间户门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外窗热工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pPr/>
            <w:r>
              <w:t>可</w:t>
            </w:r>
          </w:p>
        </w:tc>
      </w:tr>
      <w:tr>
        <w:tc>
          <w:tcPr>
            <w:vAlign w:val="center"/>
          </w:tcPr>
          <w:p>
            <w:pPr/>
            <w:r>
              <w:t>9</w:t>
            </w:r>
          </w:p>
        </w:tc>
        <w:tc>
          <w:tcPr>
            <w:vAlign w:val="center"/>
          </w:tcPr>
          <w:p>
            <w:pPr/>
            <w:r>
              <w:t>周边地面构造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pPr/>
            <w:r>
              <w:t>可</w:t>
            </w:r>
          </w:p>
        </w:tc>
      </w:tr>
      <w:tr>
        <w:tc>
          <w:tcPr>
            <w:vAlign w:val="center"/>
          </w:tcPr>
          <w:p>
            <w:pPr/>
            <w:r>
              <w:t>10</w:t>
            </w:r>
          </w:p>
        </w:tc>
        <w:tc>
          <w:tcPr>
            <w:vAlign w:val="center"/>
          </w:tcPr>
          <w:p>
            <w:pPr/>
            <w:r>
              <w:t>外窗气密性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  <w:tc>
          <w:tcPr>
            <w:vAlign w:val="center"/>
          </w:tcPr>
          <w:p>
            <w:pPr/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>
            <w:pPr/>
            <w:r>
              <w:t>可</w:t>
            </w:r>
          </w:p>
        </w:tc>
      </w:tr>
    </w:tbl>
    <w:p>
      <w:pPr>
        <w:pStyle w:val="1"/>
      </w:pPr>
      <w:r>
        <w:t>热工性能权衡判断</w:t>
      </w:r>
    </w:p>
    <w:p>
      <w:pPr>
        <w:pStyle w:val="2"/>
      </w:pPr>
      <w:r>
        <w:t>说明</w:t>
      </w:r>
    </w:p>
    <w:p>
      <w:pPr/>
      <w:r>
        <w:t>本建筑按《陕西省居住建筑节能设计标准》(DBJ61-65-2011)之规定进行强制性条文和必须满足条款的规定性指标检查，结果未能达标，按标准规定继续进行热工性能权衡判断。</w:t>
      </w:r>
    </w:p>
    <w:p>
      <w:pPr>
        <w:pStyle w:val="2"/>
      </w:pPr>
      <w:r>
        <w:t>工程材料</w:t>
      </w:r>
    </w:p>
    <w:tbl>
      <w:tblPr>
        <w:tblStyle w:val="TableGrid"/>
        <w:tblW w:w="9837.0798492431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196.0800170898438"/>
        <w:gridCol w:w="1018.7999725341797"/>
        <w:gridCol w:w="1030.1200103759766"/>
        <w:gridCol w:w="848.99993896484375"/>
        <w:gridCol w:w="1018.7999725341797"/>
        <w:gridCol w:w="1188.5999298095703"/>
        <w:gridCol w:w="1516.8800354003906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导热系数λ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蓄热系数S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密度ρ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比热容Cp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备注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W/(m.K)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W/(㎡.K)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J/(kg.K)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g/(m.h.kPa)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水泥砂浆</w:t>
            </w:r>
          </w:p>
        </w:tc>
        <w:tc>
          <w:tcPr>
            <w:vAlign w:val="center"/>
          </w:tcPr>
          <w:p>
            <w:pPr/>
            <w:r>
              <w:t>0.930</w:t>
            </w:r>
          </w:p>
        </w:tc>
        <w:tc>
          <w:tcPr>
            <w:vAlign w:val="center"/>
          </w:tcPr>
          <w:p>
            <w:pPr/>
            <w:r>
              <w:t>11.370</w:t>
            </w:r>
          </w:p>
        </w:tc>
        <w:tc>
          <w:tcPr>
            <w:vAlign w:val="center"/>
          </w:tcPr>
          <w:p>
            <w:pPr/>
            <w:r>
              <w:t>1800.0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0.0210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石灰砂浆</w:t>
            </w:r>
          </w:p>
        </w:tc>
        <w:tc>
          <w:tcPr>
            <w:vAlign w:val="center"/>
          </w:tcPr>
          <w:p>
            <w:pPr/>
            <w:r>
              <w:t>0.810</w:t>
            </w:r>
          </w:p>
        </w:tc>
        <w:tc>
          <w:tcPr>
            <w:vAlign w:val="center"/>
          </w:tcPr>
          <w:p>
            <w:pPr/>
            <w:r>
              <w:t>10.070</w:t>
            </w:r>
          </w:p>
        </w:tc>
        <w:tc>
          <w:tcPr>
            <w:vAlign w:val="center"/>
          </w:tcPr>
          <w:p>
            <w:pPr/>
            <w:r>
              <w:t>1600.0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0.0443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钢筋混凝土</w:t>
            </w:r>
          </w:p>
        </w:tc>
        <w:tc>
          <w:tcPr>
            <w:vAlign w:val="center"/>
          </w:tcPr>
          <w:p>
            <w:pPr/>
            <w:r>
              <w:t>1.740</w:t>
            </w:r>
          </w:p>
        </w:tc>
        <w:tc>
          <w:tcPr>
            <w:vAlign w:val="center"/>
          </w:tcPr>
          <w:p>
            <w:pPr/>
            <w:r>
              <w:t>17.200</w:t>
            </w:r>
          </w:p>
        </w:tc>
        <w:tc>
          <w:tcPr>
            <w:vAlign w:val="center"/>
          </w:tcPr>
          <w:p>
            <w:pPr/>
            <w:r>
              <w:t>2500.0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0.0158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碎石、卵石混凝土(ρ=2300)</w:t>
            </w:r>
          </w:p>
        </w:tc>
        <w:tc>
          <w:tcPr>
            <w:vAlign w:val="center"/>
          </w:tcPr>
          <w:p>
            <w:pPr/>
            <w:r>
              <w:t>1.510</w:t>
            </w:r>
          </w:p>
        </w:tc>
        <w:tc>
          <w:tcPr>
            <w:vAlign w:val="center"/>
          </w:tcPr>
          <w:p>
            <w:pPr/>
            <w:r>
              <w:t>15.360</w:t>
            </w:r>
          </w:p>
        </w:tc>
        <w:tc>
          <w:tcPr>
            <w:vAlign w:val="center"/>
          </w:tcPr>
          <w:p>
            <w:pPr/>
            <w:r>
              <w:t>2300.0</w:t>
            </w:r>
          </w:p>
        </w:tc>
        <w:tc>
          <w:tcPr>
            <w:vAlign w:val="center"/>
          </w:tcPr>
          <w:p>
            <w:pPr/>
            <w:r>
              <w:t>920.0</w:t>
            </w:r>
          </w:p>
        </w:tc>
        <w:tc>
          <w:tcPr>
            <w:vAlign w:val="center"/>
          </w:tcPr>
          <w:p>
            <w:pPr/>
            <w:r>
              <w:t>0.0173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挤塑聚苯乙烯泡沫塑料（带表皮）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0.340</w:t>
            </w:r>
          </w:p>
        </w:tc>
        <w:tc>
          <w:tcPr>
            <w:vAlign w:val="center"/>
          </w:tcPr>
          <w:p>
            <w:pPr/>
            <w:r>
              <w:t>35.0</w:t>
            </w:r>
          </w:p>
        </w:tc>
        <w:tc>
          <w:tcPr>
            <w:vAlign w:val="center"/>
          </w:tcPr>
          <w:p>
            <w:pPr/>
            <w:r>
              <w:t>1380.0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混凝土多孔砖(190六孔砖）</w:t>
            </w:r>
          </w:p>
        </w:tc>
        <w:tc>
          <w:tcPr>
            <w:vAlign w:val="center"/>
          </w:tcPr>
          <w:p>
            <w:pPr/>
            <w:r>
              <w:t>0.750</w:t>
            </w:r>
          </w:p>
        </w:tc>
        <w:tc>
          <w:tcPr>
            <w:vAlign w:val="center"/>
          </w:tcPr>
          <w:p>
            <w:pPr/>
            <w:r>
              <w:t>7.490</w:t>
            </w:r>
          </w:p>
        </w:tc>
        <w:tc>
          <w:tcPr>
            <w:vAlign w:val="center"/>
          </w:tcPr>
          <w:p>
            <w:pPr/>
            <w:r>
              <w:t>1450.0</w:t>
            </w:r>
          </w:p>
        </w:tc>
        <w:tc>
          <w:tcPr>
            <w:vAlign w:val="center"/>
          </w:tcPr>
          <w:p>
            <w:pPr/>
            <w:r>
              <w:t>709.4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蒸压粉煤灰加气混凝土块</w:t>
            </w:r>
          </w:p>
        </w:tc>
        <w:tc>
          <w:tcPr>
            <w:vAlign w:val="center"/>
          </w:tcPr>
          <w:p>
            <w:pPr/>
            <w:r>
              <w:t>0.140</w:t>
            </w:r>
          </w:p>
        </w:tc>
        <w:tc>
          <w:tcPr>
            <w:vAlign w:val="center"/>
          </w:tcPr>
          <w:p>
            <w:pPr/>
            <w:r>
              <w:t>2.256</w:t>
            </w:r>
          </w:p>
        </w:tc>
        <w:tc>
          <w:tcPr>
            <w:vAlign w:val="center"/>
          </w:tcPr>
          <w:p>
            <w:pPr/>
            <w:r>
              <w:t>500.0</w:t>
            </w:r>
          </w:p>
        </w:tc>
        <w:tc>
          <w:tcPr>
            <w:vAlign w:val="center"/>
          </w:tcPr>
          <w:p>
            <w:pPr/>
            <w:r>
              <w:t>1000.0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挤塑聚苯板(ρ=25-32)</w:t>
            </w:r>
          </w:p>
        </w:tc>
        <w:tc>
          <w:tcPr>
            <w:vAlign w:val="center"/>
          </w:tcPr>
          <w:p>
            <w:pPr/>
            <w:r>
              <w:t>0.030</w:t>
            </w:r>
          </w:p>
        </w:tc>
        <w:tc>
          <w:tcPr>
            <w:vAlign w:val="center"/>
          </w:tcPr>
          <w:p>
            <w:pPr/>
            <w:r>
              <w:t>0.320</w:t>
            </w:r>
          </w:p>
        </w:tc>
        <w:tc>
          <w:tcPr>
            <w:vAlign w:val="center"/>
          </w:tcPr>
          <w:p>
            <w:pPr/>
            <w:r>
              <w:t>28.5</w:t>
            </w:r>
          </w:p>
        </w:tc>
        <w:tc>
          <w:tcPr>
            <w:vAlign w:val="center"/>
          </w:tcPr>
          <w:p>
            <w:pPr/>
            <w:r>
              <w:t>1647.0</w:t>
            </w:r>
          </w:p>
        </w:tc>
        <w:tc>
          <w:tcPr>
            <w:vAlign w:val="center"/>
          </w:tcPr>
          <w:p>
            <w:pPr/>
            <w:r>
              <w:t>0.0000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（蒸汽渗透系数未给出）墙体外保温、屋面保温、楼板保温a=1.10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石灰水泥砂浆（混合砂浆）</w:t>
            </w:r>
          </w:p>
        </w:tc>
        <w:tc>
          <w:tcPr>
            <w:vAlign w:val="center"/>
          </w:tcPr>
          <w:p>
            <w:pPr/>
            <w:r>
              <w:t>0.870</w:t>
            </w:r>
          </w:p>
        </w:tc>
        <w:tc>
          <w:tcPr>
            <w:vAlign w:val="center"/>
          </w:tcPr>
          <w:p>
            <w:pPr/>
            <w:r>
              <w:t>10.750</w:t>
            </w:r>
          </w:p>
        </w:tc>
        <w:tc>
          <w:tcPr>
            <w:vAlign w:val="center"/>
          </w:tcPr>
          <w:p>
            <w:pPr/>
            <w:r>
              <w:t>1700.0</w:t>
            </w:r>
          </w:p>
        </w:tc>
        <w:tc>
          <w:tcPr>
            <w:vAlign w:val="center"/>
          </w:tcPr>
          <w:p>
            <w:pPr/>
            <w:r>
              <w:t>1050.0</w:t>
            </w:r>
          </w:p>
        </w:tc>
        <w:tc>
          <w:tcPr>
            <w:vAlign w:val="center"/>
          </w:tcPr>
          <w:p>
            <w:pPr/>
            <w:r>
              <w:t>0.0975</w:t>
            </w:r>
          </w:p>
        </w:tc>
        <w:tc>
          <w:tcPr>
            <w:vAlign w:val="center"/>
          </w:tcPr>
          <w:p>
            <w:pPr/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>
      <w:pPr>
        <w:pStyle w:val="2"/>
      </w:pPr>
      <w:r>
        <w:t>强制窗墙比</w:t>
      </w:r>
    </w:p>
    <w:p>
      <w:pPr>
        <w:pStyle w:val="3"/>
      </w:pPr>
      <w:r>
        <w:t>强制窗墙比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409.3399047851563"/>
        <w:gridCol w:w="1584.7999572753906"/>
        <w:gridCol w:w="1584.7999572753906"/>
        <w:gridCol w:w="1584.7999572753906"/>
        <w:gridCol w:w="1584.7999572753906"/>
        <w:gridCol w:w="1584.7999572753906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朝向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墙面积(㎡)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窗墙比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南向</w:t>
            </w:r>
          </w:p>
        </w:tc>
        <w:tc>
          <w:tcPr>
            <w:vAlign w:val="center"/>
          </w:tcPr>
          <w:p>
            <w:pPr/>
            <w:r>
              <w:t>28.11</w:t>
            </w:r>
          </w:p>
        </w:tc>
        <w:tc>
          <w:tcPr>
            <w:vAlign w:val="center"/>
          </w:tcPr>
          <w:p>
            <w:pPr/>
            <w:r>
              <w:t>160.98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北向</w:t>
            </w:r>
          </w:p>
        </w:tc>
        <w:tc>
          <w:tcPr>
            <w:vAlign w:val="center"/>
          </w:tcPr>
          <w:p>
            <w:pPr/>
            <w:r>
              <w:t>59.40</w:t>
            </w:r>
          </w:p>
        </w:tc>
        <w:tc>
          <w:tcPr>
            <w:vAlign w:val="center"/>
          </w:tcPr>
          <w:p>
            <w:pPr/>
            <w:r>
              <w:t>354.37</w:t>
            </w:r>
          </w:p>
        </w:tc>
        <w:tc>
          <w:tcPr>
            <w:vAlign w:val="center"/>
          </w:tcPr>
          <w:p>
            <w:pPr/>
            <w:r>
              <w:t>0.17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东向</w:t>
            </w:r>
          </w:p>
        </w:tc>
        <w:tc>
          <w:tcPr>
            <w:vAlign w:val="center"/>
          </w:tcPr>
          <w:p>
            <w:pPr/>
            <w:r>
              <w:t>8.25</w:t>
            </w:r>
          </w:p>
        </w:tc>
        <w:tc>
          <w:tcPr>
            <w:vAlign w:val="center"/>
          </w:tcPr>
          <w:p>
            <w:pPr/>
            <w:r>
              <w:t>198.68</w:t>
            </w:r>
          </w:p>
        </w:tc>
        <w:tc>
          <w:tcPr>
            <w:vAlign w:val="center"/>
          </w:tcPr>
          <w:p>
            <w:pPr/>
            <w:r>
              <w:t>0.04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西向</w:t>
            </w:r>
          </w:p>
        </w:tc>
        <w:tc>
          <w:tcPr>
            <w:vAlign w:val="center"/>
          </w:tcPr>
          <w:p>
            <w:pPr/>
            <w:r>
              <w:t>7.20</w:t>
            </w:r>
          </w:p>
        </w:tc>
        <w:tc>
          <w:tcPr>
            <w:vAlign w:val="center"/>
          </w:tcPr>
          <w:p>
            <w:pPr/>
            <w:r>
              <w:t>241.45</w:t>
            </w:r>
          </w:p>
        </w:tc>
        <w:tc>
          <w:tcPr>
            <w:vAlign w:val="center"/>
          </w:tcPr>
          <w:p>
            <w:pPr/>
            <w:r>
              <w:t>0.03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平均</w:t>
            </w:r>
          </w:p>
        </w:tc>
        <w:tc>
          <w:tcPr>
            <w:vAlign w:val="center"/>
          </w:tcPr>
          <w:p>
            <w:pPr/>
            <w:r>
              <w:t>102.96</w:t>
            </w:r>
          </w:p>
        </w:tc>
        <w:tc>
          <w:tcPr>
            <w:vAlign w:val="center"/>
          </w:tcPr>
          <w:p>
            <w:pPr/>
            <w:r>
              <w:t>955.48</w:t>
            </w:r>
          </w:p>
        </w:tc>
        <w:tc>
          <w:tcPr>
            <w:vAlign w:val="center"/>
          </w:tcPr>
          <w:p>
            <w:pPr/>
            <w:r>
              <w:t>0.11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标准依据</w:t>
            </w:r>
          </w:p>
        </w:tc>
        <w:tc>
          <w:tcPr>
            <w:vAlign w:val="center"/>
            <w:gridSpan w:val="4"/>
          </w:tcPr>
          <w:p>
            <w:pPr/>
            <w:r>
              <w:t>《标准1》第4.1.4条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标准要求</w:t>
            </w:r>
          </w:p>
        </w:tc>
        <w:tc>
          <w:tcPr>
            <w:vAlign w:val="center"/>
            <w:gridSpan w:val="4"/>
          </w:tcPr>
          <w:p>
            <w:pPr/>
            <w:r>
              <w:t>在进行权衡判断时，各朝向窗墙面积比不应比表4.1.4中的对应值大0.1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  <w:gridSpan w:val="4"/>
          </w:tcPr>
          <w:p>
            <w:pPr/>
            <w:r>
              <w:t>满足</w:t>
            </w:r>
          </w:p>
        </w:tc>
      </w:tr>
    </w:tbl>
    <w:p>
      <w:pPr>
        <w:pStyle w:val="2"/>
      </w:pPr>
      <w:r>
        <w:t>权衡计算</w:t>
      </w:r>
    </w:p>
    <w:tbl>
      <w:tblPr>
        <w:tblStyle w:val="TableGrid"/>
        <w:tblW w:w="9333.3395385742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3390.3396606445313"/>
        <w:gridCol w:w="2971.4999389648438"/>
        <w:gridCol w:w="2971.4999389648438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设计建筑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限值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耗热量指标(W/㎡)</w:t>
            </w:r>
          </w:p>
        </w:tc>
        <w:tc>
          <w:tcPr>
            <w:vAlign w:val="center"/>
          </w:tcPr>
          <w:p>
            <w:pPr/>
            <w:r>
              <w:t>12.73</w:t>
            </w:r>
          </w:p>
        </w:tc>
        <w:tc>
          <w:tcPr>
            <w:vAlign w:val="center"/>
          </w:tcPr>
          <w:p>
            <w:pPr/>
            <w:r>
              <w:t>16.00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耗煤量指标(kg/㎡)</w:t>
            </w:r>
          </w:p>
        </w:tc>
        <w:tc>
          <w:tcPr>
            <w:vAlign w:val="center"/>
          </w:tcPr>
          <w:p>
            <w:pPr/>
            <w:r>
              <w:t>6.07</w:t>
            </w:r>
          </w:p>
        </w:tc>
        <w:tc>
          <w:tcPr>
            <w:vAlign w:val="center"/>
          </w:tcPr>
          <w:p>
            <w:pPr/>
            <w:r>
              <w:t>7.63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标准依据</w:t>
            </w:r>
          </w:p>
        </w:tc>
        <w:tc>
          <w:tcPr>
            <w:vAlign w:val="center"/>
            <w:gridSpan w:val="2"/>
          </w:tcPr>
          <w:p>
            <w:pPr/>
            <w:r>
              <w:t>《标准1》4.3.2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标准要求</w:t>
            </w:r>
          </w:p>
        </w:tc>
        <w:tc>
          <w:tcPr>
            <w:vAlign w:val="center"/>
            <w:gridSpan w:val="2"/>
          </w:tcPr>
          <w:p>
            <w:pPr/>
            <w:r>
              <w:t>采暖耗热量指标应符合表A.0.1-2规定的数值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结论</w:t>
            </w:r>
          </w:p>
        </w:tc>
        <w:tc>
          <w:tcPr>
            <w:vAlign w:val="center"/>
            <w:gridSpan w:val="2"/>
          </w:tcPr>
          <w:p>
            <w:pPr/>
            <w:r>
              <w:t>满足</w:t>
            </w:r>
          </w:p>
        </w:tc>
      </w:tr>
    </w:tbl>
    <w:p>
      <w:pPr>
        <w:pStyle w:val="2"/>
      </w:pPr>
      <w:r>
        <w:t>结论</w:t>
      </w:r>
    </w:p>
    <w:tbl>
      <w:tblPr>
        <w:tblStyle w:val="TableGrid"/>
        <w:tblW w:w="9333.33969116211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131.9999694824219"/>
        <w:gridCol w:w="4069.539794921875"/>
        <w:gridCol w:w="4131.799926757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序号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检查项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强制窗墙比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权衡计算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  <w:tr>
        <w:tc>
          <w:tcPr>
            <w:vAlign w:val="center"/>
            <w:shd w:val="clear" w:color="auto" w:fill="E6E6E6"/>
            <w:gridSpan w:val="2"/>
          </w:tcPr>
          <w:p>
            <w:pPr/>
            <w:r>
              <w:t>结论</w:t>
            </w:r>
          </w:p>
        </w:tc>
        <w:tc>
          <w:tcPr>
            <w:vAlign w:val="center"/>
          </w:tcPr>
          <w:p>
            <w:pPr/>
            <w:r>
              <w:t>满足</w:t>
            </w:r>
          </w:p>
        </w:tc>
      </w:tr>
    </w:tbl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3C" w:rsidRDefault="0075713C" w:rsidP="00291CAC">
      <w:r>
        <w:separator/>
      </w:r>
    </w:p>
  </w:endnote>
  <w:endnote w:type="continuationSeparator" w:id="0">
    <w:p w:rsidR="0075713C" w:rsidRDefault="0075713C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F17980"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F17980"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3C" w:rsidRDefault="0075713C" w:rsidP="00291CAC">
      <w:r>
        <w:separator/>
      </w:r>
    </w:p>
  </w:footnote>
  <w:footnote w:type="continuationSeparator" w:id="0">
    <w:p w:rsidR="0075713C" w:rsidRDefault="0075713C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6" w:rsidRDefault="0075713C" w:rsidP="006722A6">
    <w:pPr>
      <w:pStyle w:val="a4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12.75pt">
          <v:imagedata r:id="rId1" o:title=""/>
        </v:shape>
      </w:pict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ccb08b8-5956-42af-a36d-fd5a53f5cba2.jpg" Id="R79ff8b670f5e496e" /><Relationship Type="http://schemas.openxmlformats.org/officeDocument/2006/relationships/image" Target="/word/media/bbb6e56d-6139-4e13-9437-919f6c7d891b.png" Id="R11efdfb0227c4dee" 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采暖区居建2010报告.dotx</Template>
  <TotalTime>2</TotalTime>
  <Pages>4</Pages>
  <Words>895</Words>
  <Characters>5103</Characters>
  <Application>Microsoft Office Word</Application>
  <DocSecurity>0</DocSecurity>
  <Lines>42</Lines>
  <Paragraphs>11</Paragraphs>
  <ScaleCrop>false</ScaleCrop>
  <Company>ths</Company>
  <LinksUpToDate>false</LinksUpToDate>
  <CharactersWithSpaces>5987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wxk</dc:creator>
  <cp:keywords/>
  <dc:description/>
  <cp:lastModifiedBy>gbsmba5</cp:lastModifiedBy>
  <cp:revision>11</cp:revision>
  <cp:lastPrinted>1899-12-31T16:00:00Z</cp:lastPrinted>
  <dcterms:created xsi:type="dcterms:W3CDTF">2017-02-23T02:50:00Z</dcterms:created>
  <dcterms:modified xsi:type="dcterms:W3CDTF">2020-05-21T02:10:00Z</dcterms:modified>
</cp:coreProperties>
</file>