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rPr>
          <w:rFonts w:cs="宋体"/>
          <w:b/>
          <w:bCs/>
          <w:color w:val="000000"/>
          <w:sz w:val="60"/>
          <w:szCs w:val="60"/>
        </w:rPr>
      </w:pPr>
    </w:p>
    <w:p>
      <w:pPr>
        <w:rPr>
          <w:rFonts w:cs="宋体"/>
          <w:b/>
          <w:bCs/>
          <w:color w:val="000000"/>
          <w:sz w:val="60"/>
          <w:szCs w:val="60"/>
        </w:rPr>
      </w:pPr>
    </w:p>
    <w:p>
      <w:pPr>
        <w:rPr>
          <w:rFonts w:cs="宋体"/>
          <w:b/>
          <w:bCs/>
          <w:color w:val="000000"/>
          <w:sz w:val="60"/>
          <w:szCs w:val="60"/>
        </w:rPr>
      </w:pPr>
    </w:p>
    <w:p>
      <w:pPr>
        <w:rPr>
          <w:rFonts w:cs="宋体"/>
          <w:b/>
          <w:bCs/>
          <w:color w:val="000000"/>
          <w:sz w:val="60"/>
          <w:szCs w:val="60"/>
        </w:rPr>
      </w:pPr>
    </w:p>
    <w:p>
      <w:pPr>
        <w:rPr>
          <w:rFonts w:cs="宋体"/>
          <w:b/>
          <w:bCs/>
          <w:color w:val="000000"/>
          <w:sz w:val="60"/>
          <w:szCs w:val="60"/>
        </w:rPr>
      </w:pPr>
    </w:p>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jc w:val="center"/>
        <w:rPr>
          <w:rFonts w:cs="宋体"/>
          <w:b/>
          <w:bCs/>
          <w:color w:val="000000"/>
          <w:sz w:val="32"/>
          <w:szCs w:val="32"/>
        </w:rPr>
      </w:pP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一</w:t>
      </w:r>
      <w:r>
        <w:rPr>
          <w:rFonts w:ascii="宋体" w:hAnsi="宋体" w:cs="宋体"/>
          <w:b/>
          <w:bCs/>
          <w:color w:val="000000"/>
          <w:sz w:val="24"/>
          <w:szCs w:val="32"/>
        </w:rPr>
        <w:t>、日照分析标准及依据</w:t>
      </w:r>
    </w:p>
    <w:p>
      <w:pPr>
        <w:spacing w:line="440" w:lineRule="exact"/>
        <w:rPr>
          <w:rFonts w:ascii="黑体" w:hAnsi="宋体" w:eastAsia="黑体" w:cs="宋体"/>
          <w:b/>
          <w:bCs/>
          <w:sz w:val="24"/>
          <w:szCs w:val="24"/>
        </w:rPr>
      </w:pPr>
      <w:r>
        <w:rPr>
          <w:rFonts w:hint="eastAsia" w:ascii="黑体" w:hAnsi="宋体" w:eastAsia="黑体"/>
          <w:sz w:val="24"/>
          <w:szCs w:val="24"/>
          <w:lang w:val="en-US" w:eastAsia="zh-CN"/>
        </w:rPr>
        <w:t>1</w:t>
      </w:r>
      <w:r>
        <w:rPr>
          <w:rFonts w:hint="eastAsia" w:ascii="黑体" w:hAnsi="宋体" w:eastAsia="黑体"/>
          <w:sz w:val="24"/>
          <w:szCs w:val="24"/>
        </w:rPr>
        <w:t>.1 《城市居住区规划设计规范》（GBJ50180－</w:t>
      </w:r>
      <w:r>
        <w:rPr>
          <w:rFonts w:ascii="黑体" w:hAnsi="宋体" w:eastAsia="黑体"/>
          <w:sz w:val="24"/>
          <w:szCs w:val="24"/>
        </w:rPr>
        <w:t>2018</w:t>
      </w:r>
      <w:r>
        <w:rPr>
          <w:rFonts w:hint="eastAsia" w:ascii="黑体" w:hAnsi="宋体" w:eastAsia="黑体"/>
          <w:sz w:val="24"/>
          <w:szCs w:val="24"/>
        </w:rPr>
        <w:t>）的条文</w:t>
      </w:r>
    </w:p>
    <w:p>
      <w:pPr>
        <w:spacing w:line="440" w:lineRule="exact"/>
        <w:ind w:firstLine="105" w:firstLineChars="50"/>
        <w:rPr>
          <w:rFonts w:ascii="宋体" w:hAnsi="宋体"/>
          <w:b/>
        </w:rPr>
      </w:pPr>
      <w:r>
        <w:rPr>
          <w:rFonts w:ascii="宋体" w:hAnsi="宋体"/>
          <w:b/>
        </w:rPr>
        <w:t>4.0.9 住宅建筑的间距应符合表4.0.9的规定；对特定情况，还应符合下列规定：</w:t>
      </w:r>
    </w:p>
    <w:p>
      <w:pPr>
        <w:numPr>
          <w:ilvl w:val="0"/>
          <w:numId w:val="1"/>
        </w:numPr>
        <w:tabs>
          <w:tab w:val="left" w:pos="567"/>
          <w:tab w:val="clear" w:pos="720"/>
        </w:tabs>
        <w:spacing w:line="440" w:lineRule="exact"/>
        <w:ind w:left="567" w:hanging="567"/>
        <w:rPr>
          <w:rFonts w:ascii="宋体" w:hAnsi="宋体"/>
        </w:rPr>
      </w:pPr>
      <w:r>
        <w:rPr>
          <w:rFonts w:ascii="宋体" w:hAnsi="宋体"/>
        </w:rPr>
        <w:t>老年人居住建筑日照标准不应低于冬至日日照时数2</w:t>
      </w:r>
      <w:r>
        <w:rPr>
          <w:rFonts w:hint="eastAsia" w:ascii="宋体" w:hAnsi="宋体"/>
        </w:rPr>
        <w:t>h</w:t>
      </w:r>
      <w:r>
        <w:rPr>
          <w:rFonts w:ascii="宋体" w:hAnsi="宋体"/>
        </w:rPr>
        <w:t>；</w:t>
      </w:r>
    </w:p>
    <w:p>
      <w:pPr>
        <w:numPr>
          <w:ilvl w:val="0"/>
          <w:numId w:val="1"/>
        </w:numPr>
        <w:tabs>
          <w:tab w:val="left" w:pos="567"/>
          <w:tab w:val="clear" w:pos="720"/>
        </w:tabs>
        <w:spacing w:line="440" w:lineRule="exact"/>
        <w:ind w:left="567" w:hanging="567"/>
        <w:rPr>
          <w:rFonts w:ascii="宋体" w:hAnsi="宋体"/>
        </w:rPr>
      </w:pPr>
      <w:r>
        <w:rPr>
          <w:rFonts w:ascii="宋体" w:hAnsi="宋体"/>
        </w:rPr>
        <w:t>在原设计建筑外增加任何设施不应使相邻住宅原有日照标准降低，既有住宅建筑进行无障碍改造加装电梯除外；</w:t>
      </w:r>
    </w:p>
    <w:p>
      <w:pPr>
        <w:numPr>
          <w:ilvl w:val="0"/>
          <w:numId w:val="1"/>
        </w:numPr>
        <w:tabs>
          <w:tab w:val="left" w:pos="567"/>
          <w:tab w:val="clear" w:pos="720"/>
        </w:tabs>
        <w:spacing w:line="440" w:lineRule="exact"/>
        <w:ind w:left="567" w:hanging="567"/>
        <w:rPr>
          <w:rFonts w:ascii="宋体" w:hAnsi="宋体"/>
        </w:rPr>
      </w:pPr>
      <w:r>
        <w:rPr>
          <w:rFonts w:ascii="宋体" w:hAnsi="宋体"/>
        </w:rP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7"/>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建筑气候区划</w:t>
            </w:r>
          </w:p>
        </w:tc>
        <w:tc>
          <w:tcPr>
            <w:tcW w:w="1721" w:type="pct"/>
            <w:gridSpan w:val="2"/>
            <w:vAlign w:val="center"/>
          </w:tcPr>
          <w:p>
            <w:pPr>
              <w:jc w:val="center"/>
              <w:rPr>
                <w:rFonts w:ascii="宋体" w:hAnsi="宋体"/>
                <w:szCs w:val="22"/>
              </w:rPr>
            </w:pPr>
            <w:r>
              <w:rPr>
                <w:rFonts w:ascii="宋体" w:hAnsi="宋体"/>
                <w:szCs w:val="22"/>
              </w:rPr>
              <w:t>Ⅰ、Ⅱ、Ⅲ、VII气候区</w:t>
            </w:r>
          </w:p>
        </w:tc>
        <w:tc>
          <w:tcPr>
            <w:tcW w:w="924" w:type="pct"/>
            <w:gridSpan w:val="2"/>
            <w:vAlign w:val="center"/>
          </w:tcPr>
          <w:p>
            <w:pPr>
              <w:jc w:val="center"/>
              <w:rPr>
                <w:rFonts w:ascii="宋体" w:hAnsi="宋体"/>
                <w:szCs w:val="22"/>
              </w:rPr>
            </w:pPr>
            <w:r>
              <w:rPr>
                <w:rFonts w:ascii="宋体" w:hAnsi="宋体"/>
                <w:szCs w:val="22"/>
              </w:rPr>
              <w:t>Ⅳ气候区</w:t>
            </w:r>
          </w:p>
        </w:tc>
        <w:tc>
          <w:tcPr>
            <w:tcW w:w="1014" w:type="pct"/>
            <w:vAlign w:val="center"/>
          </w:tcPr>
          <w:p>
            <w:pPr>
              <w:jc w:val="center"/>
              <w:rPr>
                <w:rFonts w:ascii="宋体" w:hAnsi="宋体"/>
                <w:szCs w:val="22"/>
              </w:rPr>
            </w:pPr>
            <w:r>
              <w:rPr>
                <w:rFonts w:ascii="宋体" w:hAnsi="宋体"/>
                <w:szCs w:val="22"/>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szCs w:val="22"/>
              </w:rPr>
            </w:pPr>
            <w:r>
              <w:rPr>
                <w:rFonts w:ascii="宋体" w:hAnsi="宋体"/>
                <w:szCs w:val="22"/>
              </w:rPr>
              <w:t>城区常住人口</w:t>
            </w:r>
            <w:r>
              <w:rPr>
                <w:rFonts w:hint="eastAsia" w:ascii="宋体" w:hAnsi="宋体"/>
                <w:szCs w:val="22"/>
              </w:rPr>
              <w:t>(万人</w:t>
            </w:r>
            <w:r>
              <w:rPr>
                <w:rFonts w:ascii="宋体" w:hAnsi="宋体"/>
                <w:szCs w:val="22"/>
              </w:rPr>
              <w:t>)</w:t>
            </w:r>
          </w:p>
        </w:tc>
        <w:tc>
          <w:tcPr>
            <w:tcW w:w="893" w:type="pct"/>
            <w:vAlign w:val="center"/>
          </w:tcPr>
          <w:p>
            <w:pPr>
              <w:jc w:val="center"/>
              <w:rPr>
                <w:rFonts w:ascii="宋体" w:hAnsi="宋体"/>
                <w:szCs w:val="22"/>
              </w:rPr>
            </w:pPr>
            <w:r>
              <w:rPr>
                <w:rFonts w:ascii="宋体" w:hAnsi="宋体"/>
                <w:szCs w:val="22"/>
              </w:rPr>
              <w:t>≥50</w:t>
            </w:r>
          </w:p>
        </w:tc>
        <w:tc>
          <w:tcPr>
            <w:tcW w:w="829" w:type="pct"/>
            <w:vAlign w:val="center"/>
          </w:tcPr>
          <w:p>
            <w:pPr>
              <w:jc w:val="center"/>
              <w:rPr>
                <w:rFonts w:ascii="宋体" w:hAnsi="宋体"/>
                <w:szCs w:val="22"/>
              </w:rPr>
            </w:pPr>
            <w:r>
              <w:rPr>
                <w:rFonts w:hint="eastAsia" w:ascii="宋体" w:hAnsi="宋体"/>
                <w:szCs w:val="22"/>
              </w:rPr>
              <w:t>＜5</w:t>
            </w:r>
            <w:r>
              <w:rPr>
                <w:rFonts w:ascii="宋体" w:hAnsi="宋体"/>
                <w:szCs w:val="22"/>
              </w:rPr>
              <w:t>0</w:t>
            </w:r>
          </w:p>
        </w:tc>
        <w:tc>
          <w:tcPr>
            <w:tcW w:w="462" w:type="pct"/>
            <w:vAlign w:val="center"/>
          </w:tcPr>
          <w:p>
            <w:pPr>
              <w:jc w:val="center"/>
              <w:rPr>
                <w:rFonts w:ascii="宋体" w:hAnsi="宋体"/>
                <w:szCs w:val="22"/>
              </w:rPr>
            </w:pPr>
            <w:r>
              <w:rPr>
                <w:rFonts w:ascii="宋体" w:hAnsi="宋体"/>
                <w:szCs w:val="22"/>
              </w:rPr>
              <w:t>≥50</w:t>
            </w:r>
          </w:p>
        </w:tc>
        <w:tc>
          <w:tcPr>
            <w:tcW w:w="462" w:type="pct"/>
            <w:vAlign w:val="center"/>
          </w:tcPr>
          <w:p>
            <w:pPr>
              <w:jc w:val="center"/>
              <w:rPr>
                <w:rFonts w:ascii="宋体" w:hAnsi="宋体" w:cs="Arial Unicode MS"/>
                <w:szCs w:val="21"/>
              </w:rPr>
            </w:pPr>
            <w:r>
              <w:rPr>
                <w:rFonts w:hint="eastAsia" w:ascii="宋体" w:hAnsi="宋体"/>
                <w:szCs w:val="21"/>
              </w:rPr>
              <w:t>＜5</w:t>
            </w:r>
            <w:r>
              <w:rPr>
                <w:rFonts w:ascii="宋体" w:hAnsi="宋体"/>
                <w:szCs w:val="21"/>
              </w:rPr>
              <w:t>0</w:t>
            </w:r>
          </w:p>
        </w:tc>
        <w:tc>
          <w:tcPr>
            <w:tcW w:w="1014" w:type="pct"/>
            <w:vAlign w:val="center"/>
          </w:tcPr>
          <w:p>
            <w:pPr>
              <w:jc w:val="center"/>
              <w:rPr>
                <w:rFonts w:ascii="宋体" w:hAnsi="宋体"/>
                <w:szCs w:val="22"/>
              </w:rPr>
            </w:pPr>
            <w:r>
              <w:rPr>
                <w:rFonts w:ascii="宋体" w:hAnsi="宋体"/>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日照标准日</w:t>
            </w:r>
          </w:p>
        </w:tc>
        <w:tc>
          <w:tcPr>
            <w:tcW w:w="2183" w:type="pct"/>
            <w:gridSpan w:val="3"/>
            <w:vAlign w:val="center"/>
          </w:tcPr>
          <w:p>
            <w:pPr>
              <w:jc w:val="center"/>
              <w:rPr>
                <w:rFonts w:ascii="宋体" w:hAnsi="宋体"/>
                <w:szCs w:val="22"/>
              </w:rPr>
            </w:pPr>
            <w:r>
              <w:rPr>
                <w:rFonts w:ascii="宋体" w:hAnsi="宋体"/>
                <w:szCs w:val="22"/>
              </w:rPr>
              <w:t>大寒日</w:t>
            </w:r>
          </w:p>
        </w:tc>
        <w:tc>
          <w:tcPr>
            <w:tcW w:w="1477" w:type="pct"/>
            <w:gridSpan w:val="2"/>
            <w:vAlign w:val="center"/>
          </w:tcPr>
          <w:p>
            <w:pPr>
              <w:jc w:val="center"/>
              <w:rPr>
                <w:rFonts w:ascii="宋体" w:hAnsi="宋体"/>
                <w:szCs w:val="22"/>
              </w:rPr>
            </w:pPr>
            <w:r>
              <w:rPr>
                <w:rFonts w:ascii="宋体" w:hAnsi="宋体"/>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2"/>
              </w:rPr>
              <w:t>日照时数</w:t>
            </w:r>
            <w:r>
              <w:rPr>
                <w:rFonts w:ascii="宋体" w:hAnsi="宋体"/>
                <w:szCs w:val="21"/>
              </w:rPr>
              <w:t>(h)</w:t>
            </w:r>
          </w:p>
        </w:tc>
        <w:tc>
          <w:tcPr>
            <w:tcW w:w="893" w:type="pct"/>
            <w:vAlign w:val="center"/>
          </w:tcPr>
          <w:p>
            <w:pPr>
              <w:jc w:val="center"/>
              <w:rPr>
                <w:rFonts w:ascii="宋体" w:hAnsi="宋体" w:cs="Arial Unicode MS"/>
                <w:szCs w:val="21"/>
              </w:rPr>
            </w:pPr>
            <w:r>
              <w:rPr>
                <w:rFonts w:ascii="宋体" w:hAnsi="宋体"/>
                <w:szCs w:val="21"/>
              </w:rPr>
              <w:t>≥2</w:t>
            </w:r>
          </w:p>
        </w:tc>
        <w:tc>
          <w:tcPr>
            <w:tcW w:w="1291" w:type="pct"/>
            <w:gridSpan w:val="2"/>
            <w:vAlign w:val="center"/>
          </w:tcPr>
          <w:p>
            <w:pPr>
              <w:jc w:val="center"/>
              <w:rPr>
                <w:rFonts w:ascii="宋体" w:hAnsi="宋体"/>
                <w:szCs w:val="22"/>
              </w:rPr>
            </w:pPr>
            <w:r>
              <w:rPr>
                <w:rFonts w:ascii="宋体" w:hAnsi="宋体"/>
                <w:szCs w:val="22"/>
              </w:rPr>
              <w:t>≥3</w:t>
            </w:r>
          </w:p>
        </w:tc>
        <w:tc>
          <w:tcPr>
            <w:tcW w:w="1477" w:type="pct"/>
            <w:gridSpan w:val="2"/>
            <w:vAlign w:val="center"/>
          </w:tcPr>
          <w:p>
            <w:pPr>
              <w:jc w:val="center"/>
              <w:rPr>
                <w:rFonts w:ascii="宋体" w:hAnsi="宋体"/>
                <w:szCs w:val="22"/>
              </w:rPr>
            </w:pPr>
            <w:r>
              <w:rPr>
                <w:rFonts w:ascii="宋体" w:hAnsi="宋体"/>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rFonts w:ascii="宋体" w:hAnsi="宋体"/>
                <w:szCs w:val="21"/>
              </w:rPr>
            </w:pPr>
            <w:r>
              <w:rPr>
                <w:rFonts w:ascii="宋体" w:hAnsi="宋体"/>
                <w:szCs w:val="21"/>
              </w:rPr>
              <w:t>有效日照时间带</w:t>
            </w:r>
          </w:p>
          <w:p>
            <w:pPr>
              <w:jc w:val="center"/>
              <w:rPr>
                <w:rFonts w:ascii="宋体" w:hAnsi="宋体"/>
                <w:szCs w:val="21"/>
              </w:rPr>
            </w:pPr>
            <w:r>
              <w:rPr>
                <w:rFonts w:ascii="宋体" w:hAnsi="宋体"/>
                <w:szCs w:val="21"/>
              </w:rPr>
              <w:t>(当地真太阳时)</w:t>
            </w:r>
          </w:p>
        </w:tc>
        <w:tc>
          <w:tcPr>
            <w:tcW w:w="2183" w:type="pct"/>
            <w:gridSpan w:val="3"/>
            <w:vAlign w:val="center"/>
          </w:tcPr>
          <w:p>
            <w:pPr>
              <w:jc w:val="center"/>
              <w:rPr>
                <w:rFonts w:ascii="宋体" w:hAnsi="宋体" w:cs="Arial Unicode MS"/>
                <w:szCs w:val="21"/>
              </w:rPr>
            </w:pPr>
            <w:r>
              <w:rPr>
                <w:rFonts w:ascii="宋体" w:hAnsi="宋体"/>
                <w:szCs w:val="21"/>
              </w:rPr>
              <w:t>8时～16时</w:t>
            </w:r>
          </w:p>
        </w:tc>
        <w:tc>
          <w:tcPr>
            <w:tcW w:w="1477" w:type="pct"/>
            <w:gridSpan w:val="2"/>
            <w:vAlign w:val="center"/>
          </w:tcPr>
          <w:p>
            <w:pPr>
              <w:jc w:val="center"/>
              <w:rPr>
                <w:rFonts w:ascii="宋体" w:hAnsi="宋体" w:cs="Arial Unicode MS"/>
                <w:szCs w:val="21"/>
              </w:rPr>
            </w:pPr>
            <w:r>
              <w:rPr>
                <w:rFonts w:ascii="宋体" w:hAnsi="宋体"/>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rFonts w:ascii="宋体" w:hAnsi="宋体" w:cs="Arial Unicode MS"/>
                <w:szCs w:val="21"/>
              </w:rPr>
            </w:pPr>
            <w:r>
              <w:rPr>
                <w:rFonts w:ascii="宋体" w:hAnsi="宋体"/>
                <w:szCs w:val="21"/>
              </w:rPr>
              <w:t>计算起点</w:t>
            </w:r>
          </w:p>
        </w:tc>
        <w:tc>
          <w:tcPr>
            <w:tcW w:w="3660" w:type="pct"/>
            <w:gridSpan w:val="5"/>
            <w:vAlign w:val="center"/>
          </w:tcPr>
          <w:p>
            <w:pPr>
              <w:jc w:val="center"/>
              <w:rPr>
                <w:rFonts w:ascii="宋体" w:hAnsi="宋体"/>
                <w:szCs w:val="22"/>
              </w:rPr>
            </w:pPr>
            <w:r>
              <w:rPr>
                <w:rFonts w:ascii="宋体" w:hAnsi="宋体"/>
                <w:szCs w:val="22"/>
              </w:rPr>
              <w:t>底层窗台面</w:t>
            </w:r>
          </w:p>
        </w:tc>
      </w:tr>
    </w:tbl>
    <w:p>
      <w:pPr>
        <w:spacing w:line="440" w:lineRule="exact"/>
        <w:ind w:firstLine="360" w:firstLineChars="200"/>
        <w:rPr>
          <w:sz w:val="18"/>
          <w:szCs w:val="18"/>
        </w:rPr>
      </w:pPr>
      <w:r>
        <w:rPr>
          <w:rFonts w:hint="eastAsia" w:ascii="宋体" w:hAnsi="宋体"/>
          <w:sz w:val="18"/>
          <w:szCs w:val="18"/>
        </w:rPr>
        <w:t>注：①建筑气候区划分应符合本规范附录A第A</w:t>
      </w:r>
      <w:r>
        <w:rPr>
          <w:rFonts w:ascii="宋体" w:hAnsi="宋体"/>
          <w:sz w:val="18"/>
          <w:szCs w:val="18"/>
        </w:rPr>
        <w:t>.0.1</w:t>
      </w:r>
      <w:r>
        <w:rPr>
          <w:rFonts w:hint="eastAsia" w:ascii="宋体" w:hAnsi="宋体"/>
          <w:sz w:val="18"/>
          <w:szCs w:val="18"/>
        </w:rPr>
        <w:t>条规定。②底层窗台面是指距室内地平0.9m高的外墙位置。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lang w:val="en-US" w:eastAsia="zh-CN"/>
        </w:rPr>
        <w:t>1</w:t>
      </w:r>
      <w:r>
        <w:rPr>
          <w:rFonts w:hint="eastAsia" w:ascii="黑体" w:hAnsi="宋体" w:eastAsia="黑体"/>
          <w:sz w:val="24"/>
          <w:szCs w:val="24"/>
        </w:rPr>
        <w:t>.2《住宅设计规范》GB50096-2011</w:t>
      </w:r>
    </w:p>
    <w:p>
      <w:pPr>
        <w:pStyle w:val="2"/>
        <w:spacing w:line="360" w:lineRule="auto"/>
        <w:ind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4.3《民用建筑设计通则》（GB 50352-2005）</w:t>
      </w:r>
    </w:p>
    <w:p>
      <w:pPr>
        <w:pStyle w:val="2"/>
        <w:spacing w:line="360" w:lineRule="auto"/>
        <w:ind w:firstLine="0" w:firstLineChars="0"/>
        <w:rPr>
          <w:sz w:val="21"/>
          <w:szCs w:val="21"/>
        </w:rPr>
      </w:pPr>
      <w:r>
        <w:rPr>
          <w:b/>
          <w:sz w:val="21"/>
          <w:szCs w:val="21"/>
        </w:rPr>
        <w:t xml:space="preserve">5.1.3 </w:t>
      </w:r>
      <w:r>
        <w:rPr>
          <w:sz w:val="21"/>
          <w:szCs w:val="21"/>
        </w:rPr>
        <w:t>建筑日照标准应符合下列要求：</w:t>
      </w:r>
    </w:p>
    <w:p>
      <w:pPr>
        <w:pStyle w:val="2"/>
        <w:numPr>
          <w:ilvl w:val="0"/>
          <w:numId w:val="2"/>
        </w:numPr>
        <w:spacing w:line="360" w:lineRule="auto"/>
        <w:ind w:left="284" w:hanging="284" w:firstLineChars="0"/>
        <w:rPr>
          <w:sz w:val="21"/>
          <w:szCs w:val="21"/>
        </w:rPr>
      </w:pPr>
      <w:r>
        <w:rPr>
          <w:sz w:val="21"/>
          <w:szCs w:val="21"/>
        </w:rPr>
        <w:t>每套住宅至少应有一个居住空间获得日照，该日照标准应符合现行国家标准《城市居住区规划设计规范》GB 50180有关规定；</w:t>
      </w:r>
    </w:p>
    <w:p>
      <w:pPr>
        <w:pStyle w:val="2"/>
        <w:numPr>
          <w:ilvl w:val="0"/>
          <w:numId w:val="2"/>
        </w:numPr>
        <w:spacing w:line="360" w:lineRule="auto"/>
        <w:ind w:left="284" w:hanging="284" w:firstLineChars="0"/>
        <w:rPr>
          <w:sz w:val="21"/>
          <w:szCs w:val="21"/>
        </w:rPr>
      </w:pPr>
      <w:r>
        <w:rPr>
          <w:sz w:val="21"/>
          <w:szCs w:val="21"/>
        </w:rPr>
        <w:t>宿舍半数以上的居室，应能获得同住宅居住空间相等的日照标准；</w:t>
      </w:r>
    </w:p>
    <w:p>
      <w:pPr>
        <w:pStyle w:val="2"/>
        <w:numPr>
          <w:ilvl w:val="0"/>
          <w:numId w:val="2"/>
        </w:numPr>
        <w:spacing w:line="360" w:lineRule="auto"/>
        <w:ind w:left="284" w:hanging="284" w:firstLineChars="0"/>
        <w:rPr>
          <w:sz w:val="21"/>
          <w:szCs w:val="21"/>
        </w:rPr>
      </w:pPr>
      <w:r>
        <w:rPr>
          <w:sz w:val="21"/>
          <w:szCs w:val="21"/>
        </w:rPr>
        <w:t>托儿所、幼儿园的主要生活用房，应能获得冬至日不小3h的日照标准；</w:t>
      </w:r>
    </w:p>
    <w:p>
      <w:pPr>
        <w:pStyle w:val="2"/>
        <w:numPr>
          <w:ilvl w:val="0"/>
          <w:numId w:val="2"/>
        </w:numPr>
        <w:spacing w:line="360" w:lineRule="auto"/>
        <w:ind w:left="284" w:hanging="284" w:firstLineChars="0"/>
        <w:rPr>
          <w:rFonts w:ascii="宋体" w:hAnsi="宋体" w:cs="宋体"/>
          <w:b/>
          <w:bCs/>
          <w:color w:val="000000"/>
          <w:sz w:val="24"/>
          <w:szCs w:val="32"/>
        </w:rPr>
      </w:pPr>
      <w:r>
        <w:rPr>
          <w:sz w:val="21"/>
          <w:szCs w:val="21"/>
        </w:rPr>
        <w:t>老年人住宅、残疾人住宅的卧室、起居室，医院、疗养院半数以上的病房和疗养室，中小学半数以上的教室应能获得冬至日不小于2h的日照标准。</w:t>
      </w:r>
    </w:p>
    <w:p>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二</w:t>
      </w:r>
      <w:r>
        <w:rPr>
          <w:rFonts w:ascii="宋体" w:hAnsi="宋体" w:cs="宋体"/>
          <w:b/>
          <w:bCs/>
          <w:color w:val="000000"/>
          <w:sz w:val="24"/>
          <w:szCs w:val="32"/>
        </w:rPr>
        <w:t>、本日照分析报告采用经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Sun2014”</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hint="eastAsia" w:ascii="宋体" w:hAnsi="宋体" w:cs="宋体"/>
          <w:b/>
          <w:bCs/>
          <w:color w:val="000000"/>
          <w:sz w:val="24"/>
          <w:szCs w:val="32"/>
          <w:lang w:val="en-US" w:eastAsia="zh-CN"/>
        </w:rPr>
        <w:t>三</w:t>
      </w:r>
      <w:r>
        <w:rPr>
          <w:rFonts w:ascii="宋体" w:hAnsi="宋体" w:cs="宋体"/>
          <w:b/>
          <w:bCs/>
          <w:color w:val="000000"/>
          <w:sz w:val="24"/>
          <w:szCs w:val="32"/>
        </w:rPr>
        <w:t>、日照分析说明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pPr>
              <w:spacing w:line="440" w:lineRule="exact"/>
              <w:jc w:val="center"/>
              <w:rPr>
                <w:rFonts w:ascii="宋体" w:hAnsi="宋体" w:cs="宋体"/>
                <w:bCs/>
                <w:color w:val="000000"/>
                <w:szCs w:val="21"/>
              </w:rPr>
            </w:pPr>
          </w:p>
        </w:tc>
        <w:tc>
          <w:tcPr>
            <w:tcW w:w="4016" w:type="dxa"/>
          </w:tcPr>
          <w:p>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r>
        <w:rPr>
          <w:color w:val="000000"/>
          <w:lang w:val="zh-CN"/>
        </w:rPr>
        <w:t>窗日照分析表</w:t>
      </w:r>
    </w:p>
    <w:tbl>
      <w:tblPr>
        <w:tblStyle w:val="5"/>
        <w:tblW w:w="93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20"/>
        <w:gridCol w:w="1400"/>
        <w:gridCol w:w="2340"/>
        <w:gridCol w:w="2340"/>
        <w:gridCol w:w="23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层号</w:t>
            </w:r>
          </w:p>
        </w:tc>
        <w:tc>
          <w:tcPr>
            <w:tcW w:w="1400" w:type="dxa"/>
            <w:vMerge w:val="restart"/>
            <w:vAlign w:val="center"/>
          </w:tcPr>
          <w:p>
            <w:pPr>
              <w:jc w:val="center"/>
            </w:pPr>
            <w:r>
              <w:t>窗位</w:t>
            </w:r>
          </w:p>
        </w:tc>
        <w:tc>
          <w:tcPr>
            <w:tcW w:w="2340" w:type="dxa"/>
            <w:vMerge w:val="restart"/>
            <w:vAlign w:val="center"/>
          </w:tcPr>
          <w:p>
            <w:pPr>
              <w:jc w:val="center"/>
            </w:pPr>
            <w:r>
              <w:t>窗台高(米)</w:t>
            </w:r>
          </w:p>
        </w:tc>
        <w:tc>
          <w:tcPr>
            <w:tcW w:w="4680" w:type="dxa"/>
            <w:gridSpan w:val="2"/>
            <w:vAlign w:val="center"/>
          </w:tcPr>
          <w:p>
            <w:pPr>
              <w:jc w:val="center"/>
            </w:pPr>
            <w:r>
              <w:t>日照时间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Merge w:val="continue"/>
            <w:vAlign w:val="center"/>
          </w:tcPr>
          <w:p>
            <w:pPr>
              <w:jc w:val="center"/>
            </w:pPr>
          </w:p>
        </w:tc>
        <w:tc>
          <w:tcPr>
            <w:tcW w:w="2340" w:type="dxa"/>
            <w:vMerge w:val="continue"/>
            <w:vAlign w:val="center"/>
          </w:tcPr>
          <w:p>
            <w:pPr>
              <w:jc w:val="center"/>
            </w:pPr>
          </w:p>
        </w:tc>
        <w:tc>
          <w:tcPr>
            <w:tcW w:w="2340" w:type="dxa"/>
            <w:vAlign w:val="center"/>
          </w:tcPr>
          <w:p>
            <w:pPr>
              <w:jc w:val="center"/>
            </w:pPr>
            <w:r>
              <w:t>日照时间</w:t>
            </w:r>
          </w:p>
        </w:tc>
        <w:tc>
          <w:tcPr>
            <w:tcW w:w="2340" w:type="dxa"/>
            <w:vAlign w:val="center"/>
          </w:tcPr>
          <w:p>
            <w:pPr>
              <w:jc w:val="center"/>
            </w:pPr>
            <w:r>
              <w:t>总有效日照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restart"/>
            <w:vAlign w:val="center"/>
          </w:tcPr>
          <w:p>
            <w:pPr>
              <w:jc w:val="center"/>
            </w:pPr>
            <w:r>
              <w:t>1</w:t>
            </w:r>
          </w:p>
        </w:tc>
        <w:tc>
          <w:tcPr>
            <w:tcW w:w="1400" w:type="dxa"/>
            <w:vAlign w:val="center"/>
          </w:tcPr>
          <w:p>
            <w:pPr>
              <w:jc w:val="center"/>
              <w:rPr>
                <w:rFonts w:ascii="Times New Roman" w:hAnsi="Times New Roman" w:eastAsia="宋体" w:cs="Times New Roman"/>
                <w:kern w:val="2"/>
                <w:sz w:val="21"/>
                <w:lang w:val="en-US" w:eastAsia="zh-CN" w:bidi="ar-SA"/>
              </w:rPr>
            </w:pPr>
            <w:r>
              <w:t>4</w:t>
            </w:r>
          </w:p>
        </w:tc>
        <w:tc>
          <w:tcPr>
            <w:tcW w:w="2340" w:type="dxa"/>
            <w:vAlign w:val="center"/>
          </w:tcPr>
          <w:p>
            <w:pPr>
              <w:jc w:val="center"/>
              <w:rPr>
                <w:rFonts w:ascii="Times New Roman" w:hAnsi="Times New Roman" w:eastAsia="宋体" w:cs="Times New Roman"/>
                <w:kern w:val="2"/>
                <w:sz w:val="21"/>
                <w:lang w:val="en-US" w:eastAsia="zh-CN" w:bidi="ar-SA"/>
              </w:rPr>
            </w:pPr>
            <w:r>
              <w:t>1.25</w:t>
            </w:r>
          </w:p>
        </w:tc>
        <w:tc>
          <w:tcPr>
            <w:tcW w:w="2340" w:type="dxa"/>
            <w:vAlign w:val="center"/>
          </w:tcPr>
          <w:p>
            <w:pPr>
              <w:jc w:val="center"/>
              <w:rPr>
                <w:rFonts w:ascii="Times New Roman" w:hAnsi="Times New Roman" w:eastAsia="宋体" w:cs="Times New Roman"/>
                <w:bCs/>
                <w:kern w:val="2"/>
                <w:sz w:val="21"/>
                <w:lang w:val="en-US" w:eastAsia="zh-CN" w:bidi="ar-SA"/>
              </w:rPr>
            </w:pPr>
            <w:r>
              <w:rPr>
                <w:bCs/>
              </w:rPr>
              <w:t>13:58～15:00</w:t>
            </w:r>
          </w:p>
        </w:tc>
        <w:tc>
          <w:tcPr>
            <w:tcW w:w="2340" w:type="dxa"/>
            <w:vAlign w:val="center"/>
          </w:tcPr>
          <w:p>
            <w:pPr>
              <w:jc w:val="center"/>
              <w:rPr>
                <w:rFonts w:ascii="Times New Roman" w:hAnsi="Times New Roman" w:eastAsia="宋体" w:cs="Times New Roman"/>
                <w:bCs/>
                <w:kern w:val="2"/>
                <w:sz w:val="21"/>
                <w:lang w:val="en-US" w:eastAsia="zh-CN" w:bidi="ar-SA"/>
              </w:rPr>
            </w:pPr>
            <w:r>
              <w:rPr>
                <w:bCs/>
              </w:rPr>
              <w:t>01:02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5</w:t>
            </w:r>
          </w:p>
        </w:tc>
        <w:tc>
          <w:tcPr>
            <w:tcW w:w="2340" w:type="dxa"/>
            <w:vAlign w:val="center"/>
          </w:tcPr>
          <w:p>
            <w:pPr>
              <w:jc w:val="center"/>
              <w:rPr>
                <w:rFonts w:ascii="Times New Roman" w:hAnsi="Times New Roman" w:eastAsia="宋体" w:cs="Times New Roman"/>
                <w:kern w:val="2"/>
                <w:sz w:val="21"/>
                <w:lang w:val="en-US" w:eastAsia="zh-CN" w:bidi="ar-SA"/>
              </w:rPr>
            </w:pPr>
            <w:r>
              <w:t>0.65</w:t>
            </w:r>
          </w:p>
        </w:tc>
        <w:tc>
          <w:tcPr>
            <w:tcW w:w="2340" w:type="dxa"/>
            <w:vAlign w:val="center"/>
          </w:tcPr>
          <w:p>
            <w:pPr>
              <w:jc w:val="center"/>
              <w:rPr>
                <w:rFonts w:ascii="Times New Roman" w:hAnsi="Times New Roman" w:eastAsia="宋体" w:cs="Times New Roman"/>
                <w:bCs/>
                <w:kern w:val="2"/>
                <w:sz w:val="21"/>
                <w:lang w:val="en-US" w:eastAsia="zh-CN" w:bidi="ar-SA"/>
              </w:rPr>
            </w:pPr>
            <w:r>
              <w:rPr>
                <w:bCs/>
              </w:rPr>
              <w:t>13:39～15:00</w:t>
            </w:r>
          </w:p>
        </w:tc>
        <w:tc>
          <w:tcPr>
            <w:tcW w:w="2340" w:type="dxa"/>
            <w:vAlign w:val="center"/>
          </w:tcPr>
          <w:p>
            <w:pPr>
              <w:jc w:val="center"/>
              <w:rPr>
                <w:rFonts w:ascii="Times New Roman" w:hAnsi="Times New Roman" w:eastAsia="宋体" w:cs="Times New Roman"/>
                <w:bCs/>
                <w:kern w:val="2"/>
                <w:sz w:val="21"/>
                <w:lang w:val="en-US" w:eastAsia="zh-CN" w:bidi="ar-SA"/>
              </w:rPr>
            </w:pPr>
            <w:r>
              <w:rPr>
                <w:bCs/>
              </w:rPr>
              <w:t>01:21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6～7</w:t>
            </w:r>
          </w:p>
        </w:tc>
        <w:tc>
          <w:tcPr>
            <w:tcW w:w="2340" w:type="dxa"/>
            <w:vAlign w:val="center"/>
          </w:tcPr>
          <w:p>
            <w:pPr>
              <w:jc w:val="center"/>
              <w:rPr>
                <w:rFonts w:ascii="Times New Roman" w:hAnsi="Times New Roman" w:eastAsia="宋体" w:cs="Times New Roman"/>
                <w:kern w:val="2"/>
                <w:sz w:val="21"/>
                <w:lang w:val="en-US" w:eastAsia="zh-CN" w:bidi="ar-SA"/>
              </w:rPr>
            </w:pPr>
            <w:r>
              <w:t>0.65～10.65</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12:11～15:00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8～11</w:t>
            </w:r>
          </w:p>
        </w:tc>
        <w:tc>
          <w:tcPr>
            <w:tcW w:w="2340" w:type="dxa"/>
            <w:vAlign w:val="center"/>
          </w:tcPr>
          <w:p>
            <w:pPr>
              <w:jc w:val="center"/>
              <w:rPr>
                <w:rFonts w:ascii="Times New Roman" w:hAnsi="Times New Roman" w:eastAsia="宋体" w:cs="Times New Roman"/>
                <w:kern w:val="2"/>
                <w:sz w:val="21"/>
                <w:lang w:val="en-US" w:eastAsia="zh-CN" w:bidi="ar-SA"/>
              </w:rPr>
            </w:pPr>
            <w:r>
              <w:t>0.60～6.80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09:00～15:00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14</w:t>
            </w:r>
          </w:p>
        </w:tc>
        <w:tc>
          <w:tcPr>
            <w:tcW w:w="2340" w:type="dxa"/>
            <w:vAlign w:val="center"/>
          </w:tcPr>
          <w:p>
            <w:pPr>
              <w:jc w:val="center"/>
              <w:rPr>
                <w:rFonts w:ascii="Times New Roman" w:hAnsi="Times New Roman" w:eastAsia="宋体" w:cs="Times New Roman"/>
                <w:kern w:val="2"/>
                <w:sz w:val="21"/>
                <w:lang w:val="en-US" w:eastAsia="zh-CN" w:bidi="ar-SA"/>
              </w:rPr>
            </w:pPr>
            <w:r>
              <w:t>6.40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09:00～15:00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15</w:t>
            </w:r>
          </w:p>
        </w:tc>
        <w:tc>
          <w:tcPr>
            <w:tcW w:w="2340" w:type="dxa"/>
            <w:vAlign w:val="center"/>
          </w:tcPr>
          <w:p>
            <w:pPr>
              <w:jc w:val="center"/>
              <w:rPr>
                <w:rFonts w:ascii="Times New Roman" w:hAnsi="Times New Roman" w:eastAsia="宋体" w:cs="Times New Roman"/>
                <w:kern w:val="2"/>
                <w:sz w:val="21"/>
                <w:lang w:val="en-US" w:eastAsia="zh-CN" w:bidi="ar-SA"/>
              </w:rPr>
            </w:pPr>
            <w:r>
              <w:t>6.40</w:t>
            </w:r>
          </w:p>
        </w:tc>
        <w:tc>
          <w:tcPr>
            <w:tcW w:w="2340" w:type="dxa"/>
            <w:vAlign w:val="center"/>
          </w:tcPr>
          <w:p>
            <w:pPr>
              <w:jc w:val="center"/>
              <w:rPr>
                <w:rFonts w:ascii="Times New Roman" w:hAnsi="Times New Roman" w:eastAsia="宋体" w:cs="Times New Roman"/>
                <w:bCs/>
                <w:kern w:val="2"/>
                <w:sz w:val="21"/>
                <w:lang w:val="en-US" w:eastAsia="zh-CN" w:bidi="ar-SA"/>
              </w:rPr>
            </w:pPr>
            <w:r>
              <w:t>09:41～14:00</w:t>
            </w:r>
          </w:p>
        </w:tc>
        <w:tc>
          <w:tcPr>
            <w:tcW w:w="2340" w:type="dxa"/>
            <w:vAlign w:val="center"/>
          </w:tcPr>
          <w:p>
            <w:pPr>
              <w:jc w:val="center"/>
              <w:rPr>
                <w:rFonts w:ascii="Times New Roman" w:hAnsi="Times New Roman" w:eastAsia="宋体" w:cs="Times New Roman"/>
                <w:bCs/>
                <w:kern w:val="2"/>
                <w:sz w:val="21"/>
                <w:lang w:val="en-US" w:eastAsia="zh-CN" w:bidi="ar-SA"/>
              </w:rPr>
            </w:pPr>
            <w:r>
              <w:rPr>
                <w:bCs/>
              </w:rPr>
              <w:t>06:19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16～17</w:t>
            </w:r>
          </w:p>
        </w:tc>
        <w:tc>
          <w:tcPr>
            <w:tcW w:w="2340" w:type="dxa"/>
            <w:vAlign w:val="center"/>
          </w:tcPr>
          <w:p>
            <w:pPr>
              <w:jc w:val="center"/>
              <w:rPr>
                <w:rFonts w:ascii="Times New Roman" w:hAnsi="Times New Roman" w:eastAsia="宋体" w:cs="Times New Roman"/>
                <w:kern w:val="2"/>
                <w:sz w:val="21"/>
                <w:lang w:val="en-US" w:eastAsia="zh-CN" w:bidi="ar-SA"/>
              </w:rPr>
            </w:pPr>
            <w:r>
              <w:t>0.65～4.50</w:t>
            </w:r>
          </w:p>
        </w:tc>
        <w:tc>
          <w:tcPr>
            <w:tcW w:w="2340" w:type="dxa"/>
            <w:vAlign w:val="center"/>
          </w:tcPr>
          <w:p>
            <w:pPr>
              <w:jc w:val="center"/>
              <w:rPr>
                <w:rFonts w:ascii="Times New Roman" w:hAnsi="Times New Roman" w:eastAsia="宋体" w:cs="Times New Roman"/>
                <w:kern w:val="2"/>
                <w:sz w:val="21"/>
                <w:lang w:val="en-US" w:eastAsia="zh-CN" w:bidi="ar-SA"/>
              </w:rPr>
            </w:pPr>
            <w:r>
              <w:t>09:00～12:12</w:t>
            </w:r>
          </w:p>
        </w:tc>
        <w:tc>
          <w:tcPr>
            <w:tcW w:w="2340" w:type="dxa"/>
            <w:vAlign w:val="center"/>
          </w:tcPr>
          <w:p>
            <w:pPr>
              <w:jc w:val="center"/>
              <w:rPr>
                <w:rFonts w:ascii="Times New Roman" w:hAnsi="Times New Roman" w:eastAsia="宋体" w:cs="Times New Roman"/>
                <w:kern w:val="2"/>
                <w:sz w:val="21"/>
                <w:lang w:val="en-US" w:eastAsia="zh-CN" w:bidi="ar-SA"/>
              </w:rPr>
            </w:pPr>
            <w:r>
              <w:t>03:12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20" w:type="dxa"/>
            <w:vMerge w:val="continue"/>
            <w:vAlign w:val="center"/>
          </w:tcPr>
          <w:p>
            <w:pPr>
              <w:jc w:val="center"/>
            </w:pPr>
          </w:p>
        </w:tc>
        <w:tc>
          <w:tcPr>
            <w:tcW w:w="1400" w:type="dxa"/>
            <w:vAlign w:val="center"/>
          </w:tcPr>
          <w:p>
            <w:pPr>
              <w:jc w:val="center"/>
              <w:rPr>
                <w:rFonts w:ascii="Times New Roman" w:hAnsi="Times New Roman" w:eastAsia="宋体" w:cs="Times New Roman"/>
                <w:kern w:val="2"/>
                <w:sz w:val="21"/>
                <w:lang w:val="en-US" w:eastAsia="zh-CN" w:bidi="ar-SA"/>
              </w:rPr>
            </w:pPr>
            <w:r>
              <w:t>18～26</w:t>
            </w:r>
          </w:p>
        </w:tc>
        <w:tc>
          <w:tcPr>
            <w:tcW w:w="2340" w:type="dxa"/>
            <w:vAlign w:val="center"/>
          </w:tcPr>
          <w:p>
            <w:pPr>
              <w:jc w:val="center"/>
              <w:rPr>
                <w:rFonts w:ascii="Times New Roman" w:hAnsi="Times New Roman" w:eastAsia="宋体" w:cs="Times New Roman"/>
                <w:kern w:val="2"/>
                <w:sz w:val="21"/>
                <w:lang w:val="en-US" w:eastAsia="zh-CN" w:bidi="ar-SA"/>
              </w:rPr>
            </w:pPr>
            <w:r>
              <w:t>1.40～7.50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08:00～11:52</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03:52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restart"/>
            <w:vAlign w:val="center"/>
          </w:tcPr>
          <w:p>
            <w:pPr>
              <w:jc w:val="center"/>
              <w:rPr>
                <w:rFonts w:hint="eastAsia" w:eastAsia="宋体"/>
                <w:lang w:val="en-US" w:eastAsia="zh-CN"/>
              </w:rPr>
            </w:pPr>
            <w:r>
              <w:rPr>
                <w:rFonts w:hint="eastAsia"/>
                <w:lang w:val="en-US" w:eastAsia="zh-CN"/>
              </w:rPr>
              <w:t>2</w:t>
            </w:r>
          </w:p>
        </w:tc>
        <w:tc>
          <w:tcPr>
            <w:tcW w:w="1400" w:type="dxa"/>
            <w:vAlign w:val="center"/>
          </w:tcPr>
          <w:p>
            <w:pPr>
              <w:jc w:val="center"/>
              <w:rPr>
                <w:rFonts w:ascii="Times New Roman" w:hAnsi="Times New Roman" w:eastAsia="宋体" w:cs="Times New Roman"/>
                <w:kern w:val="2"/>
                <w:sz w:val="21"/>
                <w:lang w:val="en-US" w:eastAsia="zh-CN" w:bidi="ar-SA"/>
              </w:rPr>
            </w:pPr>
            <w:r>
              <w:t>1</w:t>
            </w:r>
          </w:p>
        </w:tc>
        <w:tc>
          <w:tcPr>
            <w:tcW w:w="2340" w:type="dxa"/>
            <w:vAlign w:val="center"/>
          </w:tcPr>
          <w:p>
            <w:pPr>
              <w:jc w:val="center"/>
              <w:rPr>
                <w:rFonts w:ascii="Times New Roman" w:hAnsi="Times New Roman" w:eastAsia="宋体" w:cs="Times New Roman"/>
                <w:kern w:val="2"/>
                <w:sz w:val="21"/>
                <w:lang w:val="en-US" w:eastAsia="zh-CN" w:bidi="ar-SA"/>
              </w:rPr>
            </w:pPr>
            <w:r>
              <w:t>3.50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12:11～15:00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02:49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continue"/>
            <w:tcBorders/>
            <w:vAlign w:val="center"/>
          </w:tcPr>
          <w:p>
            <w:pPr>
              <w:jc w:val="center"/>
              <w:rPr>
                <w:rFonts w:hint="eastAsia"/>
                <w:lang w:val="en-US" w:eastAsia="zh-CN"/>
              </w:rPr>
            </w:pPr>
          </w:p>
        </w:tc>
        <w:tc>
          <w:tcPr>
            <w:tcW w:w="1400" w:type="dxa"/>
            <w:vAlign w:val="center"/>
          </w:tcPr>
          <w:p>
            <w:pPr>
              <w:jc w:val="center"/>
              <w:rPr>
                <w:rFonts w:ascii="Times New Roman" w:hAnsi="Times New Roman" w:eastAsia="宋体" w:cs="Times New Roman"/>
                <w:kern w:val="2"/>
                <w:sz w:val="21"/>
                <w:lang w:val="en-US" w:eastAsia="zh-CN" w:bidi="ar-SA"/>
              </w:rPr>
            </w:pPr>
            <w:r>
              <w:t>3</w:t>
            </w:r>
          </w:p>
        </w:tc>
        <w:tc>
          <w:tcPr>
            <w:tcW w:w="2340" w:type="dxa"/>
            <w:vAlign w:val="center"/>
          </w:tcPr>
          <w:p>
            <w:pPr>
              <w:jc w:val="center"/>
              <w:rPr>
                <w:rFonts w:ascii="Times New Roman" w:hAnsi="Times New Roman" w:eastAsia="宋体" w:cs="Times New Roman"/>
                <w:kern w:val="2"/>
                <w:sz w:val="21"/>
                <w:lang w:val="en-US" w:eastAsia="zh-CN" w:bidi="ar-SA"/>
              </w:rPr>
            </w:pPr>
            <w:r>
              <w:t>4.95</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12:07</w:t>
            </w:r>
            <w:r>
              <w:t>～</w:t>
            </w:r>
            <w:r>
              <w:rPr>
                <w:bCs/>
              </w:rPr>
              <w:t>15:00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02</w:t>
            </w:r>
            <w:r>
              <w:rPr>
                <w:rFonts w:hint="eastAsia"/>
                <w:bCs/>
              </w:rPr>
              <w:t>:5</w:t>
            </w:r>
            <w:r>
              <w:rPr>
                <w:bCs/>
              </w:rP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continue"/>
            <w:tcBorders/>
            <w:vAlign w:val="center"/>
          </w:tcPr>
          <w:p>
            <w:pPr>
              <w:jc w:val="center"/>
              <w:rPr>
                <w:rFonts w:hint="default" w:ascii="Times New Roman" w:hAnsi="Times New Roman" w:eastAsia="宋体" w:cs="Times New Roman"/>
                <w:kern w:val="2"/>
                <w:sz w:val="21"/>
                <w:lang w:val="en-US" w:eastAsia="zh-CN" w:bidi="ar-SA"/>
              </w:rPr>
            </w:pPr>
          </w:p>
        </w:tc>
        <w:tc>
          <w:tcPr>
            <w:tcW w:w="1400" w:type="dxa"/>
            <w:vAlign w:val="center"/>
          </w:tcPr>
          <w:p>
            <w:pPr>
              <w:jc w:val="center"/>
              <w:rPr>
                <w:rFonts w:ascii="Times New Roman" w:hAnsi="Times New Roman" w:eastAsia="宋体" w:cs="Times New Roman"/>
                <w:kern w:val="2"/>
                <w:sz w:val="21"/>
                <w:lang w:val="en-US" w:eastAsia="zh-CN" w:bidi="ar-SA"/>
              </w:rPr>
            </w:pPr>
            <w:r>
              <w:t>3</w:t>
            </w:r>
          </w:p>
        </w:tc>
        <w:tc>
          <w:tcPr>
            <w:tcW w:w="2340" w:type="dxa"/>
            <w:vAlign w:val="center"/>
          </w:tcPr>
          <w:p>
            <w:pPr>
              <w:jc w:val="center"/>
              <w:rPr>
                <w:rFonts w:ascii="Times New Roman" w:hAnsi="Times New Roman" w:eastAsia="宋体" w:cs="Times New Roman"/>
                <w:kern w:val="2"/>
                <w:sz w:val="21"/>
                <w:lang w:val="en-US" w:eastAsia="zh-CN" w:bidi="ar-SA"/>
              </w:rPr>
            </w:pPr>
            <w:r>
              <w:t>4.95</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12:07</w:t>
            </w:r>
            <w:r>
              <w:t>～</w:t>
            </w:r>
            <w:r>
              <w:rPr>
                <w:bCs/>
              </w:rPr>
              <w:t>15:00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02</w:t>
            </w:r>
            <w:r>
              <w:rPr>
                <w:rFonts w:hint="eastAsia"/>
                <w:bCs/>
              </w:rPr>
              <w:t>:5</w:t>
            </w:r>
            <w:r>
              <w:rPr>
                <w:bCs/>
              </w:rP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continue"/>
            <w:tcBorders/>
            <w:vAlign w:val="center"/>
          </w:tcPr>
          <w:p>
            <w:pPr>
              <w:jc w:val="center"/>
              <w:rPr>
                <w:rFonts w:hint="default" w:ascii="Times New Roman" w:hAnsi="Times New Roman" w:eastAsia="宋体" w:cs="Times New Roman"/>
                <w:kern w:val="2"/>
                <w:sz w:val="21"/>
                <w:lang w:val="en-US" w:eastAsia="zh-CN" w:bidi="ar-SA"/>
              </w:rPr>
            </w:pPr>
          </w:p>
        </w:tc>
        <w:tc>
          <w:tcPr>
            <w:tcW w:w="1400" w:type="dxa"/>
            <w:vAlign w:val="center"/>
          </w:tcPr>
          <w:p>
            <w:pPr>
              <w:jc w:val="center"/>
              <w:rPr>
                <w:rFonts w:ascii="Times New Roman" w:hAnsi="Times New Roman" w:eastAsia="宋体" w:cs="Times New Roman"/>
                <w:kern w:val="2"/>
                <w:sz w:val="21"/>
                <w:lang w:val="en-US" w:eastAsia="zh-CN" w:bidi="ar-SA"/>
              </w:rPr>
            </w:pPr>
            <w:r>
              <w:t>3</w:t>
            </w:r>
          </w:p>
        </w:tc>
        <w:tc>
          <w:tcPr>
            <w:tcW w:w="2340" w:type="dxa"/>
            <w:vAlign w:val="center"/>
          </w:tcPr>
          <w:p>
            <w:pPr>
              <w:jc w:val="center"/>
              <w:rPr>
                <w:rFonts w:ascii="Times New Roman" w:hAnsi="Times New Roman" w:eastAsia="宋体" w:cs="Times New Roman"/>
                <w:kern w:val="2"/>
                <w:sz w:val="21"/>
                <w:lang w:val="en-US" w:eastAsia="zh-CN" w:bidi="ar-SA"/>
              </w:rPr>
            </w:pPr>
            <w:r>
              <w:t>4.95</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12:07</w:t>
            </w:r>
            <w:r>
              <w:t>～</w:t>
            </w:r>
            <w:r>
              <w:rPr>
                <w:bCs/>
              </w:rPr>
              <w:t>15:00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02</w:t>
            </w:r>
            <w:r>
              <w:rPr>
                <w:rFonts w:hint="eastAsia"/>
                <w:bCs/>
              </w:rPr>
              <w:t>:5</w:t>
            </w:r>
            <w:r>
              <w:rPr>
                <w:bCs/>
              </w:rP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restart"/>
            <w:vAlign w:val="center"/>
          </w:tcPr>
          <w:p>
            <w:pPr>
              <w:jc w:val="cente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3</w:t>
            </w:r>
          </w:p>
        </w:tc>
        <w:tc>
          <w:tcPr>
            <w:tcW w:w="1400" w:type="dxa"/>
            <w:vAlign w:val="center"/>
          </w:tcPr>
          <w:p>
            <w:pPr>
              <w:jc w:val="center"/>
              <w:rPr>
                <w:rFonts w:ascii="Times New Roman" w:hAnsi="Times New Roman" w:eastAsia="宋体" w:cs="Times New Roman"/>
                <w:kern w:val="2"/>
                <w:sz w:val="21"/>
                <w:lang w:val="en-US" w:eastAsia="zh-CN" w:bidi="ar-SA"/>
              </w:rPr>
            </w:pPr>
            <w:r>
              <w:t>14</w:t>
            </w:r>
          </w:p>
        </w:tc>
        <w:tc>
          <w:tcPr>
            <w:tcW w:w="2340" w:type="dxa"/>
            <w:vAlign w:val="center"/>
          </w:tcPr>
          <w:p>
            <w:pPr>
              <w:jc w:val="center"/>
              <w:rPr>
                <w:rFonts w:ascii="Times New Roman" w:hAnsi="Times New Roman" w:eastAsia="宋体" w:cs="Times New Roman"/>
                <w:kern w:val="2"/>
                <w:sz w:val="21"/>
                <w:lang w:val="en-US" w:eastAsia="zh-CN" w:bidi="ar-SA"/>
              </w:rPr>
            </w:pPr>
            <w:r>
              <w:t>6.40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09:00～15:00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06:00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continue"/>
            <w:tcBorders/>
            <w:vAlign w:val="center"/>
          </w:tcPr>
          <w:p>
            <w:pPr>
              <w:jc w:val="center"/>
              <w:rPr>
                <w:rFonts w:hint="eastAsia" w:cs="Times New Roman"/>
                <w:kern w:val="2"/>
                <w:sz w:val="21"/>
                <w:lang w:val="en-US" w:eastAsia="zh-CN" w:bidi="ar-SA"/>
              </w:rPr>
            </w:pPr>
          </w:p>
        </w:tc>
        <w:tc>
          <w:tcPr>
            <w:tcW w:w="1400" w:type="dxa"/>
            <w:vAlign w:val="center"/>
          </w:tcPr>
          <w:p>
            <w:pPr>
              <w:jc w:val="center"/>
              <w:rPr>
                <w:rFonts w:ascii="Times New Roman" w:hAnsi="Times New Roman" w:eastAsia="宋体" w:cs="Times New Roman"/>
                <w:kern w:val="2"/>
                <w:sz w:val="21"/>
                <w:lang w:val="en-US" w:eastAsia="zh-CN" w:bidi="ar-SA"/>
              </w:rPr>
            </w:pPr>
            <w:r>
              <w:t>15</w:t>
            </w:r>
          </w:p>
        </w:tc>
        <w:tc>
          <w:tcPr>
            <w:tcW w:w="2340" w:type="dxa"/>
            <w:vAlign w:val="center"/>
          </w:tcPr>
          <w:p>
            <w:pPr>
              <w:jc w:val="center"/>
              <w:rPr>
                <w:rFonts w:ascii="Times New Roman" w:hAnsi="Times New Roman" w:eastAsia="宋体" w:cs="Times New Roman"/>
                <w:kern w:val="2"/>
                <w:sz w:val="21"/>
                <w:lang w:val="en-US" w:eastAsia="zh-CN" w:bidi="ar-SA"/>
              </w:rPr>
            </w:pPr>
            <w:r>
              <w:t>6.40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t>09:41～14:00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06:19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continue"/>
            <w:tcBorders/>
            <w:vAlign w:val="center"/>
          </w:tcPr>
          <w:p>
            <w:pPr>
              <w:jc w:val="center"/>
              <w:rPr>
                <w:rFonts w:hint="eastAsia" w:cs="Times New Roman"/>
                <w:kern w:val="2"/>
                <w:sz w:val="21"/>
                <w:lang w:val="en-US" w:eastAsia="zh-CN" w:bidi="ar-SA"/>
              </w:rPr>
            </w:pPr>
          </w:p>
        </w:tc>
        <w:tc>
          <w:tcPr>
            <w:tcW w:w="1400" w:type="dxa"/>
            <w:vAlign w:val="center"/>
          </w:tcPr>
          <w:p>
            <w:pPr>
              <w:jc w:val="center"/>
              <w:rPr>
                <w:rFonts w:ascii="Times New Roman" w:hAnsi="Times New Roman" w:eastAsia="宋体" w:cs="Times New Roman"/>
                <w:kern w:val="2"/>
                <w:sz w:val="21"/>
                <w:lang w:val="en-US" w:eastAsia="zh-CN" w:bidi="ar-SA"/>
              </w:rPr>
            </w:pPr>
            <w:r>
              <w:t>2</w:t>
            </w:r>
          </w:p>
        </w:tc>
        <w:tc>
          <w:tcPr>
            <w:tcW w:w="2340" w:type="dxa"/>
            <w:vAlign w:val="center"/>
          </w:tcPr>
          <w:p>
            <w:pPr>
              <w:jc w:val="center"/>
              <w:rPr>
                <w:rFonts w:ascii="Times New Roman" w:hAnsi="Times New Roman" w:eastAsia="宋体" w:cs="Times New Roman"/>
                <w:kern w:val="2"/>
                <w:sz w:val="21"/>
                <w:lang w:val="en-US" w:eastAsia="zh-CN" w:bidi="ar-SA"/>
              </w:rPr>
            </w:pPr>
            <w:r>
              <w:t>7.95</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12:35～15:00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restart"/>
            <w:vAlign w:val="center"/>
          </w:tcPr>
          <w:p>
            <w:pPr>
              <w:jc w:val="center"/>
              <w:rPr>
                <w:rFonts w:hint="default" w:cs="Times New Roman"/>
                <w:kern w:val="2"/>
                <w:sz w:val="21"/>
                <w:lang w:val="en-US" w:eastAsia="zh-CN" w:bidi="ar-SA"/>
              </w:rPr>
            </w:pPr>
            <w:r>
              <w:rPr>
                <w:rFonts w:hint="eastAsia" w:cs="Times New Roman"/>
                <w:kern w:val="2"/>
                <w:sz w:val="21"/>
                <w:lang w:val="en-US" w:eastAsia="zh-CN" w:bidi="ar-SA"/>
              </w:rPr>
              <w:t>4</w:t>
            </w:r>
          </w:p>
        </w:tc>
        <w:tc>
          <w:tcPr>
            <w:tcW w:w="1400" w:type="dxa"/>
            <w:vAlign w:val="center"/>
          </w:tcPr>
          <w:p>
            <w:pPr>
              <w:jc w:val="center"/>
              <w:rPr>
                <w:rFonts w:ascii="Times New Roman" w:hAnsi="Times New Roman" w:eastAsia="宋体" w:cs="Times New Roman"/>
                <w:kern w:val="2"/>
                <w:sz w:val="21"/>
                <w:lang w:val="en-US" w:eastAsia="zh-CN" w:bidi="ar-SA"/>
              </w:rPr>
            </w:pPr>
            <w:r>
              <w:t>2</w:t>
            </w:r>
          </w:p>
        </w:tc>
        <w:tc>
          <w:tcPr>
            <w:tcW w:w="2340" w:type="dxa"/>
            <w:vAlign w:val="center"/>
          </w:tcPr>
          <w:p>
            <w:pPr>
              <w:jc w:val="center"/>
              <w:rPr>
                <w:rFonts w:ascii="Times New Roman" w:hAnsi="Times New Roman" w:eastAsia="宋体" w:cs="Times New Roman"/>
                <w:kern w:val="2"/>
                <w:sz w:val="21"/>
                <w:lang w:val="en-US" w:eastAsia="zh-CN" w:bidi="ar-SA"/>
              </w:rPr>
            </w:pPr>
            <w:r>
              <w:t>7.95</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12:35～15:00</w:t>
            </w:r>
          </w:p>
        </w:tc>
        <w:tc>
          <w:tcPr>
            <w:tcW w:w="2340" w:type="dxa"/>
            <w:shd w:val="clear" w:color="auto" w:fill="FFFFFF" w:themeFill="background1"/>
            <w:vAlign w:val="center"/>
          </w:tcPr>
          <w:p>
            <w:pPr>
              <w:jc w:val="center"/>
              <w:rPr>
                <w:rFonts w:ascii="Times New Roman" w:hAnsi="Times New Roman" w:eastAsia="宋体" w:cs="Times New Roman"/>
                <w:kern w:val="2"/>
                <w:sz w:val="21"/>
                <w:lang w:val="en-US" w:eastAsia="zh-CN" w:bidi="ar-SA"/>
              </w:rPr>
            </w:pPr>
            <w:r>
              <w:t>02:25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24" w:hRule="atLeast"/>
        </w:trPr>
        <w:tc>
          <w:tcPr>
            <w:tcW w:w="920" w:type="dxa"/>
            <w:vMerge w:val="continue"/>
            <w:tcBorders/>
            <w:vAlign w:val="center"/>
          </w:tcPr>
          <w:p>
            <w:pPr>
              <w:jc w:val="center"/>
              <w:rPr>
                <w:rFonts w:hint="eastAsia" w:cs="Times New Roman"/>
                <w:kern w:val="2"/>
                <w:sz w:val="21"/>
                <w:lang w:val="en-US" w:eastAsia="zh-CN" w:bidi="ar-SA"/>
              </w:rPr>
            </w:pPr>
          </w:p>
        </w:tc>
        <w:tc>
          <w:tcPr>
            <w:tcW w:w="1400" w:type="dxa"/>
            <w:vAlign w:val="center"/>
          </w:tcPr>
          <w:p>
            <w:pPr>
              <w:jc w:val="center"/>
              <w:rPr>
                <w:rFonts w:ascii="Times New Roman" w:hAnsi="Times New Roman" w:eastAsia="宋体" w:cs="Times New Roman"/>
                <w:kern w:val="2"/>
                <w:sz w:val="21"/>
                <w:lang w:val="en-US" w:eastAsia="zh-CN" w:bidi="ar-SA"/>
              </w:rPr>
            </w:pPr>
            <w:r>
              <w:t>12～13</w:t>
            </w:r>
          </w:p>
        </w:tc>
        <w:tc>
          <w:tcPr>
            <w:tcW w:w="2340" w:type="dxa"/>
            <w:vAlign w:val="center"/>
          </w:tcPr>
          <w:p>
            <w:pPr>
              <w:jc w:val="center"/>
              <w:rPr>
                <w:rFonts w:ascii="Times New Roman" w:hAnsi="Times New Roman" w:eastAsia="宋体" w:cs="Times New Roman"/>
                <w:kern w:val="2"/>
                <w:sz w:val="21"/>
                <w:lang w:val="en-US" w:eastAsia="zh-CN" w:bidi="ar-SA"/>
              </w:rPr>
            </w:pPr>
            <w:r>
              <w:t>10.50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t>11:52～14:00</w:t>
            </w:r>
          </w:p>
        </w:tc>
        <w:tc>
          <w:tcPr>
            <w:tcW w:w="2340" w:type="dxa"/>
            <w:shd w:val="clear" w:color="auto" w:fill="FFFFFF" w:themeFill="background1"/>
            <w:vAlign w:val="center"/>
          </w:tcPr>
          <w:p>
            <w:pPr>
              <w:jc w:val="center"/>
              <w:rPr>
                <w:rFonts w:ascii="Times New Roman" w:hAnsi="Times New Roman" w:eastAsia="宋体" w:cs="Times New Roman"/>
                <w:bCs/>
                <w:kern w:val="2"/>
                <w:sz w:val="21"/>
                <w:lang w:val="en-US" w:eastAsia="zh-CN" w:bidi="ar-SA"/>
              </w:rPr>
            </w:pPr>
            <w:r>
              <w:rPr>
                <w:bCs/>
              </w:rPr>
              <w:t>04:08</w:t>
            </w:r>
          </w:p>
        </w:tc>
      </w:tr>
    </w:tbl>
    <w:p/>
    <w:p>
      <w:pPr>
        <w:spacing w:line="360" w:lineRule="auto"/>
        <w:rPr>
          <w:rFonts w:ascii="宋体" w:hAnsi="宋体"/>
          <w:sz w:val="22"/>
        </w:rPr>
      </w:pPr>
      <w:bookmarkStart w:id="0" w:name="ANALYSE_TABLE"/>
      <w:bookmarkEnd w:id="0"/>
      <w:bookmarkStart w:id="1" w:name="窗照分析表"/>
      <w:bookmarkEnd w:id="1"/>
    </w:p>
    <w:p>
      <w:pPr>
        <w:spacing w:line="360" w:lineRule="auto"/>
        <w:rPr>
          <w:rFonts w:ascii="宋体" w:hAnsi="宋体"/>
          <w:sz w:val="22"/>
        </w:rPr>
      </w:pPr>
      <w:r>
        <w:rPr>
          <w:rFonts w:hint="eastAsia" w:ascii="宋体" w:hAnsi="宋体"/>
          <w:sz w:val="22"/>
        </w:rPr>
        <w:t>注 释：</w:t>
      </w:r>
      <w:bookmarkStart w:id="2" w:name="_GoBack"/>
      <w:bookmarkEnd w:id="2"/>
    </w:p>
    <w:p>
      <w:pPr>
        <w:numPr>
          <w:ilvl w:val="0"/>
          <w:numId w:val="3"/>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3"/>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3"/>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3"/>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3"/>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0000000000000000000"/>
    <w:charset w:val="00"/>
    <w:family w:val="swiss"/>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877554090"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XQr5bWAAAABQEAAA8AAAAAAAAAAQAgAAAAIgAAAGRycy9kb3du&#10;cmV2LnhtbFBLAQIUABQAAAAIAIdO4kD83nRaAQIAAAMEAAAOAAAAAAAAAAEAIAAAACUBAABkcnMv&#10;ZTJvRG9jLnhtbFBLBQYAAAAABgAGAFkBAACYBQ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2">
    <w:nsid w:val="579C31ED"/>
    <w:multiLevelType w:val="multilevel"/>
    <w:tmpl w:val="579C31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3MzRkMWYwN2UwNjJkNDYzMmMwM2NjNTczMDc3NjQifQ=="/>
  </w:docVars>
  <w:rsids>
    <w:rsidRoot w:val="002A4E5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41F6"/>
    <w:rsid w:val="00175F14"/>
    <w:rsid w:val="001765A6"/>
    <w:rsid w:val="00183D17"/>
    <w:rsid w:val="001B2184"/>
    <w:rsid w:val="001B3A7C"/>
    <w:rsid w:val="001E18A2"/>
    <w:rsid w:val="001E3950"/>
    <w:rsid w:val="001F3ABD"/>
    <w:rsid w:val="00205AEF"/>
    <w:rsid w:val="00224DBB"/>
    <w:rsid w:val="00241901"/>
    <w:rsid w:val="002569C7"/>
    <w:rsid w:val="002A4E5C"/>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A48D7"/>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F0E28"/>
    <w:rsid w:val="00E4118F"/>
    <w:rsid w:val="00E91916"/>
    <w:rsid w:val="00EA024C"/>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 w:val="3497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tmp1.dotx</Template>
  <Company>sh-tangent</Company>
  <Pages>6</Pages>
  <Words>445</Words>
  <Characters>2538</Characters>
  <Lines>21</Lines>
  <Paragraphs>5</Paragraphs>
  <TotalTime>3</TotalTime>
  <ScaleCrop>false</ScaleCrop>
  <LinksUpToDate>false</LinksUpToDate>
  <CharactersWithSpaces>2978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2023-12-07T12:46:00Z</dcterms:created>
  <dc:creator>周瑾根</dc:creator>
  <cp:lastModifiedBy>因与神明交错而发光的少女</cp:lastModifiedBy>
  <cp:lastPrinted>2411-12-31T16:00:00Z</cp:lastPrinted>
  <dcterms:modified xsi:type="dcterms:W3CDTF">2023-12-13T08:50:05Z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18DE464F65D4482F978C020C510B1028_12</vt:lpwstr>
  </property>
</Properties>
</file>