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790F5D">
      <w:pPr>
        <w:widowControl w:val="0"/>
        <w:spacing w:afterLines="100"/>
        <w:rPr>
          <w:rFonts w:ascii="宋体" w:hAnsi="宋体"/>
          <w:b/>
          <w:bCs/>
          <w:kern w:val="2"/>
          <w:sz w:val="30"/>
          <w:szCs w:val="24"/>
          <w:lang w:val="en-US"/>
        </w:rPr>
      </w:pPr>
    </w:p>
    <w:p w:rsidR="00D40158" w:rsidRPr="00A22524" w:rsidRDefault="00D40158" w:rsidP="00790F5D">
      <w:pPr>
        <w:spacing w:beforeLines="100"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C07906" w:rsidRPr="00D40158" w:rsidTr="00466FE4">
        <w:trPr>
          <w:jc w:val="center"/>
        </w:trPr>
        <w:tc>
          <w:tcPr>
            <w:tcW w:w="1800" w:type="dxa"/>
            <w:tcBorders>
              <w:top w:val="single" w:sz="12" w:space="0" w:color="auto"/>
              <w:bottom w:val="single" w:sz="6" w:space="0" w:color="auto"/>
            </w:tcBorders>
            <w:shd w:val="clear" w:color="auto" w:fill="E6E6E6"/>
          </w:tcPr>
          <w:p w:rsidR="00C07906" w:rsidRPr="00D40158" w:rsidRDefault="00C07906" w:rsidP="00466FE4">
            <w:pPr>
              <w:pStyle w:val="a4"/>
              <w:pBdr>
                <w:bottom w:val="none" w:sz="0" w:space="0" w:color="auto"/>
              </w:pBdr>
              <w:tabs>
                <w:tab w:val="clear" w:pos="4153"/>
                <w:tab w:val="clear" w:pos="8306"/>
              </w:tabs>
              <w:snapToGrid/>
              <w:spacing w:line="240" w:lineRule="atLeast"/>
              <w:jc w:val="both"/>
              <w:rPr>
                <w:rFonts w:ascii="宋体" w:hAnsi="宋体"/>
                <w:sz w:val="21"/>
                <w:szCs w:val="21"/>
              </w:rPr>
            </w:pPr>
            <w:r w:rsidRPr="00D40158">
              <w:rPr>
                <w:rFonts w:ascii="宋体" w:hAnsi="宋体" w:hint="eastAsia"/>
                <w:sz w:val="21"/>
                <w:szCs w:val="21"/>
              </w:rPr>
              <w:t>工程名称</w:t>
            </w:r>
          </w:p>
        </w:tc>
        <w:tc>
          <w:tcPr>
            <w:tcW w:w="3780" w:type="dxa"/>
          </w:tcPr>
          <w:p w:rsidR="00C07906" w:rsidRPr="00D40158" w:rsidRDefault="00C07906" w:rsidP="00466FE4">
            <w:pPr>
              <w:pStyle w:val="a5"/>
              <w:tabs>
                <w:tab w:val="clear" w:pos="4153"/>
                <w:tab w:val="clear" w:pos="8306"/>
              </w:tabs>
              <w:snapToGrid/>
              <w:spacing w:line="240" w:lineRule="atLeast"/>
              <w:jc w:val="both"/>
              <w:rPr>
                <w:rFonts w:ascii="宋体" w:hAnsi="宋体"/>
                <w:sz w:val="21"/>
                <w:szCs w:val="21"/>
              </w:rPr>
            </w:pPr>
            <w:bookmarkStart w:id="0" w:name="项目名称"/>
            <w:r w:rsidRPr="00D40158">
              <w:rPr>
                <w:rFonts w:ascii="宋体" w:hAnsi="宋体" w:hint="eastAsia"/>
                <w:sz w:val="21"/>
                <w:szCs w:val="21"/>
              </w:rPr>
              <w:t>阳新供水城东调度中心建设工程</w:t>
            </w:r>
            <w:r w:rsidRPr="00D40158">
              <w:rPr>
                <w:rFonts w:ascii="宋体" w:hAnsi="宋体" w:hint="eastAsia"/>
                <w:sz w:val="21"/>
                <w:szCs w:val="21"/>
              </w:rPr>
              <w:t xml:space="preserve"> 2#</w:t>
            </w:r>
            <w:r w:rsidRPr="00D40158">
              <w:rPr>
                <w:rFonts w:ascii="宋体" w:hAnsi="宋体" w:hint="eastAsia"/>
                <w:sz w:val="21"/>
                <w:szCs w:val="21"/>
              </w:rPr>
              <w:t>候工楼</w:t>
            </w:r>
            <w:bookmarkEnd w:id="0"/>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sidRPr="00D40158">
              <w:rPr>
                <w:rFonts w:ascii="宋体" w:hAnsi="宋体" w:hint="eastAsia"/>
                <w:szCs w:val="21"/>
              </w:rPr>
              <w:t>工程地点</w:t>
            </w:r>
          </w:p>
        </w:tc>
        <w:tc>
          <w:tcPr>
            <w:tcW w:w="3780" w:type="dxa"/>
          </w:tcPr>
          <w:p w:rsidR="00C07906" w:rsidRPr="00D40158" w:rsidRDefault="00C07906" w:rsidP="00466FE4">
            <w:pPr>
              <w:spacing w:line="240" w:lineRule="atLeast"/>
              <w:rPr>
                <w:rFonts w:ascii="宋体" w:hAnsi="宋体"/>
                <w:szCs w:val="21"/>
              </w:rPr>
            </w:pPr>
            <w:bookmarkStart w:id="1" w:name="地理位置"/>
            <w:r>
              <w:t>湖北-黄石</w:t>
            </w:r>
            <w:bookmarkEnd w:id="1"/>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sidRPr="00D40158">
              <w:rPr>
                <w:rFonts w:ascii="宋体" w:hAnsi="宋体" w:hint="eastAsia"/>
                <w:szCs w:val="21"/>
              </w:rPr>
              <w:t>设计编号</w:t>
            </w:r>
          </w:p>
        </w:tc>
        <w:tc>
          <w:tcPr>
            <w:tcW w:w="3780" w:type="dxa"/>
          </w:tcPr>
          <w:p w:rsidR="00C07906" w:rsidRPr="00D40158" w:rsidRDefault="00C07906" w:rsidP="00466FE4">
            <w:pPr>
              <w:spacing w:line="240" w:lineRule="atLeast"/>
              <w:rPr>
                <w:rFonts w:ascii="宋体" w:hAnsi="宋体"/>
                <w:szCs w:val="21"/>
              </w:rPr>
            </w:pPr>
            <w:bookmarkStart w:id="2" w:name="设计编号"/>
            <w:r w:rsidRPr="00D40158">
              <w:rPr>
                <w:rFonts w:ascii="宋体" w:hAnsi="宋体" w:hint="eastAsia"/>
                <w:szCs w:val="21"/>
              </w:rPr>
              <w:t>2023Z</w:t>
            </w:r>
            <w:r w:rsidRPr="00D40158">
              <w:rPr>
                <w:rFonts w:ascii="宋体" w:hAnsi="宋体" w:hint="eastAsia"/>
                <w:szCs w:val="21"/>
              </w:rPr>
              <w:t>—</w:t>
            </w:r>
            <w:r w:rsidRPr="00D40158">
              <w:rPr>
                <w:rFonts w:ascii="宋体" w:hAnsi="宋体" w:hint="eastAsia"/>
                <w:szCs w:val="21"/>
              </w:rPr>
              <w:t>11</w:t>
            </w:r>
            <w:r w:rsidRPr="00D40158">
              <w:rPr>
                <w:rFonts w:ascii="宋体" w:hAnsi="宋体" w:hint="eastAsia"/>
                <w:szCs w:val="21"/>
              </w:rPr>
              <w:t>—</w:t>
            </w:r>
            <w:r w:rsidRPr="00D40158">
              <w:rPr>
                <w:rFonts w:ascii="宋体" w:hAnsi="宋体" w:hint="eastAsia"/>
                <w:szCs w:val="21"/>
              </w:rPr>
              <w:t>1002</w:t>
            </w:r>
            <w:r w:rsidRPr="00D40158">
              <w:rPr>
                <w:rFonts w:ascii="宋体" w:hAnsi="宋体" w:hint="eastAsia"/>
                <w:szCs w:val="21"/>
              </w:rPr>
              <w:t>—</w:t>
            </w:r>
            <w:r w:rsidRPr="00D40158">
              <w:rPr>
                <w:rFonts w:ascii="宋体" w:hAnsi="宋体" w:hint="eastAsia"/>
                <w:szCs w:val="21"/>
              </w:rPr>
              <w:t>02</w:t>
            </w:r>
            <w:bookmarkEnd w:id="2"/>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sidRPr="00D40158">
              <w:rPr>
                <w:rFonts w:ascii="宋体" w:hAnsi="宋体" w:hint="eastAsia"/>
                <w:szCs w:val="21"/>
              </w:rPr>
              <w:t>建设单位</w:t>
            </w:r>
          </w:p>
        </w:tc>
        <w:tc>
          <w:tcPr>
            <w:tcW w:w="3780" w:type="dxa"/>
          </w:tcPr>
          <w:p w:rsidR="00C07906" w:rsidRPr="00D40158" w:rsidRDefault="00C07906" w:rsidP="00466FE4">
            <w:pPr>
              <w:spacing w:line="240" w:lineRule="atLeast"/>
              <w:rPr>
                <w:rFonts w:ascii="宋体" w:hAnsi="宋体"/>
                <w:szCs w:val="21"/>
              </w:rPr>
            </w:pPr>
            <w:bookmarkStart w:id="3" w:name="建设单位"/>
            <w:r w:rsidRPr="00D40158">
              <w:rPr>
                <w:rFonts w:ascii="宋体" w:hAnsi="宋体" w:hint="eastAsia"/>
                <w:szCs w:val="21"/>
              </w:rPr>
              <w:t>阳新县城发水务有限公司</w:t>
            </w:r>
            <w:bookmarkEnd w:id="3"/>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sidRPr="00D40158">
              <w:rPr>
                <w:rFonts w:ascii="宋体" w:hAnsi="宋体" w:hint="eastAsia"/>
                <w:szCs w:val="21"/>
              </w:rPr>
              <w:t>设计单位</w:t>
            </w:r>
          </w:p>
        </w:tc>
        <w:tc>
          <w:tcPr>
            <w:tcW w:w="3780" w:type="dxa"/>
          </w:tcPr>
          <w:p w:rsidR="00C07906" w:rsidRPr="00D40158" w:rsidRDefault="00C07906" w:rsidP="00466FE4">
            <w:pPr>
              <w:spacing w:line="240" w:lineRule="atLeast"/>
              <w:rPr>
                <w:rFonts w:ascii="宋体" w:hAnsi="宋体"/>
                <w:szCs w:val="21"/>
              </w:rPr>
            </w:pPr>
            <w:bookmarkStart w:id="4" w:name="设计单位"/>
            <w:r w:rsidRPr="00D40158">
              <w:rPr>
                <w:rFonts w:ascii="宋体" w:hAnsi="宋体" w:hint="eastAsia"/>
                <w:szCs w:val="21"/>
              </w:rPr>
              <w:t>中唐工程设计有限公司</w:t>
            </w:r>
            <w:bookmarkEnd w:id="4"/>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rsidR="00C07906" w:rsidRPr="00D40158" w:rsidRDefault="00C07906" w:rsidP="00466FE4">
            <w:pPr>
              <w:spacing w:line="240" w:lineRule="atLeast"/>
              <w:rPr>
                <w:rFonts w:ascii="宋体" w:hAnsi="宋体"/>
                <w:szCs w:val="21"/>
              </w:rPr>
            </w:pPr>
            <w:r>
              <w:rPr>
                <w:rFonts w:ascii="宋体" w:hAnsi="宋体" w:hint="eastAsia"/>
                <w:szCs w:val="21"/>
              </w:rPr>
              <w:t>程伟栋</w:t>
            </w:r>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Pr>
                <w:rFonts w:ascii="宋体" w:hAnsi="宋体" w:hint="eastAsia"/>
                <w:szCs w:val="21"/>
              </w:rPr>
              <w:t xml:space="preserve"> </w:t>
            </w:r>
            <w:r>
              <w:rPr>
                <w:rFonts w:ascii="宋体" w:hAnsi="宋体" w:hint="eastAsia"/>
                <w:szCs w:val="21"/>
              </w:rPr>
              <w:t>人</w:t>
            </w:r>
          </w:p>
        </w:tc>
        <w:tc>
          <w:tcPr>
            <w:tcW w:w="3780" w:type="dxa"/>
          </w:tcPr>
          <w:p w:rsidR="00C07906" w:rsidRPr="00D40158" w:rsidRDefault="00C07906" w:rsidP="00466FE4">
            <w:pPr>
              <w:spacing w:line="240" w:lineRule="atLeast"/>
              <w:rPr>
                <w:rFonts w:ascii="宋体" w:hAnsi="宋体"/>
                <w:szCs w:val="21"/>
              </w:rPr>
            </w:pPr>
            <w:r>
              <w:rPr>
                <w:rFonts w:ascii="宋体" w:hAnsi="宋体" w:hint="eastAsia"/>
                <w:szCs w:val="21"/>
              </w:rPr>
              <w:t>梅青青</w:t>
            </w:r>
          </w:p>
        </w:tc>
      </w:tr>
      <w:tr w:rsidR="00C07906" w:rsidRPr="00D40158" w:rsidTr="00466FE4">
        <w:trPr>
          <w:jc w:val="center"/>
        </w:trPr>
        <w:tc>
          <w:tcPr>
            <w:tcW w:w="1800" w:type="dxa"/>
            <w:tcBorders>
              <w:top w:val="single" w:sz="6" w:space="0" w:color="auto"/>
              <w:bottom w:val="single" w:sz="6" w:space="0" w:color="auto"/>
            </w:tcBorders>
            <w:shd w:val="clear" w:color="auto" w:fill="E6E6E6"/>
          </w:tcPr>
          <w:p w:rsidR="00C07906" w:rsidRPr="00D40158" w:rsidRDefault="00C07906" w:rsidP="00466FE4">
            <w:pPr>
              <w:spacing w:line="240" w:lineRule="atLeast"/>
              <w:rPr>
                <w:rFonts w:ascii="宋体" w:hAnsi="宋体"/>
                <w:szCs w:val="21"/>
              </w:rPr>
            </w:pPr>
            <w:r w:rsidRPr="00D40158">
              <w:rPr>
                <w:rFonts w:ascii="宋体" w:hAnsi="宋体" w:hint="eastAsia"/>
                <w:szCs w:val="21"/>
              </w:rPr>
              <w:t>审</w:t>
            </w:r>
            <w:r>
              <w:rPr>
                <w:rFonts w:ascii="宋体" w:hAnsi="宋体" w:hint="eastAsia"/>
                <w:szCs w:val="21"/>
              </w:rPr>
              <w:t xml:space="preserve"> </w:t>
            </w:r>
            <w:r w:rsidRPr="00D40158">
              <w:rPr>
                <w:rFonts w:ascii="宋体" w:hAnsi="宋体" w:hint="eastAsia"/>
                <w:szCs w:val="21"/>
              </w:rPr>
              <w:t>核</w:t>
            </w:r>
            <w:r>
              <w:rPr>
                <w:rFonts w:ascii="宋体" w:hAnsi="宋体" w:hint="eastAsia"/>
                <w:szCs w:val="21"/>
              </w:rPr>
              <w:t xml:space="preserve"> </w:t>
            </w:r>
            <w:r w:rsidRPr="00D40158">
              <w:rPr>
                <w:rFonts w:ascii="宋体" w:hAnsi="宋体" w:hint="eastAsia"/>
                <w:szCs w:val="21"/>
              </w:rPr>
              <w:t>人</w:t>
            </w:r>
          </w:p>
        </w:tc>
        <w:tc>
          <w:tcPr>
            <w:tcW w:w="3780" w:type="dxa"/>
          </w:tcPr>
          <w:p w:rsidR="00C07906" w:rsidRPr="00D40158" w:rsidRDefault="00C07906" w:rsidP="00466FE4">
            <w:pPr>
              <w:spacing w:line="240" w:lineRule="atLeast"/>
              <w:rPr>
                <w:rFonts w:ascii="宋体" w:hAnsi="宋体"/>
                <w:szCs w:val="21"/>
              </w:rPr>
            </w:pPr>
            <w:r>
              <w:rPr>
                <w:rFonts w:ascii="宋体" w:hAnsi="宋体" w:hint="eastAsia"/>
                <w:szCs w:val="21"/>
              </w:rPr>
              <w:t>周诗雅</w:t>
            </w:r>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5" w:name="二维码"/>
      <w:bookmarkEnd w:id="5"/>
      <w:r>
        <w:rPr>
          <w:noProof/>
          <w:lang w:val="en-US"/>
        </w:rPr>
        <w:drawing>
          <wp:inline distT="0" distB="0" distL="0" distR="0">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19512" cy="2019512"/>
                    </a:xfrm>
                    <a:prstGeom prst="rect">
                      <a:avLst/>
                    </a:prstGeom>
                  </pic:spPr>
                </pic:pic>
              </a:graphicData>
            </a:graphic>
          </wp:inline>
        </w:drawing>
      </w:r>
    </w:p>
    <w:p w:rsidR="0051353B" w:rsidRDefault="0051353B">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6" w:name="采用软件"/>
            <w:r>
              <w:t>采光分析DALI2023</w:t>
            </w:r>
            <w:bookmarkEnd w:id="6"/>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7" w:name="软件版本"/>
            <w:r>
              <w:t>20220401</w:t>
            </w:r>
            <w:bookmarkEnd w:id="7"/>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8" w:name="研发单位"/>
            <w:r>
              <w:t>北京绿建软件股份有限公司</w:t>
            </w:r>
            <w:bookmarkEnd w:id="8"/>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9" w:name="正版授权码"/>
            <w:r>
              <w:t>P4A3C3975</w:t>
            </w:r>
            <w:bookmarkEnd w:id="9"/>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0"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4A6EB5" w:rsidRDefault="00B15EB9">
          <w:pPr>
            <w:pStyle w:val="10"/>
            <w:rPr>
              <w:rFonts w:asciiTheme="minorHAnsi" w:eastAsiaTheme="minorEastAsia" w:hAnsiTheme="minorHAnsi" w:cstheme="minorBidi"/>
              <w:b w:val="0"/>
              <w:bCs w:val="0"/>
              <w:sz w:val="21"/>
              <w:szCs w:val="22"/>
            </w:rPr>
          </w:pPr>
          <w:r w:rsidRPr="00B15EB9">
            <w:fldChar w:fldCharType="begin"/>
          </w:r>
          <w:r w:rsidR="001A0490">
            <w:instrText xml:space="preserve"> TOC \o "1-3" \h \z \u </w:instrText>
          </w:r>
          <w:r w:rsidRPr="00B15EB9">
            <w:fldChar w:fldCharType="separate"/>
          </w:r>
          <w:hyperlink w:anchor="_Toc123313388" w:history="1">
            <w:r w:rsidR="004A6EB5" w:rsidRPr="008565C9">
              <w:rPr>
                <w:rStyle w:val="a6"/>
              </w:rPr>
              <w:t>1.</w:t>
            </w:r>
            <w:r w:rsidR="004A6EB5">
              <w:rPr>
                <w:rFonts w:asciiTheme="minorHAnsi" w:eastAsiaTheme="minorEastAsia" w:hAnsiTheme="minorHAnsi" w:cstheme="minorBidi"/>
                <w:b w:val="0"/>
                <w:bCs w:val="0"/>
                <w:sz w:val="21"/>
                <w:szCs w:val="22"/>
              </w:rPr>
              <w:tab/>
            </w:r>
            <w:r w:rsidR="004A6EB5" w:rsidRPr="008565C9">
              <w:rPr>
                <w:rStyle w:val="a6"/>
                <w:rFonts w:hint="eastAsia"/>
              </w:rPr>
              <w:t>建筑概况</w:t>
            </w:r>
            <w:r w:rsidR="004A6EB5">
              <w:rPr>
                <w:webHidden/>
              </w:rPr>
              <w:tab/>
            </w:r>
            <w:r>
              <w:rPr>
                <w:webHidden/>
              </w:rPr>
              <w:fldChar w:fldCharType="begin"/>
            </w:r>
            <w:r w:rsidR="004A6EB5">
              <w:rPr>
                <w:webHidden/>
              </w:rPr>
              <w:instrText xml:space="preserve"> PAGEREF _Toc123313388 \h </w:instrText>
            </w:r>
            <w:r>
              <w:rPr>
                <w:webHidden/>
              </w:rPr>
            </w:r>
            <w:r>
              <w:rPr>
                <w:webHidden/>
              </w:rPr>
              <w:fldChar w:fldCharType="separate"/>
            </w:r>
            <w:r w:rsidR="004A6EB5">
              <w:rPr>
                <w:webHidden/>
              </w:rPr>
              <w:t>3</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389" w:history="1">
            <w:r w:rsidR="004A6EB5" w:rsidRPr="008565C9">
              <w:rPr>
                <w:rStyle w:val="a6"/>
              </w:rPr>
              <w:t>2.</w:t>
            </w:r>
            <w:r w:rsidR="004A6EB5">
              <w:rPr>
                <w:rFonts w:asciiTheme="minorHAnsi" w:eastAsiaTheme="minorEastAsia" w:hAnsiTheme="minorHAnsi" w:cstheme="minorBidi"/>
                <w:b w:val="0"/>
                <w:bCs w:val="0"/>
                <w:sz w:val="21"/>
                <w:szCs w:val="22"/>
              </w:rPr>
              <w:tab/>
            </w:r>
            <w:r w:rsidR="004A6EB5" w:rsidRPr="008565C9">
              <w:rPr>
                <w:rStyle w:val="a6"/>
                <w:rFonts w:hint="eastAsia"/>
              </w:rPr>
              <w:t>设计依据</w:t>
            </w:r>
            <w:r w:rsidR="004A6EB5">
              <w:rPr>
                <w:webHidden/>
              </w:rPr>
              <w:tab/>
            </w:r>
            <w:r>
              <w:rPr>
                <w:webHidden/>
              </w:rPr>
              <w:fldChar w:fldCharType="begin"/>
            </w:r>
            <w:r w:rsidR="004A6EB5">
              <w:rPr>
                <w:webHidden/>
              </w:rPr>
              <w:instrText xml:space="preserve"> PAGEREF _Toc123313389 \h </w:instrText>
            </w:r>
            <w:r>
              <w:rPr>
                <w:webHidden/>
              </w:rPr>
            </w:r>
            <w:r>
              <w:rPr>
                <w:webHidden/>
              </w:rPr>
              <w:fldChar w:fldCharType="separate"/>
            </w:r>
            <w:r w:rsidR="004A6EB5">
              <w:rPr>
                <w:webHidden/>
              </w:rPr>
              <w:t>3</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390" w:history="1">
            <w:r w:rsidR="004A6EB5" w:rsidRPr="008565C9">
              <w:rPr>
                <w:rStyle w:val="a6"/>
              </w:rPr>
              <w:t>3.</w:t>
            </w:r>
            <w:r w:rsidR="004A6EB5">
              <w:rPr>
                <w:rFonts w:asciiTheme="minorHAnsi" w:eastAsiaTheme="minorEastAsia" w:hAnsiTheme="minorHAnsi" w:cstheme="minorBidi"/>
                <w:b w:val="0"/>
                <w:bCs w:val="0"/>
                <w:sz w:val="21"/>
                <w:szCs w:val="22"/>
              </w:rPr>
              <w:tab/>
            </w:r>
            <w:r w:rsidR="004A6EB5" w:rsidRPr="008565C9">
              <w:rPr>
                <w:rStyle w:val="a6"/>
                <w:rFonts w:hint="eastAsia"/>
              </w:rPr>
              <w:t>标准要求</w:t>
            </w:r>
            <w:r w:rsidR="004A6EB5">
              <w:rPr>
                <w:webHidden/>
              </w:rPr>
              <w:tab/>
            </w:r>
            <w:r>
              <w:rPr>
                <w:webHidden/>
              </w:rPr>
              <w:fldChar w:fldCharType="begin"/>
            </w:r>
            <w:r w:rsidR="004A6EB5">
              <w:rPr>
                <w:webHidden/>
              </w:rPr>
              <w:instrText xml:space="preserve"> PAGEREF _Toc123313390 \h </w:instrText>
            </w:r>
            <w:r>
              <w:rPr>
                <w:webHidden/>
              </w:rPr>
            </w:r>
            <w:r>
              <w:rPr>
                <w:webHidden/>
              </w:rPr>
              <w:fldChar w:fldCharType="separate"/>
            </w:r>
            <w:r w:rsidR="004A6EB5">
              <w:rPr>
                <w:webHidden/>
              </w:rPr>
              <w:t>3</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391" w:history="1">
            <w:r w:rsidR="004A6EB5" w:rsidRPr="008565C9">
              <w:rPr>
                <w:rStyle w:val="a6"/>
              </w:rPr>
              <w:t>4.</w:t>
            </w:r>
            <w:r w:rsidR="004A6EB5">
              <w:rPr>
                <w:rFonts w:asciiTheme="minorHAnsi" w:eastAsiaTheme="minorEastAsia" w:hAnsiTheme="minorHAnsi" w:cstheme="minorBidi"/>
                <w:b w:val="0"/>
                <w:bCs w:val="0"/>
                <w:sz w:val="21"/>
                <w:szCs w:val="22"/>
              </w:rPr>
              <w:tab/>
            </w:r>
            <w:r w:rsidR="004A6EB5" w:rsidRPr="008565C9">
              <w:rPr>
                <w:rStyle w:val="a6"/>
                <w:rFonts w:hint="eastAsia"/>
              </w:rPr>
              <w:t>采光分析概述</w:t>
            </w:r>
            <w:r w:rsidR="004A6EB5">
              <w:rPr>
                <w:webHidden/>
              </w:rPr>
              <w:tab/>
            </w:r>
            <w:r>
              <w:rPr>
                <w:webHidden/>
              </w:rPr>
              <w:fldChar w:fldCharType="begin"/>
            </w:r>
            <w:r w:rsidR="004A6EB5">
              <w:rPr>
                <w:webHidden/>
              </w:rPr>
              <w:instrText xml:space="preserve"> PAGEREF _Toc123313391 \h </w:instrText>
            </w:r>
            <w:r>
              <w:rPr>
                <w:webHidden/>
              </w:rPr>
            </w:r>
            <w:r>
              <w:rPr>
                <w:webHidden/>
              </w:rPr>
              <w:fldChar w:fldCharType="separate"/>
            </w:r>
            <w:r w:rsidR="004A6EB5">
              <w:rPr>
                <w:webHidden/>
              </w:rPr>
              <w:t>4</w:t>
            </w:r>
            <w:r>
              <w:rPr>
                <w:webHidden/>
              </w:rPr>
              <w:fldChar w:fldCharType="end"/>
            </w:r>
          </w:hyperlink>
        </w:p>
        <w:p w:rsidR="004A6EB5" w:rsidRDefault="00B15EB9">
          <w:pPr>
            <w:pStyle w:val="20"/>
            <w:rPr>
              <w:rFonts w:asciiTheme="minorHAnsi" w:eastAsiaTheme="minorEastAsia" w:hAnsiTheme="minorHAnsi" w:cstheme="minorBidi"/>
              <w:sz w:val="21"/>
              <w:szCs w:val="22"/>
            </w:rPr>
          </w:pPr>
          <w:hyperlink w:anchor="_Toc123313392" w:history="1">
            <w:r w:rsidR="004A6EB5" w:rsidRPr="008565C9">
              <w:rPr>
                <w:rStyle w:val="a6"/>
                <w:lang w:val="en-GB"/>
              </w:rPr>
              <w:t>4.1</w:t>
            </w:r>
            <w:r w:rsidR="004A6EB5">
              <w:rPr>
                <w:rFonts w:asciiTheme="minorHAnsi" w:eastAsiaTheme="minorEastAsia" w:hAnsiTheme="minorHAnsi" w:cstheme="minorBidi"/>
                <w:sz w:val="21"/>
                <w:szCs w:val="22"/>
              </w:rPr>
              <w:tab/>
            </w:r>
            <w:r w:rsidR="004A6EB5" w:rsidRPr="008565C9">
              <w:rPr>
                <w:rStyle w:val="a6"/>
                <w:rFonts w:hint="eastAsia"/>
              </w:rPr>
              <w:t>基本原理</w:t>
            </w:r>
            <w:r w:rsidR="004A6EB5">
              <w:rPr>
                <w:webHidden/>
              </w:rPr>
              <w:tab/>
            </w:r>
            <w:r>
              <w:rPr>
                <w:webHidden/>
              </w:rPr>
              <w:fldChar w:fldCharType="begin"/>
            </w:r>
            <w:r w:rsidR="004A6EB5">
              <w:rPr>
                <w:webHidden/>
              </w:rPr>
              <w:instrText xml:space="preserve"> PAGEREF _Toc123313392 \h </w:instrText>
            </w:r>
            <w:r>
              <w:rPr>
                <w:webHidden/>
              </w:rPr>
            </w:r>
            <w:r>
              <w:rPr>
                <w:webHidden/>
              </w:rPr>
              <w:fldChar w:fldCharType="separate"/>
            </w:r>
            <w:r w:rsidR="004A6EB5">
              <w:rPr>
                <w:webHidden/>
              </w:rPr>
              <w:t>4</w:t>
            </w:r>
            <w:r>
              <w:rPr>
                <w:webHidden/>
              </w:rPr>
              <w:fldChar w:fldCharType="end"/>
            </w:r>
          </w:hyperlink>
        </w:p>
        <w:p w:rsidR="004A6EB5" w:rsidRDefault="00B15EB9">
          <w:pPr>
            <w:pStyle w:val="20"/>
            <w:rPr>
              <w:rFonts w:asciiTheme="minorHAnsi" w:eastAsiaTheme="minorEastAsia" w:hAnsiTheme="minorHAnsi" w:cstheme="minorBidi"/>
              <w:sz w:val="21"/>
              <w:szCs w:val="22"/>
            </w:rPr>
          </w:pPr>
          <w:hyperlink w:anchor="_Toc123313393" w:history="1">
            <w:r w:rsidR="004A6EB5" w:rsidRPr="008565C9">
              <w:rPr>
                <w:rStyle w:val="a6"/>
                <w:lang w:val="en-GB"/>
              </w:rPr>
              <w:t>4.2</w:t>
            </w:r>
            <w:r w:rsidR="004A6EB5">
              <w:rPr>
                <w:rFonts w:asciiTheme="minorHAnsi" w:eastAsiaTheme="minorEastAsia" w:hAnsiTheme="minorHAnsi" w:cstheme="minorBidi"/>
                <w:sz w:val="21"/>
                <w:szCs w:val="22"/>
              </w:rPr>
              <w:tab/>
            </w:r>
            <w:r w:rsidR="004A6EB5" w:rsidRPr="008565C9">
              <w:rPr>
                <w:rStyle w:val="a6"/>
                <w:rFonts w:hint="eastAsia"/>
              </w:rPr>
              <w:t>分析软件</w:t>
            </w:r>
            <w:r w:rsidR="004A6EB5">
              <w:rPr>
                <w:webHidden/>
              </w:rPr>
              <w:tab/>
            </w:r>
            <w:r>
              <w:rPr>
                <w:webHidden/>
              </w:rPr>
              <w:fldChar w:fldCharType="begin"/>
            </w:r>
            <w:r w:rsidR="004A6EB5">
              <w:rPr>
                <w:webHidden/>
              </w:rPr>
              <w:instrText xml:space="preserve"> PAGEREF _Toc123313393 \h </w:instrText>
            </w:r>
            <w:r>
              <w:rPr>
                <w:webHidden/>
              </w:rPr>
            </w:r>
            <w:r>
              <w:rPr>
                <w:webHidden/>
              </w:rPr>
              <w:fldChar w:fldCharType="separate"/>
            </w:r>
            <w:r w:rsidR="004A6EB5">
              <w:rPr>
                <w:webHidden/>
              </w:rPr>
              <w:t>5</w:t>
            </w:r>
            <w:r>
              <w:rPr>
                <w:webHidden/>
              </w:rPr>
              <w:fldChar w:fldCharType="end"/>
            </w:r>
          </w:hyperlink>
        </w:p>
        <w:p w:rsidR="004A6EB5" w:rsidRDefault="00B15EB9">
          <w:pPr>
            <w:pStyle w:val="20"/>
            <w:rPr>
              <w:rFonts w:asciiTheme="minorHAnsi" w:eastAsiaTheme="minorEastAsia" w:hAnsiTheme="minorHAnsi" w:cstheme="minorBidi"/>
              <w:sz w:val="21"/>
              <w:szCs w:val="22"/>
            </w:rPr>
          </w:pPr>
          <w:hyperlink w:anchor="_Toc123313394" w:history="1">
            <w:r w:rsidR="004A6EB5" w:rsidRPr="008565C9">
              <w:rPr>
                <w:rStyle w:val="a6"/>
                <w:lang w:val="en-GB"/>
              </w:rPr>
              <w:t>4.3</w:t>
            </w:r>
            <w:r w:rsidR="004A6EB5">
              <w:rPr>
                <w:rFonts w:asciiTheme="minorHAnsi" w:eastAsiaTheme="minorEastAsia" w:hAnsiTheme="minorHAnsi" w:cstheme="minorBidi"/>
                <w:sz w:val="21"/>
                <w:szCs w:val="22"/>
              </w:rPr>
              <w:tab/>
            </w:r>
            <w:r w:rsidR="004A6EB5" w:rsidRPr="008565C9">
              <w:rPr>
                <w:rStyle w:val="a6"/>
                <w:rFonts w:hint="eastAsia"/>
              </w:rPr>
              <w:t>计算方法</w:t>
            </w:r>
            <w:r w:rsidR="004A6EB5">
              <w:rPr>
                <w:webHidden/>
              </w:rPr>
              <w:tab/>
            </w:r>
            <w:r>
              <w:rPr>
                <w:webHidden/>
              </w:rPr>
              <w:fldChar w:fldCharType="begin"/>
            </w:r>
            <w:r w:rsidR="004A6EB5">
              <w:rPr>
                <w:webHidden/>
              </w:rPr>
              <w:instrText xml:space="preserve"> PAGEREF _Toc123313394 \h </w:instrText>
            </w:r>
            <w:r>
              <w:rPr>
                <w:webHidden/>
              </w:rPr>
            </w:r>
            <w:r>
              <w:rPr>
                <w:webHidden/>
              </w:rPr>
              <w:fldChar w:fldCharType="separate"/>
            </w:r>
            <w:r w:rsidR="004A6EB5">
              <w:rPr>
                <w:webHidden/>
              </w:rPr>
              <w:t>5</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395" w:history="1">
            <w:r w:rsidR="004A6EB5" w:rsidRPr="008565C9">
              <w:rPr>
                <w:rStyle w:val="a6"/>
              </w:rPr>
              <w:t>5.</w:t>
            </w:r>
            <w:r w:rsidR="004A6EB5">
              <w:rPr>
                <w:rFonts w:asciiTheme="minorHAnsi" w:eastAsiaTheme="minorEastAsia" w:hAnsiTheme="minorHAnsi" w:cstheme="minorBidi"/>
                <w:b w:val="0"/>
                <w:bCs w:val="0"/>
                <w:sz w:val="21"/>
                <w:szCs w:val="22"/>
              </w:rPr>
              <w:tab/>
            </w:r>
            <w:r w:rsidR="004A6EB5" w:rsidRPr="008565C9">
              <w:rPr>
                <w:rStyle w:val="a6"/>
                <w:rFonts w:hint="eastAsia"/>
              </w:rPr>
              <w:t>采光计算参数取值</w:t>
            </w:r>
            <w:r w:rsidR="004A6EB5">
              <w:rPr>
                <w:webHidden/>
              </w:rPr>
              <w:tab/>
            </w:r>
            <w:r>
              <w:rPr>
                <w:webHidden/>
              </w:rPr>
              <w:fldChar w:fldCharType="begin"/>
            </w:r>
            <w:r w:rsidR="004A6EB5">
              <w:rPr>
                <w:webHidden/>
              </w:rPr>
              <w:instrText xml:space="preserve"> PAGEREF _Toc123313395 \h </w:instrText>
            </w:r>
            <w:r>
              <w:rPr>
                <w:webHidden/>
              </w:rPr>
            </w:r>
            <w:r>
              <w:rPr>
                <w:webHidden/>
              </w:rPr>
              <w:fldChar w:fldCharType="separate"/>
            </w:r>
            <w:r w:rsidR="004A6EB5">
              <w:rPr>
                <w:webHidden/>
              </w:rPr>
              <w:t>6</w:t>
            </w:r>
            <w:r>
              <w:rPr>
                <w:webHidden/>
              </w:rPr>
              <w:fldChar w:fldCharType="end"/>
            </w:r>
          </w:hyperlink>
        </w:p>
        <w:p w:rsidR="004A6EB5" w:rsidRDefault="00B15EB9">
          <w:pPr>
            <w:pStyle w:val="20"/>
            <w:rPr>
              <w:rFonts w:asciiTheme="minorHAnsi" w:eastAsiaTheme="minorEastAsia" w:hAnsiTheme="minorHAnsi" w:cstheme="minorBidi"/>
              <w:sz w:val="21"/>
              <w:szCs w:val="22"/>
            </w:rPr>
          </w:pPr>
          <w:hyperlink w:anchor="_Toc123313396" w:history="1">
            <w:r w:rsidR="004A6EB5" w:rsidRPr="008565C9">
              <w:rPr>
                <w:rStyle w:val="a6"/>
                <w:lang w:val="en-GB"/>
              </w:rPr>
              <w:t>5.1</w:t>
            </w:r>
            <w:r w:rsidR="004A6EB5">
              <w:rPr>
                <w:rFonts w:asciiTheme="minorHAnsi" w:eastAsiaTheme="minorEastAsia" w:hAnsiTheme="minorHAnsi" w:cstheme="minorBidi"/>
                <w:sz w:val="21"/>
                <w:szCs w:val="22"/>
              </w:rPr>
              <w:tab/>
            </w:r>
            <w:r w:rsidR="004A6EB5" w:rsidRPr="008565C9">
              <w:rPr>
                <w:rStyle w:val="a6"/>
                <w:rFonts w:hint="eastAsia"/>
              </w:rPr>
              <w:t>模拟分析条件说明</w:t>
            </w:r>
            <w:r w:rsidR="004A6EB5">
              <w:rPr>
                <w:webHidden/>
              </w:rPr>
              <w:tab/>
            </w:r>
            <w:r>
              <w:rPr>
                <w:webHidden/>
              </w:rPr>
              <w:fldChar w:fldCharType="begin"/>
            </w:r>
            <w:r w:rsidR="004A6EB5">
              <w:rPr>
                <w:webHidden/>
              </w:rPr>
              <w:instrText xml:space="preserve"> PAGEREF _Toc123313396 \h </w:instrText>
            </w:r>
            <w:r>
              <w:rPr>
                <w:webHidden/>
              </w:rPr>
            </w:r>
            <w:r>
              <w:rPr>
                <w:webHidden/>
              </w:rPr>
              <w:fldChar w:fldCharType="separate"/>
            </w:r>
            <w:r w:rsidR="004A6EB5">
              <w:rPr>
                <w:webHidden/>
              </w:rPr>
              <w:t>6</w:t>
            </w:r>
            <w:r>
              <w:rPr>
                <w:webHidden/>
              </w:rPr>
              <w:fldChar w:fldCharType="end"/>
            </w:r>
          </w:hyperlink>
        </w:p>
        <w:p w:rsidR="004A6EB5" w:rsidRDefault="00B15EB9">
          <w:pPr>
            <w:pStyle w:val="20"/>
            <w:rPr>
              <w:rFonts w:asciiTheme="minorHAnsi" w:eastAsiaTheme="minorEastAsia" w:hAnsiTheme="minorHAnsi" w:cstheme="minorBidi"/>
              <w:sz w:val="21"/>
              <w:szCs w:val="22"/>
            </w:rPr>
          </w:pPr>
          <w:hyperlink w:anchor="_Toc123313397" w:history="1">
            <w:r w:rsidR="004A6EB5" w:rsidRPr="008565C9">
              <w:rPr>
                <w:rStyle w:val="a6"/>
                <w:lang w:val="en-GB"/>
              </w:rPr>
              <w:t>5.2</w:t>
            </w:r>
            <w:r w:rsidR="004A6EB5">
              <w:rPr>
                <w:rFonts w:asciiTheme="minorHAnsi" w:eastAsiaTheme="minorEastAsia" w:hAnsiTheme="minorHAnsi" w:cstheme="minorBidi"/>
                <w:sz w:val="21"/>
                <w:szCs w:val="22"/>
              </w:rPr>
              <w:tab/>
            </w:r>
            <w:r w:rsidR="004A6EB5" w:rsidRPr="008565C9">
              <w:rPr>
                <w:rStyle w:val="a6"/>
                <w:rFonts w:hint="eastAsia"/>
              </w:rPr>
              <w:t>建筑饰面材料参数</w:t>
            </w:r>
            <w:r w:rsidR="004A6EB5">
              <w:rPr>
                <w:webHidden/>
              </w:rPr>
              <w:tab/>
            </w:r>
            <w:r>
              <w:rPr>
                <w:webHidden/>
              </w:rPr>
              <w:fldChar w:fldCharType="begin"/>
            </w:r>
            <w:r w:rsidR="004A6EB5">
              <w:rPr>
                <w:webHidden/>
              </w:rPr>
              <w:instrText xml:space="preserve"> PAGEREF _Toc123313397 \h </w:instrText>
            </w:r>
            <w:r>
              <w:rPr>
                <w:webHidden/>
              </w:rPr>
            </w:r>
            <w:r>
              <w:rPr>
                <w:webHidden/>
              </w:rPr>
              <w:fldChar w:fldCharType="separate"/>
            </w:r>
            <w:r w:rsidR="004A6EB5">
              <w:rPr>
                <w:webHidden/>
              </w:rPr>
              <w:t>6</w:t>
            </w:r>
            <w:r>
              <w:rPr>
                <w:webHidden/>
              </w:rPr>
              <w:fldChar w:fldCharType="end"/>
            </w:r>
          </w:hyperlink>
        </w:p>
        <w:p w:rsidR="004A6EB5" w:rsidRDefault="00B15EB9">
          <w:pPr>
            <w:pStyle w:val="20"/>
            <w:rPr>
              <w:rFonts w:asciiTheme="minorHAnsi" w:eastAsiaTheme="minorEastAsia" w:hAnsiTheme="minorHAnsi" w:cstheme="minorBidi"/>
              <w:sz w:val="21"/>
              <w:szCs w:val="22"/>
            </w:rPr>
          </w:pPr>
          <w:hyperlink w:anchor="_Toc123313398" w:history="1">
            <w:r w:rsidR="004A6EB5" w:rsidRPr="008565C9">
              <w:rPr>
                <w:rStyle w:val="a6"/>
                <w:lang w:val="en-GB"/>
              </w:rPr>
              <w:t>5.3</w:t>
            </w:r>
            <w:r w:rsidR="004A6EB5">
              <w:rPr>
                <w:rFonts w:asciiTheme="minorHAnsi" w:eastAsiaTheme="minorEastAsia" w:hAnsiTheme="minorHAnsi" w:cstheme="minorBidi"/>
                <w:sz w:val="21"/>
                <w:szCs w:val="22"/>
              </w:rPr>
              <w:tab/>
            </w:r>
            <w:r w:rsidR="004A6EB5" w:rsidRPr="008565C9">
              <w:rPr>
                <w:rStyle w:val="a6"/>
                <w:rFonts w:hint="eastAsia"/>
              </w:rPr>
              <w:t>门窗类型参数</w:t>
            </w:r>
            <w:r w:rsidR="004A6EB5">
              <w:rPr>
                <w:webHidden/>
              </w:rPr>
              <w:tab/>
            </w:r>
            <w:r>
              <w:rPr>
                <w:webHidden/>
              </w:rPr>
              <w:fldChar w:fldCharType="begin"/>
            </w:r>
            <w:r w:rsidR="004A6EB5">
              <w:rPr>
                <w:webHidden/>
              </w:rPr>
              <w:instrText xml:space="preserve"> PAGEREF _Toc123313398 \h </w:instrText>
            </w:r>
            <w:r>
              <w:rPr>
                <w:webHidden/>
              </w:rPr>
            </w:r>
            <w:r>
              <w:rPr>
                <w:webHidden/>
              </w:rPr>
              <w:fldChar w:fldCharType="separate"/>
            </w:r>
            <w:r w:rsidR="004A6EB5">
              <w:rPr>
                <w:webHidden/>
              </w:rPr>
              <w:t>7</w:t>
            </w:r>
            <w:r>
              <w:rPr>
                <w:webHidden/>
              </w:rPr>
              <w:fldChar w:fldCharType="end"/>
            </w:r>
          </w:hyperlink>
        </w:p>
        <w:p w:rsidR="004A6EB5" w:rsidRDefault="00B15EB9" w:rsidP="008565C9">
          <w:pPr>
            <w:pStyle w:val="30"/>
            <w:ind w:firstLine="180"/>
            <w:rPr>
              <w:rFonts w:asciiTheme="minorHAnsi" w:eastAsiaTheme="minorEastAsia" w:hAnsiTheme="minorHAnsi" w:cstheme="minorBidi"/>
              <w:sz w:val="21"/>
              <w:szCs w:val="22"/>
            </w:rPr>
          </w:pPr>
          <w:hyperlink w:anchor="_Toc123313399" w:history="1">
            <w:r w:rsidR="004A6EB5" w:rsidRPr="008565C9">
              <w:rPr>
                <w:rStyle w:val="a6"/>
                <w:rFonts w:eastAsia="宋体"/>
                <w:lang w:val="en-GB"/>
              </w:rPr>
              <w:t>5.3.1</w:t>
            </w:r>
            <w:r w:rsidR="004A6EB5">
              <w:rPr>
                <w:rFonts w:asciiTheme="minorHAnsi" w:eastAsiaTheme="minorEastAsia" w:hAnsiTheme="minorHAnsi" w:cstheme="minorBidi"/>
                <w:sz w:val="21"/>
                <w:szCs w:val="22"/>
              </w:rPr>
              <w:tab/>
            </w:r>
            <w:r w:rsidR="004A6EB5" w:rsidRPr="008565C9">
              <w:rPr>
                <w:rStyle w:val="a6"/>
                <w:rFonts w:hint="eastAsia"/>
              </w:rPr>
              <w:t>普通窗</w:t>
            </w:r>
            <w:r w:rsidR="004A6EB5">
              <w:rPr>
                <w:webHidden/>
              </w:rPr>
              <w:tab/>
            </w:r>
            <w:r>
              <w:rPr>
                <w:webHidden/>
              </w:rPr>
              <w:fldChar w:fldCharType="begin"/>
            </w:r>
            <w:r w:rsidR="004A6EB5">
              <w:rPr>
                <w:webHidden/>
              </w:rPr>
              <w:instrText xml:space="preserve"> PAGEREF _Toc123313399 \h </w:instrText>
            </w:r>
            <w:r>
              <w:rPr>
                <w:webHidden/>
              </w:rPr>
            </w:r>
            <w:r>
              <w:rPr>
                <w:webHidden/>
              </w:rPr>
              <w:fldChar w:fldCharType="separate"/>
            </w:r>
            <w:r w:rsidR="004A6EB5">
              <w:rPr>
                <w:webHidden/>
              </w:rPr>
              <w:t>7</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400" w:history="1">
            <w:r w:rsidR="004A6EB5" w:rsidRPr="008565C9">
              <w:rPr>
                <w:rStyle w:val="a6"/>
              </w:rPr>
              <w:t>6.</w:t>
            </w:r>
            <w:r w:rsidR="004A6EB5">
              <w:rPr>
                <w:rFonts w:asciiTheme="minorHAnsi" w:eastAsiaTheme="minorEastAsia" w:hAnsiTheme="minorHAnsi" w:cstheme="minorBidi"/>
                <w:b w:val="0"/>
                <w:bCs w:val="0"/>
                <w:sz w:val="21"/>
                <w:szCs w:val="22"/>
              </w:rPr>
              <w:tab/>
            </w:r>
            <w:r w:rsidR="004A6EB5" w:rsidRPr="008565C9">
              <w:rPr>
                <w:rStyle w:val="a6"/>
                <w:rFonts w:hint="eastAsia"/>
              </w:rPr>
              <w:t>房间模拟结果</w:t>
            </w:r>
            <w:r w:rsidR="004A6EB5">
              <w:rPr>
                <w:webHidden/>
              </w:rPr>
              <w:tab/>
            </w:r>
            <w:r>
              <w:rPr>
                <w:webHidden/>
              </w:rPr>
              <w:fldChar w:fldCharType="begin"/>
            </w:r>
            <w:r w:rsidR="004A6EB5">
              <w:rPr>
                <w:webHidden/>
              </w:rPr>
              <w:instrText xml:space="preserve"> PAGEREF _Toc123313400 \h </w:instrText>
            </w:r>
            <w:r>
              <w:rPr>
                <w:webHidden/>
              </w:rPr>
            </w:r>
            <w:r>
              <w:rPr>
                <w:webHidden/>
              </w:rPr>
              <w:fldChar w:fldCharType="separate"/>
            </w:r>
            <w:r w:rsidR="004A6EB5">
              <w:rPr>
                <w:webHidden/>
              </w:rPr>
              <w:t>7</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401" w:history="1">
            <w:r w:rsidR="004A6EB5" w:rsidRPr="008565C9">
              <w:rPr>
                <w:rStyle w:val="a6"/>
              </w:rPr>
              <w:t>7.</w:t>
            </w:r>
            <w:r w:rsidR="004A6EB5">
              <w:rPr>
                <w:rFonts w:asciiTheme="minorHAnsi" w:eastAsiaTheme="minorEastAsia" w:hAnsiTheme="minorHAnsi" w:cstheme="minorBidi"/>
                <w:b w:val="0"/>
                <w:bCs w:val="0"/>
                <w:sz w:val="21"/>
                <w:szCs w:val="22"/>
              </w:rPr>
              <w:tab/>
            </w:r>
            <w:r w:rsidR="004A6EB5" w:rsidRPr="008565C9">
              <w:rPr>
                <w:rStyle w:val="a6"/>
                <w:rFonts w:hint="eastAsia"/>
              </w:rPr>
              <w:t>采光效果分析彩图</w:t>
            </w:r>
            <w:r w:rsidR="004A6EB5">
              <w:rPr>
                <w:webHidden/>
              </w:rPr>
              <w:tab/>
            </w:r>
            <w:r>
              <w:rPr>
                <w:webHidden/>
              </w:rPr>
              <w:fldChar w:fldCharType="begin"/>
            </w:r>
            <w:r w:rsidR="004A6EB5">
              <w:rPr>
                <w:webHidden/>
              </w:rPr>
              <w:instrText xml:space="preserve"> PAGEREF _Toc123313401 \h </w:instrText>
            </w:r>
            <w:r>
              <w:rPr>
                <w:webHidden/>
              </w:rPr>
            </w:r>
            <w:r>
              <w:rPr>
                <w:webHidden/>
              </w:rPr>
              <w:fldChar w:fldCharType="separate"/>
            </w:r>
            <w:r w:rsidR="004A6EB5">
              <w:rPr>
                <w:webHidden/>
              </w:rPr>
              <w:t>8</w:t>
            </w:r>
            <w:r>
              <w:rPr>
                <w:webHidden/>
              </w:rPr>
              <w:fldChar w:fldCharType="end"/>
            </w:r>
          </w:hyperlink>
        </w:p>
        <w:p w:rsidR="004A6EB5" w:rsidRDefault="00B15EB9">
          <w:pPr>
            <w:pStyle w:val="10"/>
            <w:rPr>
              <w:rFonts w:asciiTheme="minorHAnsi" w:eastAsiaTheme="minorEastAsia" w:hAnsiTheme="minorHAnsi" w:cstheme="minorBidi"/>
              <w:b w:val="0"/>
              <w:bCs w:val="0"/>
              <w:sz w:val="21"/>
              <w:szCs w:val="22"/>
            </w:rPr>
          </w:pPr>
          <w:hyperlink w:anchor="_Toc123313402" w:history="1">
            <w:r w:rsidR="004A6EB5" w:rsidRPr="008565C9">
              <w:rPr>
                <w:rStyle w:val="a6"/>
              </w:rPr>
              <w:t>8.</w:t>
            </w:r>
            <w:r w:rsidR="004A6EB5">
              <w:rPr>
                <w:rFonts w:asciiTheme="minorHAnsi" w:eastAsiaTheme="minorEastAsia" w:hAnsiTheme="minorHAnsi" w:cstheme="minorBidi"/>
                <w:b w:val="0"/>
                <w:bCs w:val="0"/>
                <w:sz w:val="21"/>
                <w:szCs w:val="22"/>
              </w:rPr>
              <w:tab/>
            </w:r>
            <w:r w:rsidR="004A6EB5" w:rsidRPr="008565C9">
              <w:rPr>
                <w:rStyle w:val="a6"/>
                <w:rFonts w:hint="eastAsia"/>
              </w:rPr>
              <w:t>结论</w:t>
            </w:r>
            <w:r w:rsidR="004A6EB5">
              <w:rPr>
                <w:webHidden/>
              </w:rPr>
              <w:tab/>
            </w:r>
            <w:r>
              <w:rPr>
                <w:webHidden/>
              </w:rPr>
              <w:fldChar w:fldCharType="begin"/>
            </w:r>
            <w:r w:rsidR="004A6EB5">
              <w:rPr>
                <w:webHidden/>
              </w:rPr>
              <w:instrText xml:space="preserve"> PAGEREF _Toc123313402 \h </w:instrText>
            </w:r>
            <w:r>
              <w:rPr>
                <w:webHidden/>
              </w:rPr>
            </w:r>
            <w:r>
              <w:rPr>
                <w:webHidden/>
              </w:rPr>
              <w:fldChar w:fldCharType="separate"/>
            </w:r>
            <w:r w:rsidR="004A6EB5">
              <w:rPr>
                <w:webHidden/>
              </w:rPr>
              <w:t>8</w:t>
            </w:r>
            <w:r>
              <w:rPr>
                <w:webHidden/>
              </w:rPr>
              <w:fldChar w:fldCharType="end"/>
            </w:r>
          </w:hyperlink>
        </w:p>
        <w:p w:rsidR="001A0490" w:rsidRDefault="00B15EB9">
          <w:r>
            <w:rPr>
              <w:b/>
              <w:bCs/>
              <w:lang w:val="zh-CN"/>
            </w:rPr>
            <w:fldChar w:fldCharType="end"/>
          </w:r>
        </w:p>
      </w:sdtContent>
    </w:sdt>
    <w:p w:rsidR="001A0490" w:rsidRPr="001A0490" w:rsidRDefault="001A0490" w:rsidP="001A0490">
      <w:pPr>
        <w:rPr>
          <w:lang w:val="en-US"/>
        </w:rPr>
      </w:pPr>
    </w:p>
    <w:bookmarkEnd w:id="10"/>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1" w:name="_Toc123313388"/>
      <w:r w:rsidRPr="005B290E">
        <w:rPr>
          <w:rFonts w:hint="eastAsia"/>
        </w:rPr>
        <w:lastRenderedPageBreak/>
        <w:t>建筑概况</w:t>
      </w:r>
      <w:bookmarkEnd w:id="11"/>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50"/>
        <w:gridCol w:w="2695"/>
        <w:gridCol w:w="1805"/>
        <w:gridCol w:w="2122"/>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2" w:name="项目地点"/>
            <w:r>
              <w:t>黄石</w:t>
            </w:r>
            <w:bookmarkEnd w:id="12"/>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3" w:name="光气候分区"/>
            <w:r>
              <w:t>IV</w:t>
            </w:r>
            <w:bookmarkEnd w:id="13"/>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4" w:name="光气候系数K"/>
            <w:r>
              <w:t>1.10</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8769DC" w:rsidP="00C07906">
            <w:pPr>
              <w:pStyle w:val="a0"/>
              <w:rPr>
                <w:sz w:val="18"/>
                <w:szCs w:val="18"/>
                <w:lang w:val="en-US"/>
              </w:rPr>
            </w:pPr>
            <w:r w:rsidRPr="005816EB">
              <w:rPr>
                <w:rFonts w:hint="eastAsia"/>
              </w:rPr>
              <w:t>地上</w:t>
            </w:r>
            <w:r w:rsidR="00C07906">
              <w:rPr>
                <w:rFonts w:hint="eastAsia"/>
              </w:rPr>
              <w:t>1749.79</w:t>
            </w:r>
            <w:r w:rsidRPr="005816EB">
              <w:rPr>
                <w:rFonts w:ascii="宋体" w:eastAsia="宋体" w:hAnsi="宋体" w:cs="宋体" w:hint="eastAsia"/>
              </w:rPr>
              <w:t>㎡</w:t>
            </w:r>
            <w:r w:rsidRPr="005816EB">
              <w:rPr>
                <w:rFonts w:hint="eastAsia"/>
              </w:rPr>
              <w:t xml:space="preserve">    地下</w:t>
            </w:r>
            <w:bookmarkStart w:id="15" w:name="地下建筑面积"/>
            <w:r w:rsidRPr="005816EB">
              <w:rPr>
                <w:rFonts w:hint="eastAsia"/>
              </w:rPr>
              <w:t>0</w:t>
            </w:r>
            <w:bookmarkEnd w:id="15"/>
            <w:r w:rsidRPr="005816EB">
              <w:rPr>
                <w:rFonts w:ascii="宋体" w:eastAsia="宋体" w:hAnsi="宋体" w:cs="宋体" w:hint="eastAsia"/>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r w:rsidR="008769DC">
              <w:t>2</w:t>
            </w:r>
            <w:r w:rsidRPr="00F01840">
              <w:rPr>
                <w:rFonts w:hint="eastAsia"/>
                <w:sz w:val="18"/>
                <w:szCs w:val="18"/>
                <w:lang w:val="en-US"/>
              </w:rPr>
              <w:t xml:space="preserve">          地下</w:t>
            </w:r>
            <w:bookmarkStart w:id="16" w:name="地下建筑层数"/>
            <w:r>
              <w:t>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高度"/>
            <w:r>
              <w:t>1</w:t>
            </w:r>
            <w:bookmarkEnd w:id="17"/>
            <w:r w:rsidR="008769DC">
              <w:t>6.50</w:t>
            </w:r>
            <w:bookmarkStart w:id="18" w:name="_GoBack"/>
            <w:bookmarkEnd w:id="18"/>
            <w:r w:rsidRPr="00F01840">
              <w:rPr>
                <w:rFonts w:hint="eastAsia"/>
                <w:sz w:val="18"/>
                <w:szCs w:val="18"/>
                <w:lang w:val="en-US"/>
              </w:rPr>
              <w:t xml:space="preserve"> m     地下  </w:t>
            </w:r>
            <w:bookmarkStart w:id="19" w:name="地下建筑高度"/>
            <w:r>
              <w:t>0.00</w:t>
            </w:r>
            <w:bookmarkEnd w:id="19"/>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0" w:name="备注"/>
            <w:bookmarkEnd w:id="20"/>
          </w:p>
        </w:tc>
      </w:tr>
    </w:tbl>
    <w:p w:rsidR="006A4CE8" w:rsidRDefault="006A4CE8" w:rsidP="00F01840">
      <w:pPr>
        <w:rPr>
          <w:lang w:val="en-US"/>
        </w:rPr>
      </w:pPr>
    </w:p>
    <w:p w:rsidR="002F014E" w:rsidRDefault="002F014E" w:rsidP="00F01840">
      <w:pPr>
        <w:rPr>
          <w:lang w:val="en-US"/>
        </w:rPr>
      </w:pPr>
    </w:p>
    <w:p w:rsidR="001E049F" w:rsidRPr="005B290E" w:rsidRDefault="001E049F" w:rsidP="005B290E">
      <w:pPr>
        <w:pStyle w:val="1"/>
        <w:ind w:left="432" w:hanging="432"/>
      </w:pPr>
      <w:bookmarkStart w:id="21" w:name="_Toc123313389"/>
      <w:r w:rsidRPr="005B290E">
        <w:rPr>
          <w:rFonts w:hint="eastAsia"/>
        </w:rPr>
        <w:t>设计依据</w:t>
      </w:r>
      <w:bookmarkEnd w:id="21"/>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2" w:name="采光标准"/>
      <w:r>
        <w:t>GB50033-2013</w:t>
      </w:r>
      <w:bookmarkEnd w:id="22"/>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3" w:name="_Toc123313390"/>
      <w:r>
        <w:rPr>
          <w:rFonts w:hint="eastAsia"/>
        </w:rPr>
        <w:t>标准要求</w:t>
      </w:r>
      <w:bookmarkEnd w:id="23"/>
    </w:p>
    <w:p w:rsidR="007A272D" w:rsidRDefault="00F01840" w:rsidP="007A272D">
      <w:pPr>
        <w:pStyle w:val="a0"/>
        <w:ind w:firstLine="420"/>
        <w:rPr>
          <w:lang w:val="en-US"/>
        </w:rPr>
      </w:pPr>
      <w:r>
        <w:rPr>
          <w:rFonts w:hint="eastAsia"/>
          <w:lang w:val="en-US"/>
        </w:rPr>
        <w:t>本项目为</w:t>
      </w:r>
      <w:bookmarkStart w:id="24" w:name="建筑类型"/>
      <w:r w:rsidRPr="00125D6A">
        <w:rPr>
          <w:rFonts w:hint="eastAsia"/>
          <w:lang w:val="en-US"/>
        </w:rPr>
        <w:t>旅馆建筑、居住建筑、体育建筑</w:t>
      </w:r>
      <w:bookmarkEnd w:id="24"/>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b"/>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rsidR="008F5342" w:rsidRPr="00F04049" w:rsidRDefault="008F5342" w:rsidP="008F5342">
      <w:pPr>
        <w:pStyle w:val="ab"/>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78"/>
        <w:gridCol w:w="2552"/>
        <w:gridCol w:w="2708"/>
      </w:tblGrid>
      <w:tr w:rsidR="008F5342" w:rsidRPr="00887D56" w:rsidTr="00933A14">
        <w:trPr>
          <w:trHeight w:hRule="exact" w:val="314"/>
          <w:jc w:val="center"/>
        </w:trPr>
        <w:tc>
          <w:tcPr>
            <w:tcW w:w="709" w:type="dxa"/>
            <w:vMerge w:val="restart"/>
            <w:tcBorders>
              <w:top w:val="single" w:sz="12" w:space="0" w:color="auto"/>
              <w:left w:val="single" w:sz="12" w:space="0" w:color="auto"/>
            </w:tcBorders>
            <w:vAlign w:val="center"/>
          </w:tcPr>
          <w:p w:rsidR="008F5342" w:rsidRPr="00887D56" w:rsidRDefault="008F5342" w:rsidP="008F5342">
            <w:r w:rsidRPr="00887D56">
              <w:t>采光等级</w:t>
            </w:r>
          </w:p>
        </w:tc>
        <w:tc>
          <w:tcPr>
            <w:tcW w:w="2678" w:type="dxa"/>
            <w:vMerge w:val="restart"/>
            <w:tcBorders>
              <w:top w:val="single" w:sz="12" w:space="0" w:color="auto"/>
            </w:tcBorders>
            <w:vAlign w:val="center"/>
          </w:tcPr>
          <w:p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rsidR="008F5342" w:rsidRPr="00887D56" w:rsidRDefault="008F5342" w:rsidP="008F5342">
            <w:pPr>
              <w:rPr>
                <w:kern w:val="2"/>
              </w:rPr>
            </w:pPr>
            <w:r w:rsidRPr="00887D56">
              <w:t>侧面采光</w:t>
            </w:r>
          </w:p>
        </w:tc>
      </w:tr>
      <w:tr w:rsidR="008F5342" w:rsidRPr="00887D56" w:rsidTr="00933A14">
        <w:trPr>
          <w:trHeight w:hRule="exact" w:val="428"/>
          <w:jc w:val="center"/>
        </w:trPr>
        <w:tc>
          <w:tcPr>
            <w:tcW w:w="709" w:type="dxa"/>
            <w:vMerge/>
            <w:tcBorders>
              <w:left w:val="single" w:sz="12" w:space="0" w:color="auto"/>
            </w:tcBorders>
            <w:vAlign w:val="center"/>
          </w:tcPr>
          <w:p w:rsidR="008F5342" w:rsidRPr="00887D56" w:rsidRDefault="008F5342" w:rsidP="008F5342"/>
        </w:tc>
        <w:tc>
          <w:tcPr>
            <w:tcW w:w="2678" w:type="dxa"/>
            <w:vMerge/>
            <w:vAlign w:val="center"/>
          </w:tcPr>
          <w:p w:rsidR="008F5342" w:rsidRPr="00887D56" w:rsidRDefault="008F5342" w:rsidP="008F5342"/>
        </w:tc>
        <w:tc>
          <w:tcPr>
            <w:tcW w:w="2552" w:type="dxa"/>
            <w:vAlign w:val="center"/>
          </w:tcPr>
          <w:p w:rsidR="008F5342" w:rsidRPr="00422A05" w:rsidRDefault="008F5342" w:rsidP="008F5342">
            <w:r w:rsidRPr="00887D56">
              <w:t>采光系数标准值</w:t>
            </w:r>
            <w:r>
              <w:t>（%）</w:t>
            </w:r>
          </w:p>
        </w:tc>
        <w:tc>
          <w:tcPr>
            <w:tcW w:w="2708" w:type="dxa"/>
            <w:tcBorders>
              <w:right w:val="single" w:sz="12" w:space="0" w:color="auto"/>
            </w:tcBorders>
            <w:vAlign w:val="center"/>
          </w:tcPr>
          <w:p w:rsidR="008F5342" w:rsidRPr="00887D56" w:rsidRDefault="008F5342" w:rsidP="008F5342">
            <w:r w:rsidRPr="00887D56">
              <w:t>室内天然光照度标准值</w:t>
            </w:r>
            <w:r>
              <w:rPr>
                <w:rFonts w:hint="eastAsia"/>
              </w:rPr>
              <w:t>（lx</w:t>
            </w:r>
            <w:r>
              <w:t>）</w:t>
            </w:r>
          </w:p>
        </w:tc>
      </w:tr>
      <w:tr w:rsidR="008F5342" w:rsidRPr="00887D56" w:rsidTr="00933A14">
        <w:trPr>
          <w:trHeight w:hRule="exact" w:val="437"/>
          <w:jc w:val="center"/>
        </w:trPr>
        <w:tc>
          <w:tcPr>
            <w:tcW w:w="709" w:type="dxa"/>
            <w:tcBorders>
              <w:left w:val="single" w:sz="12" w:space="0" w:color="auto"/>
            </w:tcBorders>
            <w:vAlign w:val="center"/>
          </w:tcPr>
          <w:p w:rsidR="008F5342" w:rsidRPr="000B5CC0" w:rsidRDefault="008F5342" w:rsidP="000B5CC0">
            <w:pPr>
              <w:widowControl w:val="0"/>
              <w:rPr>
                <w:szCs w:val="21"/>
              </w:rPr>
            </w:pPr>
            <w:r w:rsidRPr="000B5CC0">
              <w:rPr>
                <w:szCs w:val="21"/>
              </w:rPr>
              <w:t>Ⅳ</w:t>
            </w:r>
          </w:p>
        </w:tc>
        <w:tc>
          <w:tcPr>
            <w:tcW w:w="2678" w:type="dxa"/>
            <w:vAlign w:val="center"/>
          </w:tcPr>
          <w:p w:rsidR="008F5342" w:rsidRPr="000B5CC0" w:rsidRDefault="008F5342" w:rsidP="000B5CC0">
            <w:pPr>
              <w:widowControl w:val="0"/>
              <w:rPr>
                <w:szCs w:val="21"/>
              </w:rPr>
            </w:pPr>
            <w:r w:rsidRPr="000B5CC0">
              <w:rPr>
                <w:szCs w:val="21"/>
              </w:rPr>
              <w:t>厨房</w:t>
            </w:r>
          </w:p>
        </w:tc>
        <w:tc>
          <w:tcPr>
            <w:tcW w:w="2552" w:type="dxa"/>
            <w:vAlign w:val="center"/>
          </w:tcPr>
          <w:p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rsidR="008F5342" w:rsidRPr="000B5CC0" w:rsidRDefault="008F5342" w:rsidP="000B5CC0">
            <w:pPr>
              <w:widowControl w:val="0"/>
              <w:rPr>
                <w:szCs w:val="21"/>
              </w:rPr>
            </w:pPr>
            <w:r w:rsidRPr="000B5CC0">
              <w:rPr>
                <w:szCs w:val="21"/>
              </w:rPr>
              <w:t>300</w:t>
            </w:r>
          </w:p>
        </w:tc>
      </w:tr>
      <w:tr w:rsidR="008F5342" w:rsidRPr="00887D56" w:rsidTr="00933A14">
        <w:trPr>
          <w:trHeight w:hRule="exact" w:val="437"/>
          <w:jc w:val="center"/>
        </w:trPr>
        <w:tc>
          <w:tcPr>
            <w:tcW w:w="709" w:type="dxa"/>
            <w:tcBorders>
              <w:left w:val="single" w:sz="12" w:space="0" w:color="auto"/>
              <w:bottom w:val="single" w:sz="12" w:space="0" w:color="auto"/>
            </w:tcBorders>
            <w:vAlign w:val="center"/>
          </w:tcPr>
          <w:p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rsidR="008F5342" w:rsidRPr="000B5CC0" w:rsidRDefault="008F5342" w:rsidP="000B5CC0">
            <w:pPr>
              <w:widowControl w:val="0"/>
              <w:rPr>
                <w:szCs w:val="21"/>
              </w:rPr>
            </w:pPr>
            <w:r w:rsidRPr="000B5CC0">
              <w:rPr>
                <w:szCs w:val="21"/>
              </w:rPr>
              <w:t>1.0</w:t>
            </w:r>
          </w:p>
          <w:p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rsidR="008F5342" w:rsidRPr="000B5CC0" w:rsidRDefault="008F5342" w:rsidP="000B5CC0">
            <w:pPr>
              <w:widowControl w:val="0"/>
              <w:rPr>
                <w:szCs w:val="21"/>
              </w:rPr>
            </w:pPr>
            <w:r w:rsidRPr="000B5CC0">
              <w:rPr>
                <w:szCs w:val="21"/>
              </w:rPr>
              <w:t>150</w:t>
            </w:r>
          </w:p>
        </w:tc>
      </w:tr>
    </w:tbl>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rsidR="008F5342" w:rsidRPr="00141CC8" w:rsidRDefault="008F5342" w:rsidP="008F5342">
      <w:pPr>
        <w:pStyle w:val="ab"/>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4"/>
        <w:gridCol w:w="2552"/>
        <w:gridCol w:w="1134"/>
        <w:gridCol w:w="1559"/>
        <w:gridCol w:w="1134"/>
        <w:gridCol w:w="1498"/>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75</w:t>
            </w:r>
          </w:p>
        </w:tc>
      </w:tr>
    </w:tbl>
    <w:p w:rsidR="0057477E" w:rsidRPr="00141CC8" w:rsidRDefault="0057477E" w:rsidP="0057477E">
      <w:pPr>
        <w:pStyle w:val="a9"/>
        <w:spacing w:line="360" w:lineRule="auto"/>
        <w:ind w:firstLine="420"/>
        <w:rPr>
          <w:rFonts w:ascii="微软雅黑" w:hAnsi="微软雅黑"/>
          <w:sz w:val="21"/>
          <w:szCs w:val="21"/>
        </w:rPr>
      </w:pPr>
      <w:bookmarkStart w:id="25" w:name="条文描述_体育建筑"/>
      <w:r w:rsidRPr="00141CC8">
        <w:rPr>
          <w:rFonts w:ascii="微软雅黑" w:hAnsi="微软雅黑"/>
          <w:sz w:val="21"/>
          <w:szCs w:val="21"/>
        </w:rPr>
        <w:t>4.0.</w:t>
      </w:r>
      <w:r w:rsidRPr="00141CC8">
        <w:rPr>
          <w:rFonts w:ascii="微软雅黑" w:hAnsi="微软雅黑" w:hint="eastAsia"/>
          <w:sz w:val="21"/>
          <w:szCs w:val="21"/>
        </w:rPr>
        <w:t>14</w:t>
      </w:r>
      <w:r w:rsidRPr="00141CC8">
        <w:rPr>
          <w:rFonts w:ascii="微软雅黑" w:hAnsi="微软雅黑"/>
          <w:sz w:val="21"/>
          <w:szCs w:val="21"/>
        </w:rPr>
        <w:t xml:space="preserve">  </w:t>
      </w:r>
      <w:r w:rsidRPr="00141CC8">
        <w:rPr>
          <w:rFonts w:ascii="微软雅黑" w:hAnsi="微软雅黑" w:hint="eastAsia"/>
          <w:sz w:val="21"/>
          <w:szCs w:val="21"/>
        </w:rPr>
        <w:t>体育建筑的采光标准值不应低于表4.0.14的规定。</w:t>
      </w:r>
    </w:p>
    <w:p w:rsidR="0057477E" w:rsidRPr="00141CC8" w:rsidRDefault="0057477E" w:rsidP="00AA1B36">
      <w:pPr>
        <w:pStyle w:val="ab"/>
        <w:ind w:left="902" w:firstLineChars="0" w:firstLine="0"/>
        <w:rPr>
          <w:szCs w:val="21"/>
        </w:rPr>
      </w:pPr>
      <w:r w:rsidRPr="00141CC8">
        <w:rPr>
          <w:rFonts w:hint="eastAsia"/>
          <w:szCs w:val="21"/>
        </w:rPr>
        <w:t>表</w:t>
      </w:r>
      <w:r w:rsidRPr="00141CC8">
        <w:rPr>
          <w:szCs w:val="21"/>
        </w:rPr>
        <w:t>4.0.</w:t>
      </w:r>
      <w:r w:rsidRPr="00141CC8">
        <w:rPr>
          <w:rFonts w:hint="eastAsia"/>
          <w:szCs w:val="21"/>
        </w:rPr>
        <w:t>14</w:t>
      </w:r>
      <w:r w:rsidRPr="00141CC8">
        <w:rPr>
          <w:szCs w:val="21"/>
        </w:rPr>
        <w:t xml:space="preserve">  </w:t>
      </w:r>
      <w:r w:rsidRPr="00141CC8">
        <w:rPr>
          <w:rFonts w:hint="eastAsia"/>
          <w:szCs w:val="21"/>
        </w:rPr>
        <w:t>体育建筑的采光标准值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4"/>
        <w:gridCol w:w="2709"/>
        <w:gridCol w:w="1134"/>
        <w:gridCol w:w="1559"/>
        <w:gridCol w:w="1134"/>
        <w:gridCol w:w="1498"/>
      </w:tblGrid>
      <w:tr w:rsidR="0057477E"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57477E" w:rsidRPr="00141CC8" w:rsidRDefault="0057477E" w:rsidP="00AA1B36">
            <w:pPr>
              <w:widowControl w:val="0"/>
              <w:rPr>
                <w:szCs w:val="21"/>
              </w:rPr>
            </w:pPr>
            <w:r w:rsidRPr="00141CC8">
              <w:rPr>
                <w:rFonts w:hint="eastAsia"/>
                <w:szCs w:val="21"/>
              </w:rPr>
              <w:t>采光等级</w:t>
            </w:r>
          </w:p>
        </w:tc>
        <w:tc>
          <w:tcPr>
            <w:tcW w:w="2709" w:type="dxa"/>
            <w:vMerge w:val="restart"/>
            <w:tcBorders>
              <w:top w:val="single" w:sz="12" w:space="0" w:color="auto"/>
              <w:left w:val="single" w:sz="4" w:space="0" w:color="auto"/>
              <w:bottom w:val="single" w:sz="4" w:space="0" w:color="auto"/>
              <w:right w:val="single" w:sz="4" w:space="0" w:color="auto"/>
            </w:tcBorders>
            <w:vAlign w:val="center"/>
            <w:hideMark/>
          </w:tcPr>
          <w:p w:rsidR="0057477E" w:rsidRPr="00141CC8" w:rsidRDefault="0057477E" w:rsidP="00AA1B36">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rsidR="0057477E" w:rsidRPr="00141CC8" w:rsidRDefault="0057477E" w:rsidP="00AA1B36">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rsidR="0057477E" w:rsidRPr="00141CC8" w:rsidRDefault="0057477E" w:rsidP="00AA1B36">
            <w:pPr>
              <w:widowControl w:val="0"/>
              <w:rPr>
                <w:szCs w:val="21"/>
              </w:rPr>
            </w:pPr>
            <w:r w:rsidRPr="00141CC8">
              <w:rPr>
                <w:rFonts w:hint="eastAsia"/>
                <w:szCs w:val="21"/>
              </w:rPr>
              <w:t>顶部采光</w:t>
            </w:r>
          </w:p>
        </w:tc>
      </w:tr>
      <w:tr w:rsidR="0057477E"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57477E" w:rsidRPr="00141CC8" w:rsidRDefault="0057477E" w:rsidP="00AA1B36">
            <w:pPr>
              <w:widowControl w:val="0"/>
              <w:rPr>
                <w:szCs w:val="21"/>
              </w:rPr>
            </w:pPr>
          </w:p>
        </w:tc>
        <w:tc>
          <w:tcPr>
            <w:tcW w:w="2709" w:type="dxa"/>
            <w:vMerge/>
            <w:tcBorders>
              <w:top w:val="single" w:sz="12" w:space="0" w:color="auto"/>
              <w:left w:val="single" w:sz="4" w:space="0" w:color="auto"/>
              <w:bottom w:val="single" w:sz="4" w:space="0" w:color="auto"/>
              <w:right w:val="single" w:sz="4" w:space="0" w:color="auto"/>
            </w:tcBorders>
            <w:vAlign w:val="center"/>
            <w:hideMark/>
          </w:tcPr>
          <w:p w:rsidR="0057477E" w:rsidRPr="00141CC8" w:rsidRDefault="0057477E" w:rsidP="00AA1B36">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477E" w:rsidRPr="00141CC8" w:rsidRDefault="0057477E" w:rsidP="00AA1B36">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477E" w:rsidRPr="00141CC8" w:rsidRDefault="0057477E" w:rsidP="00AA1B36">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477E" w:rsidRPr="00141CC8" w:rsidRDefault="0057477E" w:rsidP="00AA1B36">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rsidR="0057477E" w:rsidRPr="00141CC8" w:rsidRDefault="0057477E" w:rsidP="00AA1B36">
            <w:pPr>
              <w:widowControl w:val="0"/>
              <w:rPr>
                <w:szCs w:val="21"/>
              </w:rPr>
            </w:pPr>
            <w:r w:rsidRPr="00141CC8">
              <w:rPr>
                <w:rFonts w:hint="eastAsia"/>
                <w:szCs w:val="21"/>
              </w:rPr>
              <w:t>室外天然光照度标准值（lx）</w:t>
            </w:r>
          </w:p>
        </w:tc>
      </w:tr>
      <w:tr w:rsidR="0057477E" w:rsidRPr="00141CC8" w:rsidTr="008F5342">
        <w:trPr>
          <w:trHeight w:hRule="exact" w:val="1014"/>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57477E" w:rsidRPr="00141CC8" w:rsidRDefault="0057477E" w:rsidP="00F43A83">
            <w:pPr>
              <w:widowControl w:val="0"/>
              <w:rPr>
                <w:szCs w:val="21"/>
              </w:rPr>
            </w:pPr>
            <w:r w:rsidRPr="00141CC8">
              <w:rPr>
                <w:rFonts w:hint="eastAsia"/>
                <w:szCs w:val="21"/>
              </w:rPr>
              <w:t>Ⅳ</w:t>
            </w:r>
          </w:p>
        </w:tc>
        <w:tc>
          <w:tcPr>
            <w:tcW w:w="2709" w:type="dxa"/>
            <w:tcBorders>
              <w:top w:val="single" w:sz="4" w:space="0" w:color="auto"/>
              <w:left w:val="single" w:sz="4" w:space="0" w:color="auto"/>
              <w:bottom w:val="single" w:sz="4" w:space="0" w:color="auto"/>
              <w:right w:val="single" w:sz="4" w:space="0" w:color="auto"/>
            </w:tcBorders>
            <w:vAlign w:val="center"/>
            <w:hideMark/>
          </w:tcPr>
          <w:p w:rsidR="008F5342" w:rsidRDefault="0057477E" w:rsidP="008F5342">
            <w:pPr>
              <w:widowControl w:val="0"/>
              <w:rPr>
                <w:szCs w:val="21"/>
              </w:rPr>
            </w:pPr>
            <w:r w:rsidRPr="00141CC8">
              <w:rPr>
                <w:rFonts w:hint="eastAsia"/>
                <w:szCs w:val="21"/>
              </w:rPr>
              <w:t>体育馆场地、观众入口大厅、休息厅、运动员休息室、</w:t>
            </w:r>
          </w:p>
          <w:p w:rsidR="0057477E" w:rsidRPr="00141CC8" w:rsidRDefault="0057477E" w:rsidP="008F5342">
            <w:pPr>
              <w:widowControl w:val="0"/>
              <w:rPr>
                <w:szCs w:val="21"/>
              </w:rPr>
            </w:pPr>
            <w:r w:rsidRPr="00141CC8">
              <w:rPr>
                <w:rFonts w:hint="eastAsia"/>
                <w:szCs w:val="21"/>
              </w:rPr>
              <w:t>治疗室、贵宾厅、裁判用房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57477E" w:rsidRPr="00141CC8" w:rsidRDefault="0057477E" w:rsidP="008F5342">
            <w:pPr>
              <w:widowControl w:val="0"/>
              <w:rPr>
                <w:szCs w:val="21"/>
              </w:rPr>
            </w:pPr>
            <w:r w:rsidRPr="00141CC8">
              <w:rPr>
                <w:rFonts w:hint="eastAsia"/>
                <w:szCs w:val="21"/>
              </w:rPr>
              <w:t>150</w:t>
            </w:r>
          </w:p>
        </w:tc>
      </w:tr>
      <w:tr w:rsidR="0057477E" w:rsidRPr="00141CC8"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Ⅴ</w:t>
            </w:r>
          </w:p>
        </w:tc>
        <w:tc>
          <w:tcPr>
            <w:tcW w:w="2709" w:type="dxa"/>
            <w:tcBorders>
              <w:top w:val="single" w:sz="4" w:space="0" w:color="auto"/>
              <w:left w:val="single" w:sz="4" w:space="0" w:color="auto"/>
              <w:bottom w:val="single" w:sz="12"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浴室、楼梯间、卫生间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rsidR="0057477E" w:rsidRPr="00141CC8" w:rsidRDefault="0057477E"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rsidR="0057477E" w:rsidRPr="00141CC8" w:rsidRDefault="0057477E"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bookmarkStart w:id="33" w:name="_Toc123313391"/>
      <w:bookmarkEnd w:id="25"/>
      <w:r w:rsidRPr="00141CC8">
        <w:rPr>
          <w:rFonts w:ascii="微软雅黑" w:hAnsi="微软雅黑" w:hint="eastAsia"/>
        </w:rPr>
        <w:t>采光分析</w:t>
      </w:r>
      <w:r w:rsidRPr="00141CC8">
        <w:rPr>
          <w:rFonts w:ascii="微软雅黑" w:hAnsi="微软雅黑"/>
        </w:rPr>
        <w:t>概述</w:t>
      </w:r>
      <w:bookmarkEnd w:id="26"/>
      <w:bookmarkEnd w:id="27"/>
      <w:bookmarkEnd w:id="28"/>
      <w:bookmarkEnd w:id="29"/>
      <w:bookmarkEnd w:id="30"/>
      <w:bookmarkEnd w:id="31"/>
      <w:bookmarkEnd w:id="32"/>
      <w:bookmarkEnd w:id="33"/>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4" w:name="_Toc123313392"/>
      <w:r w:rsidRPr="00141CC8">
        <w:rPr>
          <w:rFonts w:hint="eastAsia"/>
        </w:rPr>
        <w:t>基本原理</w:t>
      </w:r>
      <w:bookmarkEnd w:id="34"/>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790F5D">
      <w:pPr>
        <w:pStyle w:val="a9"/>
        <w:spacing w:beforeLines="50" w:afterLines="50" w:line="360" w:lineRule="exact"/>
        <w:ind w:left="448" w:firstLineChars="0" w:firstLine="0"/>
        <w:rPr>
          <w:rFonts w:ascii="微软雅黑" w:hAnsi="微软雅黑"/>
          <w:b/>
          <w:sz w:val="21"/>
          <w:szCs w:val="21"/>
        </w:rPr>
      </w:pPr>
      <w:bookmarkStart w:id="35" w:name="_Toc264043630"/>
      <w:bookmarkStart w:id="36" w:name="_Toc264569237"/>
      <w:bookmarkStart w:id="37" w:name="_Toc275165387"/>
      <w:bookmarkStart w:id="38" w:name="_Toc290149059"/>
      <w:bookmarkStart w:id="39" w:name="_Toc290209317"/>
      <w:bookmarkStart w:id="40" w:name="_Toc290209341"/>
      <w:bookmarkStart w:id="41" w:name="_Toc312399796"/>
      <w:r w:rsidRPr="00141CC8">
        <w:rPr>
          <w:rFonts w:ascii="微软雅黑" w:hAnsi="微软雅黑" w:hint="eastAsia"/>
          <w:b/>
          <w:sz w:val="21"/>
          <w:szCs w:val="21"/>
        </w:rPr>
        <w:lastRenderedPageBreak/>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790F5D">
      <w:pPr>
        <w:pStyle w:val="a9"/>
        <w:spacing w:beforeLines="50" w:afterLines="50"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2" w:name="_Toc123313393"/>
      <w:r w:rsidRPr="00141CC8">
        <w:t>分析软件</w:t>
      </w:r>
      <w:bookmarkEnd w:id="35"/>
      <w:bookmarkEnd w:id="36"/>
      <w:bookmarkEnd w:id="37"/>
      <w:bookmarkEnd w:id="38"/>
      <w:bookmarkEnd w:id="39"/>
      <w:bookmarkEnd w:id="40"/>
      <w:bookmarkEnd w:id="41"/>
      <w:bookmarkEnd w:id="42"/>
    </w:p>
    <w:p w:rsidR="00C3029C" w:rsidRPr="00141CC8" w:rsidRDefault="00C3029C" w:rsidP="00141CC8">
      <w:pPr>
        <w:pStyle w:val="a0"/>
        <w:ind w:firstLineChars="200" w:firstLine="420"/>
      </w:pPr>
      <w:bookmarkStart w:id="43"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4" w:name="_Toc123313394"/>
      <w:r w:rsidRPr="00141CC8">
        <w:rPr>
          <w:rFonts w:hint="eastAsia"/>
        </w:rPr>
        <w:t>计算方法</w:t>
      </w:r>
      <w:bookmarkEnd w:id="43"/>
      <w:bookmarkEnd w:id="44"/>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5" w:name="_Toc123313395"/>
      <w:r w:rsidRPr="0042654D">
        <w:rPr>
          <w:rFonts w:hint="eastAsia"/>
        </w:rPr>
        <w:t>采光计算</w:t>
      </w:r>
      <w:r w:rsidRPr="0042654D">
        <w:t>参数</w:t>
      </w:r>
      <w:r w:rsidRPr="0042654D">
        <w:rPr>
          <w:rFonts w:hint="eastAsia"/>
        </w:rPr>
        <w:t>取值</w:t>
      </w:r>
      <w:bookmarkEnd w:id="45"/>
    </w:p>
    <w:p w:rsidR="0042654D" w:rsidRPr="0042654D" w:rsidRDefault="0042654D" w:rsidP="00C3029C">
      <w:pPr>
        <w:pStyle w:val="2"/>
      </w:pPr>
      <w:bookmarkStart w:id="46" w:name="_Toc264043629"/>
      <w:bookmarkStart w:id="47" w:name="_Toc264569236"/>
      <w:bookmarkStart w:id="48" w:name="_Toc275165386"/>
      <w:bookmarkStart w:id="49" w:name="_Toc290149058"/>
      <w:bookmarkStart w:id="50" w:name="_Toc290209316"/>
      <w:bookmarkStart w:id="51" w:name="_Toc290209340"/>
      <w:bookmarkStart w:id="52" w:name="_Toc312399795"/>
      <w:bookmarkStart w:id="53" w:name="_Toc123313396"/>
      <w:r w:rsidRPr="0042654D">
        <w:t>模拟</w:t>
      </w:r>
      <w:bookmarkEnd w:id="46"/>
      <w:bookmarkEnd w:id="47"/>
      <w:bookmarkEnd w:id="48"/>
      <w:bookmarkEnd w:id="49"/>
      <w:bookmarkEnd w:id="50"/>
      <w:bookmarkEnd w:id="51"/>
      <w:bookmarkEnd w:id="52"/>
      <w:r w:rsidRPr="0042654D">
        <w:rPr>
          <w:rFonts w:hint="eastAsia"/>
        </w:rPr>
        <w:t>分析条件说明</w:t>
      </w:r>
      <w:bookmarkEnd w:id="53"/>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4" w:name="光线反射次数"/>
      <w:r>
        <w:t>3</w:t>
      </w:r>
      <w:bookmarkEnd w:id="54"/>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5"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5"/>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6" w:name="网格划分小房间面积"/>
            <w:r w:rsidRPr="005E68D9">
              <w:rPr>
                <w:rFonts w:hint="eastAsia"/>
                <w:szCs w:val="18"/>
              </w:rPr>
              <w:t>10</w:t>
            </w:r>
            <w:bookmarkEnd w:id="56"/>
          </w:p>
        </w:tc>
        <w:tc>
          <w:tcPr>
            <w:tcW w:w="3272" w:type="dxa"/>
            <w:shd w:val="clear" w:color="auto" w:fill="auto"/>
            <w:vAlign w:val="center"/>
          </w:tcPr>
          <w:p w:rsidR="00F7631E" w:rsidRPr="005E68D9" w:rsidRDefault="00F7631E" w:rsidP="008F5342">
            <w:pPr>
              <w:rPr>
                <w:szCs w:val="18"/>
              </w:rPr>
            </w:pPr>
            <w:bookmarkStart w:id="57" w:name="小房间网格大小"/>
            <w:r w:rsidRPr="005E68D9">
              <w:rPr>
                <w:rFonts w:hint="eastAsia"/>
                <w:szCs w:val="18"/>
              </w:rPr>
              <w:t>0.25</w:t>
            </w:r>
            <w:bookmarkEnd w:id="57"/>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58" w:name="网格划分房间面积"/>
            <w:r w:rsidRPr="005E68D9">
              <w:rPr>
                <w:rFonts w:hint="eastAsia"/>
                <w:szCs w:val="18"/>
              </w:rPr>
              <w:t>10~100</w:t>
            </w:r>
            <w:bookmarkEnd w:id="58"/>
          </w:p>
        </w:tc>
        <w:tc>
          <w:tcPr>
            <w:tcW w:w="3272" w:type="dxa"/>
            <w:shd w:val="clear" w:color="auto" w:fill="auto"/>
            <w:vAlign w:val="center"/>
          </w:tcPr>
          <w:p w:rsidR="00F7631E" w:rsidRPr="005E68D9" w:rsidRDefault="00F7631E" w:rsidP="008F5342">
            <w:pPr>
              <w:rPr>
                <w:szCs w:val="18"/>
              </w:rPr>
            </w:pPr>
            <w:bookmarkStart w:id="59" w:name="网格大小"/>
            <w:r w:rsidRPr="005E68D9">
              <w:rPr>
                <w:rFonts w:hint="eastAsia"/>
                <w:szCs w:val="18"/>
              </w:rPr>
              <w:t>0.50</w:t>
            </w:r>
            <w:bookmarkEnd w:id="59"/>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0" w:name="网格划分大房间面积"/>
            <w:r w:rsidRPr="005E68D9">
              <w:rPr>
                <w:rFonts w:hint="eastAsia"/>
                <w:szCs w:val="18"/>
              </w:rPr>
              <w:t>100</w:t>
            </w:r>
            <w:bookmarkEnd w:id="60"/>
          </w:p>
        </w:tc>
        <w:tc>
          <w:tcPr>
            <w:tcW w:w="3272" w:type="dxa"/>
            <w:shd w:val="clear" w:color="auto" w:fill="auto"/>
            <w:vAlign w:val="center"/>
          </w:tcPr>
          <w:p w:rsidR="00F7631E" w:rsidRPr="005E68D9" w:rsidRDefault="00F7631E" w:rsidP="008F5342">
            <w:pPr>
              <w:rPr>
                <w:szCs w:val="18"/>
              </w:rPr>
            </w:pPr>
            <w:bookmarkStart w:id="61" w:name="大房间网格大小"/>
            <w:r w:rsidRPr="005E68D9">
              <w:rPr>
                <w:rFonts w:hint="eastAsia"/>
                <w:szCs w:val="18"/>
              </w:rPr>
              <w:t>1.00</w:t>
            </w:r>
            <w:bookmarkEnd w:id="61"/>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2" w:name="_Toc123313397"/>
      <w:r>
        <w:rPr>
          <w:rFonts w:hint="eastAsia"/>
        </w:rPr>
        <w:t>建筑饰面材料参数</w:t>
      </w:r>
      <w:bookmarkEnd w:id="62"/>
    </w:p>
    <w:p w:rsidR="00C3029C" w:rsidRPr="00B305EB" w:rsidRDefault="00C3029C" w:rsidP="00790F5D">
      <w:pPr>
        <w:pStyle w:val="a0"/>
        <w:spacing w:afterLines="50"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lastRenderedPageBreak/>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3" w:name="顶棚反射比"/>
            <w:r w:rsidRPr="005E68D9">
              <w:rPr>
                <w:rFonts w:hint="eastAsia"/>
                <w:szCs w:val="18"/>
              </w:rPr>
              <w:t>0.75</w:t>
            </w:r>
            <w:bookmarkEnd w:id="63"/>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4" w:name="地面反射比"/>
            <w:r w:rsidRPr="005E68D9">
              <w:rPr>
                <w:rFonts w:hint="eastAsia"/>
                <w:szCs w:val="18"/>
              </w:rPr>
              <w:t>0.30</w:t>
            </w:r>
            <w:bookmarkEnd w:id="64"/>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5" w:name="墙面反射比"/>
            <w:r w:rsidRPr="005E68D9">
              <w:rPr>
                <w:rFonts w:hint="eastAsia"/>
                <w:szCs w:val="18"/>
              </w:rPr>
              <w:t>0.60</w:t>
            </w:r>
            <w:bookmarkEnd w:id="65"/>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外表面反射比"/>
            <w:r w:rsidRPr="005E68D9">
              <w:rPr>
                <w:rFonts w:hint="eastAsia"/>
                <w:szCs w:val="18"/>
              </w:rPr>
              <w:t>0.50</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67" w:name="_Toc123313398"/>
      <w:r w:rsidRPr="005B290E">
        <w:rPr>
          <w:rFonts w:hint="eastAsia"/>
        </w:rPr>
        <w:t>门窗类型</w:t>
      </w:r>
      <w:r w:rsidR="002A7369">
        <w:rPr>
          <w:rFonts w:hint="eastAsia"/>
        </w:rPr>
        <w:t>参数</w:t>
      </w:r>
      <w:bookmarkEnd w:id="67"/>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68" w:name="_Toc123313399"/>
      <w:bookmarkStart w:id="69" w:name="窗"/>
      <w:r>
        <w:rPr>
          <w:rFonts w:hint="eastAsia"/>
        </w:rPr>
        <w:t>普通</w:t>
      </w:r>
      <w:r w:rsidR="00F32066" w:rsidRPr="005B290E">
        <w:rPr>
          <w:rFonts w:hint="eastAsia"/>
        </w:rPr>
        <w:t>窗</w:t>
      </w:r>
      <w:bookmarkEnd w:id="6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51353B" w:rsidTr="00C07906">
        <w:tc>
          <w:tcPr>
            <w:tcW w:w="1359" w:type="dxa"/>
            <w:shd w:val="clear" w:color="auto" w:fill="E6E6E6"/>
            <w:vAlign w:val="center"/>
          </w:tcPr>
          <w:bookmarkEnd w:id="69"/>
          <w:p w:rsidR="0051353B" w:rsidRDefault="00A54A5D">
            <w:r>
              <w:t>门窗编号</w:t>
            </w:r>
          </w:p>
        </w:tc>
        <w:tc>
          <w:tcPr>
            <w:tcW w:w="1246" w:type="dxa"/>
            <w:shd w:val="clear" w:color="auto" w:fill="E6E6E6"/>
            <w:vAlign w:val="center"/>
          </w:tcPr>
          <w:p w:rsidR="0051353B" w:rsidRDefault="00A54A5D">
            <w:r>
              <w:t>宽度(mm)</w:t>
            </w:r>
          </w:p>
        </w:tc>
        <w:tc>
          <w:tcPr>
            <w:tcW w:w="1246" w:type="dxa"/>
            <w:shd w:val="clear" w:color="auto" w:fill="E6E6E6"/>
            <w:vAlign w:val="center"/>
          </w:tcPr>
          <w:p w:rsidR="0051353B" w:rsidRDefault="00A54A5D">
            <w:r>
              <w:t>高度(mm)</w:t>
            </w:r>
          </w:p>
        </w:tc>
        <w:tc>
          <w:tcPr>
            <w:tcW w:w="1301" w:type="dxa"/>
            <w:shd w:val="clear" w:color="auto" w:fill="E6E6E6"/>
            <w:vAlign w:val="center"/>
          </w:tcPr>
          <w:p w:rsidR="0051353B" w:rsidRDefault="00A54A5D">
            <w:r>
              <w:t>窗框类型</w:t>
            </w:r>
          </w:p>
        </w:tc>
        <w:tc>
          <w:tcPr>
            <w:tcW w:w="1301" w:type="dxa"/>
            <w:shd w:val="clear" w:color="auto" w:fill="E6E6E6"/>
            <w:vAlign w:val="center"/>
          </w:tcPr>
          <w:p w:rsidR="0051353B" w:rsidRDefault="00A54A5D">
            <w:r>
              <w:t>玻璃类型</w:t>
            </w:r>
          </w:p>
        </w:tc>
        <w:tc>
          <w:tcPr>
            <w:tcW w:w="1516" w:type="dxa"/>
            <w:shd w:val="clear" w:color="auto" w:fill="E6E6E6"/>
            <w:vAlign w:val="center"/>
          </w:tcPr>
          <w:p w:rsidR="0051353B" w:rsidRDefault="00A54A5D">
            <w:r>
              <w:t>可见光透射比</w:t>
            </w:r>
          </w:p>
        </w:tc>
        <w:tc>
          <w:tcPr>
            <w:tcW w:w="1358" w:type="dxa"/>
            <w:shd w:val="clear" w:color="auto" w:fill="E6E6E6"/>
            <w:vAlign w:val="center"/>
          </w:tcPr>
          <w:p w:rsidR="0051353B" w:rsidRDefault="00A54A5D">
            <w:r>
              <w:t>玻璃反射比</w:t>
            </w:r>
          </w:p>
        </w:tc>
      </w:tr>
      <w:tr w:rsidR="0051353B" w:rsidTr="00C07906">
        <w:tc>
          <w:tcPr>
            <w:tcW w:w="1359" w:type="dxa"/>
            <w:vAlign w:val="center"/>
          </w:tcPr>
          <w:p w:rsidR="0051353B" w:rsidRDefault="00A54A5D">
            <w:r>
              <w:t>C1232</w:t>
            </w:r>
          </w:p>
        </w:tc>
        <w:tc>
          <w:tcPr>
            <w:tcW w:w="1246" w:type="dxa"/>
            <w:vAlign w:val="center"/>
          </w:tcPr>
          <w:p w:rsidR="0051353B" w:rsidRDefault="00A54A5D">
            <w:r>
              <w:t>1200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r w:rsidR="0051353B" w:rsidTr="00C07906">
        <w:tc>
          <w:tcPr>
            <w:tcW w:w="1359" w:type="dxa"/>
            <w:vAlign w:val="center"/>
          </w:tcPr>
          <w:p w:rsidR="0051353B" w:rsidRDefault="00A54A5D">
            <w:r>
              <w:t>C1232A</w:t>
            </w:r>
          </w:p>
        </w:tc>
        <w:tc>
          <w:tcPr>
            <w:tcW w:w="1246" w:type="dxa"/>
            <w:vAlign w:val="center"/>
          </w:tcPr>
          <w:p w:rsidR="0051353B" w:rsidRDefault="00A54A5D">
            <w:r>
              <w:t>1200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r w:rsidR="0051353B" w:rsidTr="00C07906">
        <w:tc>
          <w:tcPr>
            <w:tcW w:w="1359" w:type="dxa"/>
            <w:vAlign w:val="center"/>
          </w:tcPr>
          <w:p w:rsidR="0051353B" w:rsidRDefault="00A54A5D">
            <w:r>
              <w:t>C1232B</w:t>
            </w:r>
          </w:p>
        </w:tc>
        <w:tc>
          <w:tcPr>
            <w:tcW w:w="1246" w:type="dxa"/>
            <w:vAlign w:val="center"/>
          </w:tcPr>
          <w:p w:rsidR="0051353B" w:rsidRDefault="00A54A5D">
            <w:r>
              <w:t>1200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r w:rsidR="0051353B" w:rsidTr="00C07906">
        <w:tc>
          <w:tcPr>
            <w:tcW w:w="1359" w:type="dxa"/>
            <w:vAlign w:val="center"/>
          </w:tcPr>
          <w:p w:rsidR="0051353B" w:rsidRDefault="00A54A5D">
            <w:r>
              <w:t>C1832</w:t>
            </w:r>
          </w:p>
        </w:tc>
        <w:tc>
          <w:tcPr>
            <w:tcW w:w="1246" w:type="dxa"/>
            <w:vAlign w:val="center"/>
          </w:tcPr>
          <w:p w:rsidR="0051353B" w:rsidRDefault="00A54A5D">
            <w:r>
              <w:t>1800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r w:rsidR="0051353B" w:rsidTr="00C07906">
        <w:tc>
          <w:tcPr>
            <w:tcW w:w="1359" w:type="dxa"/>
            <w:vAlign w:val="center"/>
          </w:tcPr>
          <w:p w:rsidR="0051353B" w:rsidRDefault="00A54A5D">
            <w:r>
              <w:t>C1832A</w:t>
            </w:r>
          </w:p>
        </w:tc>
        <w:tc>
          <w:tcPr>
            <w:tcW w:w="1246" w:type="dxa"/>
            <w:vAlign w:val="center"/>
          </w:tcPr>
          <w:p w:rsidR="0051353B" w:rsidRDefault="00A54A5D">
            <w:r>
              <w:t>1800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r w:rsidR="0051353B" w:rsidTr="00C07906">
        <w:tc>
          <w:tcPr>
            <w:tcW w:w="1359" w:type="dxa"/>
            <w:vAlign w:val="center"/>
          </w:tcPr>
          <w:p w:rsidR="0051353B" w:rsidRDefault="00A54A5D">
            <w:r>
              <w:t>C2432</w:t>
            </w:r>
          </w:p>
        </w:tc>
        <w:tc>
          <w:tcPr>
            <w:tcW w:w="1246" w:type="dxa"/>
            <w:vAlign w:val="center"/>
          </w:tcPr>
          <w:p w:rsidR="0051353B" w:rsidRDefault="00A54A5D">
            <w:r>
              <w:t>2400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r w:rsidR="0051353B" w:rsidTr="00C07906">
        <w:tc>
          <w:tcPr>
            <w:tcW w:w="1359" w:type="dxa"/>
            <w:vAlign w:val="center"/>
          </w:tcPr>
          <w:p w:rsidR="0051353B" w:rsidRDefault="00A54A5D">
            <w:r>
              <w:t>C2432A</w:t>
            </w:r>
          </w:p>
        </w:tc>
        <w:tc>
          <w:tcPr>
            <w:tcW w:w="1246" w:type="dxa"/>
            <w:vAlign w:val="center"/>
          </w:tcPr>
          <w:p w:rsidR="0051353B" w:rsidRDefault="00A54A5D">
            <w:r>
              <w:t>2400</w:t>
            </w:r>
          </w:p>
        </w:tc>
        <w:tc>
          <w:tcPr>
            <w:tcW w:w="1246" w:type="dxa"/>
            <w:vAlign w:val="center"/>
          </w:tcPr>
          <w:p w:rsidR="0051353B" w:rsidRDefault="00A54A5D">
            <w:r>
              <w:t>1800</w:t>
            </w:r>
          </w:p>
        </w:tc>
        <w:tc>
          <w:tcPr>
            <w:tcW w:w="1301" w:type="dxa"/>
            <w:vAlign w:val="center"/>
          </w:tcPr>
          <w:p w:rsidR="0051353B" w:rsidRDefault="00A54A5D">
            <w:r>
              <w:t>单层铝窗</w:t>
            </w:r>
          </w:p>
        </w:tc>
        <w:tc>
          <w:tcPr>
            <w:tcW w:w="1301" w:type="dxa"/>
            <w:vAlign w:val="center"/>
          </w:tcPr>
          <w:p w:rsidR="0051353B" w:rsidRDefault="004A6EB5">
            <w:r w:rsidRPr="004A6EB5">
              <w:rPr>
                <w:rFonts w:hint="eastAsia"/>
              </w:rPr>
              <w:t>双银</w:t>
            </w:r>
            <w:r w:rsidRPr="004A6EB5">
              <w:t>Low-E</w:t>
            </w:r>
          </w:p>
        </w:tc>
        <w:tc>
          <w:tcPr>
            <w:tcW w:w="1516" w:type="dxa"/>
            <w:vAlign w:val="center"/>
          </w:tcPr>
          <w:p w:rsidR="0051353B" w:rsidRDefault="004A6EB5">
            <w:r>
              <w:rPr>
                <w:rFonts w:hint="eastAsia"/>
              </w:rPr>
              <w:t>0.62</w:t>
            </w:r>
          </w:p>
        </w:tc>
        <w:tc>
          <w:tcPr>
            <w:tcW w:w="1358" w:type="dxa"/>
            <w:vAlign w:val="center"/>
          </w:tcPr>
          <w:p w:rsidR="0051353B" w:rsidRDefault="00A54A5D">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51353B" w:rsidRDefault="0051353B">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0" w:name="窗污染折减系数"/>
      <w:bookmarkEnd w:id="70"/>
    </w:p>
    <w:p w:rsidR="001E049F" w:rsidRDefault="00F642A6" w:rsidP="005B290E">
      <w:pPr>
        <w:pStyle w:val="1"/>
        <w:ind w:left="432" w:hanging="432"/>
      </w:pPr>
      <w:bookmarkStart w:id="71" w:name="_Toc123313400"/>
      <w:r>
        <w:rPr>
          <w:rFonts w:hint="eastAsia"/>
        </w:rPr>
        <w:t>房间模拟</w:t>
      </w:r>
      <w:r>
        <w:t>结果</w:t>
      </w:r>
      <w:bookmarkEnd w:id="71"/>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2" w:name="房间采光表"/>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51"/>
        <w:gridCol w:w="1076"/>
        <w:gridCol w:w="1076"/>
        <w:gridCol w:w="1075"/>
        <w:gridCol w:w="1075"/>
        <w:gridCol w:w="1075"/>
        <w:gridCol w:w="1075"/>
        <w:gridCol w:w="1302"/>
        <w:gridCol w:w="922"/>
      </w:tblGrid>
      <w:tr w:rsidR="0051353B">
        <w:tc>
          <w:tcPr>
            <w:tcW w:w="650" w:type="dxa"/>
            <w:shd w:val="clear" w:color="auto" w:fill="E6E6E6"/>
            <w:vAlign w:val="center"/>
          </w:tcPr>
          <w:p w:rsidR="0051353B" w:rsidRDefault="00A54A5D">
            <w:r>
              <w:t>楼层</w:t>
            </w:r>
          </w:p>
        </w:tc>
        <w:tc>
          <w:tcPr>
            <w:tcW w:w="1075" w:type="dxa"/>
            <w:shd w:val="clear" w:color="auto" w:fill="E6E6E6"/>
            <w:vAlign w:val="center"/>
          </w:tcPr>
          <w:p w:rsidR="0051353B" w:rsidRDefault="00A54A5D">
            <w:r>
              <w:t>房间编号</w:t>
            </w:r>
          </w:p>
        </w:tc>
        <w:tc>
          <w:tcPr>
            <w:tcW w:w="1075" w:type="dxa"/>
            <w:shd w:val="clear" w:color="auto" w:fill="E6E6E6"/>
            <w:vAlign w:val="center"/>
          </w:tcPr>
          <w:p w:rsidR="0051353B" w:rsidRDefault="00A54A5D">
            <w:r>
              <w:t>房间类型</w:t>
            </w:r>
          </w:p>
        </w:tc>
        <w:tc>
          <w:tcPr>
            <w:tcW w:w="1075" w:type="dxa"/>
            <w:shd w:val="clear" w:color="auto" w:fill="E6E6E6"/>
            <w:vAlign w:val="center"/>
          </w:tcPr>
          <w:p w:rsidR="0051353B" w:rsidRDefault="00A54A5D">
            <w:r>
              <w:t>采光等级</w:t>
            </w:r>
          </w:p>
        </w:tc>
        <w:tc>
          <w:tcPr>
            <w:tcW w:w="1075" w:type="dxa"/>
            <w:shd w:val="clear" w:color="auto" w:fill="E6E6E6"/>
            <w:vAlign w:val="center"/>
          </w:tcPr>
          <w:p w:rsidR="0051353B" w:rsidRDefault="00A54A5D">
            <w:r>
              <w:t>采光类型</w:t>
            </w:r>
          </w:p>
        </w:tc>
        <w:tc>
          <w:tcPr>
            <w:tcW w:w="1075" w:type="dxa"/>
            <w:shd w:val="clear" w:color="auto" w:fill="E6E6E6"/>
            <w:vAlign w:val="center"/>
          </w:tcPr>
          <w:p w:rsidR="0051353B" w:rsidRDefault="00A54A5D">
            <w:r>
              <w:t>房间面积</w:t>
            </w:r>
          </w:p>
        </w:tc>
        <w:tc>
          <w:tcPr>
            <w:tcW w:w="1075" w:type="dxa"/>
            <w:shd w:val="clear" w:color="auto" w:fill="E6E6E6"/>
            <w:vAlign w:val="center"/>
          </w:tcPr>
          <w:p w:rsidR="0051353B" w:rsidRDefault="00A54A5D">
            <w:r>
              <w:t>采光系数C(%)</w:t>
            </w:r>
          </w:p>
        </w:tc>
        <w:tc>
          <w:tcPr>
            <w:tcW w:w="1301" w:type="dxa"/>
            <w:shd w:val="clear" w:color="auto" w:fill="E6E6E6"/>
            <w:vAlign w:val="center"/>
          </w:tcPr>
          <w:p w:rsidR="0051353B" w:rsidRDefault="00A54A5D">
            <w:r>
              <w:t>采光系数</w:t>
            </w:r>
            <w:r>
              <w:br/>
              <w:t>标准值(%)</w:t>
            </w:r>
          </w:p>
        </w:tc>
        <w:tc>
          <w:tcPr>
            <w:tcW w:w="922" w:type="dxa"/>
            <w:shd w:val="clear" w:color="auto" w:fill="E6E6E6"/>
            <w:vAlign w:val="center"/>
          </w:tcPr>
          <w:p w:rsidR="0051353B" w:rsidRDefault="00A54A5D">
            <w:r>
              <w:t>结论</w:t>
            </w:r>
          </w:p>
        </w:tc>
      </w:tr>
      <w:tr w:rsidR="0051353B">
        <w:tc>
          <w:tcPr>
            <w:tcW w:w="650" w:type="dxa"/>
            <w:vMerge w:val="restart"/>
            <w:vAlign w:val="center"/>
          </w:tcPr>
          <w:p w:rsidR="0051353B" w:rsidRDefault="00A54A5D">
            <w:r>
              <w:t>1</w:t>
            </w:r>
          </w:p>
        </w:tc>
        <w:tc>
          <w:tcPr>
            <w:tcW w:w="1075" w:type="dxa"/>
            <w:vAlign w:val="center"/>
          </w:tcPr>
          <w:p w:rsidR="0051353B" w:rsidRDefault="00A54A5D">
            <w:r>
              <w:t>1001</w:t>
            </w:r>
          </w:p>
        </w:tc>
        <w:tc>
          <w:tcPr>
            <w:tcW w:w="1075" w:type="dxa"/>
            <w:vAlign w:val="center"/>
          </w:tcPr>
          <w:p w:rsidR="0051353B" w:rsidRDefault="00A54A5D">
            <w:r>
              <w:t>餐厅</w:t>
            </w:r>
          </w:p>
        </w:tc>
        <w:tc>
          <w:tcPr>
            <w:tcW w:w="1075" w:type="dxa"/>
            <w:vAlign w:val="center"/>
          </w:tcPr>
          <w:p w:rsidR="0051353B" w:rsidRDefault="00A54A5D">
            <w:r>
              <w:t>IV</w:t>
            </w:r>
          </w:p>
        </w:tc>
        <w:tc>
          <w:tcPr>
            <w:tcW w:w="1075" w:type="dxa"/>
            <w:vAlign w:val="center"/>
          </w:tcPr>
          <w:p w:rsidR="0051353B" w:rsidRDefault="00A54A5D">
            <w:r>
              <w:t>混合</w:t>
            </w:r>
          </w:p>
        </w:tc>
        <w:tc>
          <w:tcPr>
            <w:tcW w:w="1075" w:type="dxa"/>
            <w:vAlign w:val="center"/>
          </w:tcPr>
          <w:p w:rsidR="0051353B" w:rsidRDefault="00A54A5D">
            <w:r>
              <w:t>218.17</w:t>
            </w:r>
          </w:p>
        </w:tc>
        <w:tc>
          <w:tcPr>
            <w:tcW w:w="1075" w:type="dxa"/>
            <w:vAlign w:val="center"/>
          </w:tcPr>
          <w:p w:rsidR="0051353B" w:rsidRDefault="00A54A5D">
            <w:r>
              <w:t>2.32</w:t>
            </w:r>
          </w:p>
        </w:tc>
        <w:tc>
          <w:tcPr>
            <w:tcW w:w="1301" w:type="dxa"/>
            <w:vAlign w:val="center"/>
          </w:tcPr>
          <w:p w:rsidR="0051353B" w:rsidRDefault="00A54A5D">
            <w:r>
              <w:t>1.10</w:t>
            </w:r>
          </w:p>
        </w:tc>
        <w:tc>
          <w:tcPr>
            <w:tcW w:w="922" w:type="dxa"/>
            <w:vAlign w:val="center"/>
          </w:tcPr>
          <w:p w:rsidR="0051353B" w:rsidRDefault="00A54A5D">
            <w:r>
              <w:t>满足</w:t>
            </w:r>
          </w:p>
        </w:tc>
      </w:tr>
      <w:tr w:rsidR="0051353B">
        <w:tc>
          <w:tcPr>
            <w:tcW w:w="650" w:type="dxa"/>
            <w:vMerge/>
            <w:vAlign w:val="center"/>
          </w:tcPr>
          <w:p w:rsidR="0051353B" w:rsidRDefault="0051353B"/>
        </w:tc>
        <w:tc>
          <w:tcPr>
            <w:tcW w:w="1075" w:type="dxa"/>
            <w:vAlign w:val="center"/>
          </w:tcPr>
          <w:p w:rsidR="0051353B" w:rsidRDefault="00A54A5D">
            <w:r>
              <w:t>1003</w:t>
            </w:r>
          </w:p>
        </w:tc>
        <w:tc>
          <w:tcPr>
            <w:tcW w:w="1075" w:type="dxa"/>
            <w:vAlign w:val="center"/>
          </w:tcPr>
          <w:p w:rsidR="0051353B" w:rsidRDefault="004A6EB5">
            <w:r>
              <w:rPr>
                <w:rFonts w:hint="eastAsia"/>
              </w:rPr>
              <w:t>包间</w:t>
            </w:r>
          </w:p>
        </w:tc>
        <w:tc>
          <w:tcPr>
            <w:tcW w:w="1075" w:type="dxa"/>
            <w:vAlign w:val="center"/>
          </w:tcPr>
          <w:p w:rsidR="0051353B" w:rsidRDefault="00A54A5D">
            <w:r>
              <w:t>IV</w:t>
            </w:r>
          </w:p>
        </w:tc>
        <w:tc>
          <w:tcPr>
            <w:tcW w:w="1075" w:type="dxa"/>
            <w:vAlign w:val="center"/>
          </w:tcPr>
          <w:p w:rsidR="0051353B" w:rsidRDefault="00A54A5D">
            <w:r>
              <w:t>混合</w:t>
            </w:r>
          </w:p>
        </w:tc>
        <w:tc>
          <w:tcPr>
            <w:tcW w:w="1075" w:type="dxa"/>
            <w:vAlign w:val="center"/>
          </w:tcPr>
          <w:p w:rsidR="0051353B" w:rsidRDefault="00A54A5D">
            <w:r>
              <w:t>54.18</w:t>
            </w:r>
          </w:p>
        </w:tc>
        <w:tc>
          <w:tcPr>
            <w:tcW w:w="1075" w:type="dxa"/>
            <w:vAlign w:val="center"/>
          </w:tcPr>
          <w:p w:rsidR="0051353B" w:rsidRDefault="00A54A5D">
            <w:r>
              <w:t>3.57</w:t>
            </w:r>
          </w:p>
        </w:tc>
        <w:tc>
          <w:tcPr>
            <w:tcW w:w="1301" w:type="dxa"/>
            <w:vAlign w:val="center"/>
          </w:tcPr>
          <w:p w:rsidR="0051353B" w:rsidRDefault="00A54A5D">
            <w:r>
              <w:t>1.10</w:t>
            </w:r>
          </w:p>
        </w:tc>
        <w:tc>
          <w:tcPr>
            <w:tcW w:w="922" w:type="dxa"/>
            <w:vAlign w:val="center"/>
          </w:tcPr>
          <w:p w:rsidR="0051353B" w:rsidRDefault="00A54A5D">
            <w:r>
              <w:t>满足</w:t>
            </w:r>
          </w:p>
        </w:tc>
      </w:tr>
      <w:tr w:rsidR="0051353B">
        <w:tc>
          <w:tcPr>
            <w:tcW w:w="650" w:type="dxa"/>
            <w:vMerge/>
            <w:vAlign w:val="center"/>
          </w:tcPr>
          <w:p w:rsidR="0051353B" w:rsidRDefault="0051353B"/>
        </w:tc>
        <w:tc>
          <w:tcPr>
            <w:tcW w:w="1075" w:type="dxa"/>
            <w:vAlign w:val="center"/>
          </w:tcPr>
          <w:p w:rsidR="0051353B" w:rsidRDefault="00A54A5D">
            <w:r>
              <w:t>1005</w:t>
            </w:r>
          </w:p>
        </w:tc>
        <w:tc>
          <w:tcPr>
            <w:tcW w:w="1075" w:type="dxa"/>
            <w:vAlign w:val="center"/>
          </w:tcPr>
          <w:p w:rsidR="0051353B" w:rsidRDefault="004A6EB5">
            <w:r>
              <w:rPr>
                <w:rFonts w:hint="eastAsia"/>
              </w:rPr>
              <w:t>包间</w:t>
            </w:r>
          </w:p>
        </w:tc>
        <w:tc>
          <w:tcPr>
            <w:tcW w:w="1075" w:type="dxa"/>
            <w:vAlign w:val="center"/>
          </w:tcPr>
          <w:p w:rsidR="0051353B" w:rsidRDefault="00A54A5D">
            <w:r>
              <w:t>IV</w:t>
            </w:r>
          </w:p>
        </w:tc>
        <w:tc>
          <w:tcPr>
            <w:tcW w:w="1075" w:type="dxa"/>
            <w:vAlign w:val="center"/>
          </w:tcPr>
          <w:p w:rsidR="0051353B" w:rsidRDefault="00A54A5D">
            <w:r>
              <w:t>混合</w:t>
            </w:r>
          </w:p>
        </w:tc>
        <w:tc>
          <w:tcPr>
            <w:tcW w:w="1075" w:type="dxa"/>
            <w:vAlign w:val="center"/>
          </w:tcPr>
          <w:p w:rsidR="0051353B" w:rsidRDefault="00A54A5D">
            <w:r>
              <w:t>37.16</w:t>
            </w:r>
          </w:p>
        </w:tc>
        <w:tc>
          <w:tcPr>
            <w:tcW w:w="1075" w:type="dxa"/>
            <w:vAlign w:val="center"/>
          </w:tcPr>
          <w:p w:rsidR="0051353B" w:rsidRDefault="00A54A5D">
            <w:r>
              <w:t>2.64</w:t>
            </w:r>
          </w:p>
        </w:tc>
        <w:tc>
          <w:tcPr>
            <w:tcW w:w="1301" w:type="dxa"/>
            <w:vAlign w:val="center"/>
          </w:tcPr>
          <w:p w:rsidR="0051353B" w:rsidRDefault="00A54A5D">
            <w:r>
              <w:t>1.10</w:t>
            </w:r>
          </w:p>
        </w:tc>
        <w:tc>
          <w:tcPr>
            <w:tcW w:w="922" w:type="dxa"/>
            <w:vAlign w:val="center"/>
          </w:tcPr>
          <w:p w:rsidR="0051353B" w:rsidRDefault="00A54A5D">
            <w:r>
              <w:t>满足</w:t>
            </w:r>
          </w:p>
        </w:tc>
      </w:tr>
      <w:tr w:rsidR="0051353B">
        <w:tc>
          <w:tcPr>
            <w:tcW w:w="650" w:type="dxa"/>
            <w:vMerge/>
            <w:vAlign w:val="center"/>
          </w:tcPr>
          <w:p w:rsidR="0051353B" w:rsidRDefault="0051353B"/>
        </w:tc>
        <w:tc>
          <w:tcPr>
            <w:tcW w:w="1075" w:type="dxa"/>
            <w:vAlign w:val="center"/>
          </w:tcPr>
          <w:p w:rsidR="0051353B" w:rsidRDefault="00A54A5D">
            <w:r>
              <w:t>1009</w:t>
            </w:r>
          </w:p>
        </w:tc>
        <w:tc>
          <w:tcPr>
            <w:tcW w:w="1075" w:type="dxa"/>
            <w:vAlign w:val="center"/>
          </w:tcPr>
          <w:p w:rsidR="0051353B" w:rsidRDefault="004A6EB5">
            <w:r>
              <w:rPr>
                <w:rFonts w:hint="eastAsia"/>
              </w:rPr>
              <w:t>包间</w:t>
            </w:r>
          </w:p>
        </w:tc>
        <w:tc>
          <w:tcPr>
            <w:tcW w:w="1075" w:type="dxa"/>
            <w:vAlign w:val="center"/>
          </w:tcPr>
          <w:p w:rsidR="0051353B" w:rsidRDefault="00A54A5D">
            <w:r>
              <w:t>IV</w:t>
            </w:r>
          </w:p>
        </w:tc>
        <w:tc>
          <w:tcPr>
            <w:tcW w:w="1075" w:type="dxa"/>
            <w:vAlign w:val="center"/>
          </w:tcPr>
          <w:p w:rsidR="0051353B" w:rsidRDefault="00A54A5D">
            <w:r>
              <w:t>混合</w:t>
            </w:r>
          </w:p>
        </w:tc>
        <w:tc>
          <w:tcPr>
            <w:tcW w:w="1075" w:type="dxa"/>
            <w:vAlign w:val="center"/>
          </w:tcPr>
          <w:p w:rsidR="0051353B" w:rsidRDefault="00A54A5D">
            <w:r>
              <w:t>18.22</w:t>
            </w:r>
          </w:p>
        </w:tc>
        <w:tc>
          <w:tcPr>
            <w:tcW w:w="1075" w:type="dxa"/>
            <w:vAlign w:val="center"/>
          </w:tcPr>
          <w:p w:rsidR="0051353B" w:rsidRDefault="00A54A5D">
            <w:r>
              <w:t>3.84</w:t>
            </w:r>
          </w:p>
        </w:tc>
        <w:tc>
          <w:tcPr>
            <w:tcW w:w="1301" w:type="dxa"/>
            <w:vAlign w:val="center"/>
          </w:tcPr>
          <w:p w:rsidR="0051353B" w:rsidRDefault="00A54A5D">
            <w:r>
              <w:t>1.10</w:t>
            </w:r>
          </w:p>
        </w:tc>
        <w:tc>
          <w:tcPr>
            <w:tcW w:w="922" w:type="dxa"/>
            <w:vAlign w:val="center"/>
          </w:tcPr>
          <w:p w:rsidR="0051353B" w:rsidRDefault="00A54A5D">
            <w:r>
              <w:t>满足</w:t>
            </w:r>
          </w:p>
        </w:tc>
      </w:tr>
      <w:tr w:rsidR="0051353B">
        <w:tc>
          <w:tcPr>
            <w:tcW w:w="650" w:type="dxa"/>
            <w:vAlign w:val="center"/>
          </w:tcPr>
          <w:p w:rsidR="0051353B" w:rsidRDefault="00A54A5D">
            <w:r>
              <w:t>2</w:t>
            </w:r>
          </w:p>
        </w:tc>
        <w:tc>
          <w:tcPr>
            <w:tcW w:w="1075" w:type="dxa"/>
            <w:vAlign w:val="center"/>
          </w:tcPr>
          <w:p w:rsidR="0051353B" w:rsidRDefault="00A54A5D">
            <w:r>
              <w:t>2001</w:t>
            </w:r>
          </w:p>
        </w:tc>
        <w:tc>
          <w:tcPr>
            <w:tcW w:w="1075" w:type="dxa"/>
            <w:vAlign w:val="center"/>
          </w:tcPr>
          <w:p w:rsidR="0051353B" w:rsidRDefault="004A6EB5">
            <w:r w:rsidRPr="004A6EB5">
              <w:rPr>
                <w:rFonts w:hint="eastAsia"/>
              </w:rPr>
              <w:t>员工活动中心</w:t>
            </w:r>
          </w:p>
        </w:tc>
        <w:tc>
          <w:tcPr>
            <w:tcW w:w="1075" w:type="dxa"/>
            <w:vAlign w:val="center"/>
          </w:tcPr>
          <w:p w:rsidR="0051353B" w:rsidRDefault="00A54A5D">
            <w:r>
              <w:t>IV</w:t>
            </w:r>
          </w:p>
        </w:tc>
        <w:tc>
          <w:tcPr>
            <w:tcW w:w="1075" w:type="dxa"/>
            <w:vAlign w:val="center"/>
          </w:tcPr>
          <w:p w:rsidR="0051353B" w:rsidRDefault="00A54A5D">
            <w:r>
              <w:t>混合</w:t>
            </w:r>
          </w:p>
        </w:tc>
        <w:tc>
          <w:tcPr>
            <w:tcW w:w="1075" w:type="dxa"/>
            <w:vAlign w:val="center"/>
          </w:tcPr>
          <w:p w:rsidR="0051353B" w:rsidRDefault="00A54A5D">
            <w:r>
              <w:t>516.51</w:t>
            </w:r>
          </w:p>
        </w:tc>
        <w:tc>
          <w:tcPr>
            <w:tcW w:w="1075" w:type="dxa"/>
            <w:vAlign w:val="center"/>
          </w:tcPr>
          <w:p w:rsidR="0051353B" w:rsidRDefault="00A54A5D">
            <w:r>
              <w:t>2.24</w:t>
            </w:r>
          </w:p>
        </w:tc>
        <w:tc>
          <w:tcPr>
            <w:tcW w:w="1301" w:type="dxa"/>
            <w:vAlign w:val="center"/>
          </w:tcPr>
          <w:p w:rsidR="0051353B" w:rsidRDefault="00A54A5D">
            <w:r>
              <w:t>1.10</w:t>
            </w:r>
          </w:p>
        </w:tc>
        <w:tc>
          <w:tcPr>
            <w:tcW w:w="922" w:type="dxa"/>
            <w:vAlign w:val="center"/>
          </w:tcPr>
          <w:p w:rsidR="0051353B" w:rsidRDefault="00A54A5D">
            <w:r>
              <w:t>满足</w:t>
            </w:r>
          </w:p>
        </w:tc>
      </w:tr>
    </w:tbl>
    <w:p w:rsidR="0051353B" w:rsidRDefault="0051353B"/>
    <w:p w:rsidR="008F0010" w:rsidRDefault="00A96DD2" w:rsidP="005B290E">
      <w:pPr>
        <w:pStyle w:val="1"/>
        <w:ind w:left="432" w:hanging="432"/>
      </w:pPr>
      <w:bookmarkStart w:id="73" w:name="_Toc123313402"/>
      <w:r>
        <w:rPr>
          <w:rFonts w:hint="eastAsia"/>
        </w:rPr>
        <w:t>结论</w:t>
      </w:r>
      <w:bookmarkEnd w:id="73"/>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74" w:name="综述"/>
      <w:bookmarkEnd w:id="7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03"/>
        <w:gridCol w:w="1131"/>
        <w:gridCol w:w="1075"/>
        <w:gridCol w:w="1075"/>
        <w:gridCol w:w="2434"/>
        <w:gridCol w:w="2264"/>
      </w:tblGrid>
      <w:tr w:rsidR="0051353B">
        <w:tc>
          <w:tcPr>
            <w:tcW w:w="1301" w:type="dxa"/>
            <w:shd w:val="clear" w:color="auto" w:fill="E6E6E6"/>
            <w:vAlign w:val="center"/>
          </w:tcPr>
          <w:p w:rsidR="0051353B" w:rsidRDefault="00A54A5D">
            <w:r>
              <w:t>房间/面积</w:t>
            </w:r>
          </w:p>
        </w:tc>
        <w:tc>
          <w:tcPr>
            <w:tcW w:w="1131" w:type="dxa"/>
            <w:shd w:val="clear" w:color="auto" w:fill="E6E6E6"/>
            <w:vAlign w:val="center"/>
          </w:tcPr>
          <w:p w:rsidR="0051353B" w:rsidRDefault="00A54A5D">
            <w:r>
              <w:t>总数</w:t>
            </w:r>
          </w:p>
        </w:tc>
        <w:tc>
          <w:tcPr>
            <w:tcW w:w="1075" w:type="dxa"/>
            <w:shd w:val="clear" w:color="auto" w:fill="E6E6E6"/>
            <w:vAlign w:val="center"/>
          </w:tcPr>
          <w:p w:rsidR="0051353B" w:rsidRDefault="00A54A5D">
            <w:r>
              <w:t>满足要求数量</w:t>
            </w:r>
          </w:p>
        </w:tc>
        <w:tc>
          <w:tcPr>
            <w:tcW w:w="1075" w:type="dxa"/>
            <w:shd w:val="clear" w:color="auto" w:fill="E6E6E6"/>
            <w:vAlign w:val="center"/>
          </w:tcPr>
          <w:p w:rsidR="0051353B" w:rsidRDefault="00A54A5D">
            <w:r>
              <w:t>满足要求比例(%)</w:t>
            </w:r>
          </w:p>
        </w:tc>
        <w:tc>
          <w:tcPr>
            <w:tcW w:w="2433" w:type="dxa"/>
            <w:shd w:val="clear" w:color="auto" w:fill="E6E6E6"/>
            <w:vAlign w:val="center"/>
          </w:tcPr>
          <w:p w:rsidR="0051353B" w:rsidRDefault="00A54A5D">
            <w:r>
              <w:t>不满足非强条的房间</w:t>
            </w:r>
          </w:p>
        </w:tc>
        <w:tc>
          <w:tcPr>
            <w:tcW w:w="2263" w:type="dxa"/>
            <w:shd w:val="clear" w:color="auto" w:fill="E6E6E6"/>
            <w:vAlign w:val="center"/>
          </w:tcPr>
          <w:p w:rsidR="0051353B" w:rsidRDefault="00A54A5D">
            <w:r>
              <w:t>不满足强条的房间</w:t>
            </w:r>
          </w:p>
        </w:tc>
      </w:tr>
      <w:tr w:rsidR="0051353B">
        <w:tc>
          <w:tcPr>
            <w:tcW w:w="1301" w:type="dxa"/>
            <w:vAlign w:val="center"/>
          </w:tcPr>
          <w:p w:rsidR="0051353B" w:rsidRDefault="00A54A5D">
            <w:r>
              <w:t>房间(个)</w:t>
            </w:r>
          </w:p>
        </w:tc>
        <w:tc>
          <w:tcPr>
            <w:tcW w:w="1131" w:type="dxa"/>
            <w:vAlign w:val="center"/>
          </w:tcPr>
          <w:p w:rsidR="0051353B" w:rsidRDefault="00A54A5D">
            <w:r>
              <w:t>5</w:t>
            </w:r>
          </w:p>
        </w:tc>
        <w:tc>
          <w:tcPr>
            <w:tcW w:w="1075" w:type="dxa"/>
            <w:vAlign w:val="center"/>
          </w:tcPr>
          <w:p w:rsidR="0051353B" w:rsidRDefault="00A54A5D">
            <w:r>
              <w:t>5</w:t>
            </w:r>
          </w:p>
        </w:tc>
        <w:tc>
          <w:tcPr>
            <w:tcW w:w="1075" w:type="dxa"/>
            <w:vAlign w:val="center"/>
          </w:tcPr>
          <w:p w:rsidR="0051353B" w:rsidRDefault="00A54A5D">
            <w:r>
              <w:t>100.00</w:t>
            </w:r>
          </w:p>
        </w:tc>
        <w:tc>
          <w:tcPr>
            <w:tcW w:w="2433" w:type="dxa"/>
            <w:vAlign w:val="center"/>
          </w:tcPr>
          <w:p w:rsidR="0051353B" w:rsidRDefault="0051353B"/>
        </w:tc>
        <w:tc>
          <w:tcPr>
            <w:tcW w:w="2263" w:type="dxa"/>
            <w:vAlign w:val="center"/>
          </w:tcPr>
          <w:p w:rsidR="0051353B" w:rsidRDefault="0051353B"/>
        </w:tc>
      </w:tr>
      <w:tr w:rsidR="0051353B">
        <w:tc>
          <w:tcPr>
            <w:tcW w:w="1301" w:type="dxa"/>
            <w:vAlign w:val="center"/>
          </w:tcPr>
          <w:p w:rsidR="0051353B" w:rsidRDefault="00A54A5D">
            <w:r>
              <w:t>采光面积(㎡)</w:t>
            </w:r>
          </w:p>
        </w:tc>
        <w:tc>
          <w:tcPr>
            <w:tcW w:w="1131" w:type="dxa"/>
            <w:vAlign w:val="center"/>
          </w:tcPr>
          <w:p w:rsidR="0051353B" w:rsidRDefault="00ED3A98">
            <w:r>
              <w:rPr>
                <w:rFonts w:hint="eastAsia"/>
              </w:rPr>
              <w:t>13</w:t>
            </w:r>
            <w:r w:rsidR="00A54A5D">
              <w:t>44.24</w:t>
            </w:r>
          </w:p>
        </w:tc>
        <w:tc>
          <w:tcPr>
            <w:tcW w:w="1075" w:type="dxa"/>
            <w:vAlign w:val="center"/>
          </w:tcPr>
          <w:p w:rsidR="0051353B" w:rsidRDefault="00ED3A98">
            <w:r>
              <w:rPr>
                <w:rFonts w:hint="eastAsia"/>
              </w:rPr>
              <w:t>13</w:t>
            </w:r>
            <w:r w:rsidR="00A54A5D">
              <w:t>44.24</w:t>
            </w:r>
          </w:p>
        </w:tc>
        <w:tc>
          <w:tcPr>
            <w:tcW w:w="1075" w:type="dxa"/>
            <w:vAlign w:val="center"/>
          </w:tcPr>
          <w:p w:rsidR="0051353B" w:rsidRDefault="00A54A5D">
            <w:r>
              <w:t>100.00</w:t>
            </w:r>
          </w:p>
        </w:tc>
        <w:tc>
          <w:tcPr>
            <w:tcW w:w="2433" w:type="dxa"/>
            <w:vAlign w:val="center"/>
          </w:tcPr>
          <w:p w:rsidR="0051353B" w:rsidRDefault="00A54A5D">
            <w:r>
              <w:t>－－</w:t>
            </w:r>
          </w:p>
        </w:tc>
        <w:tc>
          <w:tcPr>
            <w:tcW w:w="2263" w:type="dxa"/>
            <w:vAlign w:val="center"/>
          </w:tcPr>
          <w:p w:rsidR="0051353B" w:rsidRDefault="00A54A5D">
            <w:r>
              <w:t>－－</w:t>
            </w:r>
          </w:p>
        </w:tc>
      </w:tr>
    </w:tbl>
    <w:p w:rsidR="00C85350" w:rsidRPr="00802B5F" w:rsidRDefault="00C85350" w:rsidP="00802B5F"/>
    <w:sectPr w:rsidR="00C85350" w:rsidRPr="00802B5F" w:rsidSect="00C97E25">
      <w:footerReference w:type="default" r:id="rId1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2F" w:rsidRDefault="00F11E2F" w:rsidP="00203A7D">
      <w:r>
        <w:separator/>
      </w:r>
    </w:p>
  </w:endnote>
  <w:endnote w:type="continuationSeparator" w:id="0">
    <w:p w:rsidR="00F11E2F" w:rsidRDefault="00F11E2F"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B" w:rsidRDefault="00B15EB9" w:rsidP="0021557F">
    <w:pPr>
      <w:pStyle w:val="a5"/>
    </w:pPr>
    <w:hyperlink r:id="rId1" w:history="1">
      <w:r w:rsidR="00DC720B" w:rsidRPr="00FE6907">
        <w:rPr>
          <w:rStyle w:val="a6"/>
          <w:u w:val="none"/>
        </w:rPr>
        <w:t>http://www.gbsware.cn/</w:t>
      </w:r>
    </w:hyperlink>
    <w:r w:rsidR="00DC720B">
      <w:ptab w:relativeTo="margin" w:alignment="center" w:leader="none"/>
    </w:r>
    <w:r>
      <w:fldChar w:fldCharType="begin"/>
    </w:r>
    <w:r w:rsidR="00DC720B">
      <w:instrText xml:space="preserve"> PAGE  \* Arabic  \* MERGEFORMAT </w:instrText>
    </w:r>
    <w:r>
      <w:fldChar w:fldCharType="separate"/>
    </w:r>
    <w:r w:rsidR="00790F5D">
      <w:rPr>
        <w:noProof/>
      </w:rPr>
      <w:t>8</w:t>
    </w:r>
    <w:r>
      <w:fldChar w:fldCharType="end"/>
    </w:r>
    <w:r w:rsidR="00DC720B" w:rsidRPr="00FE6907">
      <w:rPr>
        <w:b/>
      </w:rPr>
      <w:t>/</w:t>
    </w:r>
    <w:fldSimple w:instr=" NUMPAGES  \* Arabic  \* MERGEFORMAT ">
      <w:r w:rsidR="00790F5D">
        <w:rPr>
          <w:noProof/>
        </w:rPr>
        <w:t>8</w:t>
      </w:r>
    </w:fldSimple>
    <w:r w:rsidR="00DC720B">
      <w:ptab w:relativeTo="margin" w:alignment="right" w:leader="none"/>
    </w:r>
    <w:r w:rsidR="00DC720B">
      <w:t>Dali</w:t>
    </w:r>
  </w:p>
  <w:p w:rsidR="00DC720B" w:rsidRDefault="00DC72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2F" w:rsidRDefault="00F11E2F" w:rsidP="00203A7D">
      <w:r>
        <w:separator/>
      </w:r>
    </w:p>
  </w:footnote>
  <w:footnote w:type="continuationSeparator" w:id="0">
    <w:p w:rsidR="00F11E2F" w:rsidRDefault="00F11E2F"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B" w:rsidRPr="0021557F" w:rsidRDefault="00DC720B" w:rsidP="0021557F">
    <w:pPr>
      <w:pStyle w:val="a4"/>
      <w:pBdr>
        <w:bottom w:val="single" w:sz="6" w:space="2" w:color="auto"/>
      </w:pBdr>
      <w:jc w:val="left"/>
    </w:pPr>
    <w:r>
      <w:rPr>
        <w:noProof/>
        <w:lang w:val="en-US"/>
      </w:rPr>
      <w:drawing>
        <wp:inline distT="0" distB="0" distL="0" distR="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A5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160D8"/>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A22FC"/>
    <w:rsid w:val="004A6EB5"/>
    <w:rsid w:val="004B05C7"/>
    <w:rsid w:val="004B63BA"/>
    <w:rsid w:val="004B66DC"/>
    <w:rsid w:val="004C18E3"/>
    <w:rsid w:val="004D0938"/>
    <w:rsid w:val="004D230F"/>
    <w:rsid w:val="004D449D"/>
    <w:rsid w:val="004F181A"/>
    <w:rsid w:val="00512A02"/>
    <w:rsid w:val="0051353B"/>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90F5D"/>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769DC"/>
    <w:rsid w:val="00883D6C"/>
    <w:rsid w:val="008A54A0"/>
    <w:rsid w:val="008B7917"/>
    <w:rsid w:val="008C66D5"/>
    <w:rsid w:val="008C67C6"/>
    <w:rsid w:val="008C765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54A5D"/>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15EB9"/>
    <w:rsid w:val="00B364B6"/>
    <w:rsid w:val="00B41640"/>
    <w:rsid w:val="00B55B22"/>
    <w:rsid w:val="00B60841"/>
    <w:rsid w:val="00B77743"/>
    <w:rsid w:val="00BA17E2"/>
    <w:rsid w:val="00BB3B23"/>
    <w:rsid w:val="00BF257E"/>
    <w:rsid w:val="00C07906"/>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B288B"/>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3A98"/>
    <w:rsid w:val="00ED7E80"/>
    <w:rsid w:val="00EE0F57"/>
    <w:rsid w:val="00EF2A35"/>
    <w:rsid w:val="00F01840"/>
    <w:rsid w:val="00F0686F"/>
    <w:rsid w:val="00F11E2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Char"/>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uiPriority w:val="99"/>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C3029C"/>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c">
    <w:name w:val="Balloon Text"/>
    <w:basedOn w:val="a"/>
    <w:link w:val="Char2"/>
    <w:rsid w:val="004A6EB5"/>
    <w:rPr>
      <w:szCs w:val="18"/>
    </w:rPr>
  </w:style>
  <w:style w:type="character" w:customStyle="1" w:styleId="Char2">
    <w:name w:val="批注框文本 Char"/>
    <w:basedOn w:val="a1"/>
    <w:link w:val="ac"/>
    <w:rsid w:val="004A6EB5"/>
    <w:rPr>
      <w:rFonts w:ascii="微软雅黑" w:eastAsia="微软雅黑" w:hAnsi="微软雅黑"/>
      <w:sz w:val="18"/>
      <w:szCs w:val="18"/>
      <w:lang w:val="en-GB"/>
    </w:rPr>
  </w:style>
  <w:style w:type="character" w:customStyle="1" w:styleId="Char">
    <w:name w:val="页眉 Char"/>
    <w:link w:val="a4"/>
    <w:rsid w:val="00C07906"/>
    <w:rPr>
      <w:rFonts w:ascii="微软雅黑" w:eastAsia="微软雅黑" w:hAnsi="微软雅黑"/>
      <w:sz w:val="18"/>
      <w:szCs w:val="18"/>
      <w:lang w:val="en-GB"/>
    </w:rPr>
  </w:style>
  <w:style w:type="character" w:customStyle="1" w:styleId="Char0">
    <w:name w:val="页脚 Char"/>
    <w:link w:val="a5"/>
    <w:uiPriority w:val="99"/>
    <w:rsid w:val="00C07906"/>
    <w:rPr>
      <w:rFonts w:ascii="微软雅黑" w:eastAsia="微软雅黑" w:hAnsi="微软雅黑"/>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D8F0-3C0E-49D7-8F7A-251812B2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tmp13.dotx</Template>
  <TotalTime>1</TotalTime>
  <Pages>1</Pages>
  <Words>831</Words>
  <Characters>4741</Characters>
  <Application>Microsoft Office Word</Application>
  <DocSecurity>0</DocSecurity>
  <Lines>39</Lines>
  <Paragraphs>11</Paragraphs>
  <ScaleCrop>false</ScaleCrop>
  <Company>ths</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Administrator</dc:creator>
  <cp:lastModifiedBy>Administrator</cp:lastModifiedBy>
  <cp:revision>7</cp:revision>
  <cp:lastPrinted>1900-12-31T16:00:00Z</cp:lastPrinted>
  <dcterms:created xsi:type="dcterms:W3CDTF">2023-08-27T07:09:00Z</dcterms:created>
  <dcterms:modified xsi:type="dcterms:W3CDTF">2023-08-31T07:56:00Z</dcterms:modified>
</cp:coreProperties>
</file>