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南窖村村民活动中心设计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南窖村村民活动中心设计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无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北方工业大学建筑与艺术学院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2024年1月4日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T17852027061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37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_Toc25165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_Toc25165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_Toc31714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_Toc31714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_Toc13925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_Toc13925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_Toc3533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_Toc3533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_Toc23727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_Toc23727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_Toc29415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_Toc29415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_Toc24849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_Toc24849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_Toc6096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_Toc6096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_Toc29901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_Toc29901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_Toc2902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_Toc2902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_Toc27563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_Toc27563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_Toc6542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_Toc6542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_Toc13100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_Toc13100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_Toc3246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_Toc3246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_Toc7297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_Toc7297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_Toc10671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_Toc10671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_Toc22307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_Toc22307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_Toc28414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_Toc28414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_Toc10554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_Toc10554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_Toc3530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_Toc3530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37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5165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北京-北京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南窖村村民活动中心设计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1633.82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12.80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115°</w:t>
            </w:r>
          </w:p>
        </w:tc>
      </w:tr>
    </w:tbl>
    <w:p>
      <w:pPr>
        <w:pStyle w:val="2"/>
      </w:pPr>
      <w:bookmarkStart w:id="11" w:name="_Toc31714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-7.6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13925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3533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3727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496014721"/>
      <w:bookmarkStart w:id="18" w:name="_Toc29415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9" w:name="_Toc496014722"/>
      <w:bookmarkStart w:id="20" w:name="_Toc24849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21" w:name="_Toc496014723"/>
      <w:bookmarkStart w:id="22" w:name="_Toc6096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23" w:name="_Toc496014724"/>
      <w:bookmarkStart w:id="24" w:name="_Toc29901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5" w:name="_Toc496014725"/>
      <w:bookmarkStart w:id="26" w:name="_Toc2902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27563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0.359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梁柱</w:t>
            </w:r>
          </w:p>
        </w:tc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0.465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</w:t>
            </w:r>
          </w:p>
        </w:tc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0.449</w:t>
            </w:r>
          </w:p>
        </w:tc>
      </w:tr>
    </w:tbl>
    <w:p>
      <w:r>
        <w:t xml:space="preserve">备注：外墙平均传热系数：0.396 (W/㎡.K) </w:t>
      </w:r>
    </w:p>
    <w:p>
      <w:pPr>
        <w:pStyle w:val="2"/>
      </w:pPr>
      <w:bookmarkStart w:id="28" w:name="_Toc6542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内墙</w:t>
            </w:r>
          </w:p>
        </w:tc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1.523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楼板</w:t>
            </w:r>
          </w:p>
        </w:tc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29" w:name="_Toc13100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3246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</w:t>
            </w:r>
          </w:p>
        </w:tc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4.988</w:t>
            </w:r>
          </w:p>
        </w:tc>
      </w:tr>
    </w:tbl>
    <w:p>
      <w:pPr>
        <w:pStyle w:val="2"/>
      </w:pPr>
      <w:bookmarkStart w:id="31" w:name="_Toc7297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上限-80系列铝合金平开窗：5双银Low-E+12（16）Ar+5 +12（16）Ar+5双银Low-E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</w:tbl>
    <w:p>
      <w:pPr>
        <w:pStyle w:val="2"/>
      </w:pPr>
      <w:bookmarkStart w:id="32" w:name="_Toc1067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3" w:name="_Toc22307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48392</w:t>
            </w:r>
          </w:p>
        </w:tc>
        <w:tc>
          <w:tcPr>
            <w:vAlign w:val="center"/>
          </w:tcPr>
          <w:p>
            <w:r>
              <w:t>1633.82</w:t>
            </w:r>
          </w:p>
        </w:tc>
        <w:tc>
          <w:tcPr>
            <w:vAlign w:val="center"/>
          </w:tcPr>
          <w:p>
            <w:r>
              <w:t>29.62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1345.60</w:t>
            </w:r>
          </w:p>
        </w:tc>
        <w:tc>
          <w:tcPr>
            <w:vAlign w:val="center"/>
          </w:tcPr>
          <w:p>
            <w:r>
              <w:t>35.96</w:t>
            </w:r>
          </w:p>
        </w:tc>
      </w:tr>
    </w:tbl>
    <w:p>
      <w:pPr>
        <w:pStyle w:val="2"/>
      </w:pPr>
      <w:bookmarkStart w:id="34" w:name="_Toc28414"/>
      <w:r>
        <w:t>房间热负荷汇总表(按系统)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1010,2004[空房间]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1011,2005[空房间]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16803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31588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48392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36.0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10554"/>
      <w:r>
        <w:t>房间热负荷汇总表(按楼层)</w:t>
      </w:r>
      <w:bookmarkEnd w:id="35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8159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31588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48392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36.0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6" w:name="_Toc3530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3005[空房间]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南窖村村民活动中心设计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48392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A3AB0"/>
    <w:rsid w:val="003A3E6E"/>
    <w:rsid w:val="003B01F4"/>
    <w:rsid w:val="003C204F"/>
    <w:rsid w:val="00413E13"/>
    <w:rsid w:val="004208E6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C25AC"/>
    <w:rsid w:val="009C4D39"/>
    <w:rsid w:val="009D3C9F"/>
    <w:rsid w:val="00A84650"/>
    <w:rsid w:val="00AA60D8"/>
    <w:rsid w:val="00AB0854"/>
    <w:rsid w:val="00AC5061"/>
    <w:rsid w:val="00B224DD"/>
    <w:rsid w:val="00B32158"/>
    <w:rsid w:val="00B36B5D"/>
    <w:rsid w:val="00B51927"/>
    <w:rsid w:val="00B55B22"/>
    <w:rsid w:val="00B8010B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  <w:rsid w:val="5F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2017-05-26T01:36:00Z</dcterms:created>
  <dc:creator>a</dc:creator>
  <cp:lastModifiedBy>比尔盖子</cp:lastModifiedBy>
  <cp:lastPrinted>2411-12-31T16:00:00Z</cp:lastPrinted>
  <dcterms:modified xsi:type="dcterms:W3CDTF">2024-01-04T07:38:25Z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BE8486895F1645B2BF2592C9B5E82BC2_12</vt:lpwstr>
  </property>
</Properties>
</file>