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>南窖村村民活动中心设计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无</w:t>
            </w:r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无</w:t>
            </w:r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北方工业大学建筑与艺术学院</w:t>
            </w:r>
            <w:bookmarkEnd w:id="5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2024年1月4日</w:t>
              </w:r>
            </w:smartTag>
            <w:bookmarkEnd w:id="6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f2ba59ef4e461b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住区热环境TERA2023</w:t>
            </w:r>
            <w:bookmarkEnd w:id="8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20220808(SP1)</w:t>
            </w:r>
            <w:bookmarkEnd w:id="9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T17852027061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南窖村村民活动中心设计</w:t>
            </w:r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39.95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116.35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46414e3cca480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6c3c0d8e434a5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_Toc16494767"/>
      <w:bookmarkStart w:id="24" w:name="TitleFormat"/>
      <w:r>
        <w:rPr>
          <w:rFonts w:hint="eastAsia"/>
        </w:rPr>
        <w:t>设计依据</w:t>
      </w:r>
      <w:bookmarkEnd w:id="23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北京市《绿色建筑评价标准》DB/T 825-2021</w:t>
      </w:r>
      <w:r>
        <w:br/>
      </w:r>
      <w:r>
        <w:t>2. 《城市居住区热环境设计标准》JGJ 286-2013</w:t>
      </w:r>
      <w:bookmarkEnd w:id="24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870C53" w:rsidRDefault="00870C53" w:rsidP="00870C53">
      <w:pPr>
        <w:pStyle w:val="1"/>
      </w:pPr>
      <w:r>
        <w:rPr>
          <w:rFonts w:hint="eastAsia"/>
        </w:rPr>
        <w:t>强制性</w:t>
      </w:r>
      <w:r>
        <w:t>设计指标</w:t>
      </w:r>
    </w:p>
    <w:p w:rsidR="000C5EBC" w:rsidRDefault="000C5EBC" w:rsidP="000C5EBC">
      <w:pPr>
        <w:pStyle w:val="2"/>
      </w:pPr>
      <w:bookmarkStart w:id="36" w:name="_Toc16494777"/>
      <w:r>
        <w:rPr>
          <w:rFonts w:hint="eastAsia"/>
        </w:rPr>
        <w:t>平均迎风面积比</w:t>
      </w:r>
      <w:bookmarkEnd w:id="36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16494778"/>
      <w:r>
        <w:rPr>
          <w:rFonts w:hint="eastAsia"/>
        </w:rPr>
        <w:t>活动场地遮阳覆盖率</w:t>
      </w:r>
      <w:bookmarkEnd w:id="38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27.7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25.0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不满足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16494776"/>
      <w:r>
        <w:rPr>
          <w:rFonts w:hint="eastAsia"/>
        </w:rPr>
        <w:t>规定性设计指标</w:t>
      </w:r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96.4</w:t>
            </w:r>
          </w:p>
        </w:tc>
        <w:tc>
          <w:tcPr>
            <w:vAlign w:val="center"/>
          </w:tcPr>
          <w:p>
            <w:pPr/>
            <w:r>
              <w:t>1256.9</w:t>
            </w:r>
          </w:p>
        </w:tc>
        <w:tc>
          <w:tcPr>
            <w:vAlign w:val="center"/>
          </w:tcPr>
          <w:p>
            <w:pPr/>
            <w:r>
              <w:t>45.0</w:t>
            </w:r>
          </w:p>
        </w:tc>
        <w:tc>
          <w:tcPr>
            <w:vAlign w:val="center"/>
          </w:tcPr>
          <w:p>
            <w:pPr/>
            <w:r>
              <w:t>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800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28</w:t>
            </w:r>
          </w:p>
        </w:tc>
        <w:tc>
          <w:tcPr>
            <w:vAlign w:val="center"/>
          </w:tcPr>
          <w:p>
            <w:pPr/>
            <w:r>
              <w:t>0.526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0.474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53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1.42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停车场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1.42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1256.9</w:t>
            </w:r>
          </w:p>
        </w:tc>
        <w:tc>
          <w:tcPr>
            <w:vAlign w:val="center"/>
          </w:tcPr>
          <w:p>
            <w:pPr/>
            <w:r>
              <w:t>880.6</w:t>
            </w:r>
          </w:p>
        </w:tc>
        <w:tc>
          <w:tcPr>
            <w:vAlign w:val="center"/>
          </w:tcPr>
          <w:p>
            <w:pPr/>
            <w:r>
              <w:t>1256.9</w:t>
            </w:r>
          </w:p>
        </w:tc>
        <w:tc>
          <w:tcPr>
            <w:vAlign w:val="center"/>
          </w:tcPr>
          <w:p>
            <w:pPr/>
            <w:r>
              <w:t>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1256.9</w:t>
            </w:r>
          </w:p>
        </w:tc>
        <w:tc>
          <w:tcPr>
            <w:vAlign w:val="center"/>
          </w:tcPr>
          <w:p>
            <w:pPr/>
            <w:r>
              <w:t>880.6</w:t>
            </w:r>
          </w:p>
        </w:tc>
        <w:tc>
          <w:tcPr>
            <w:vAlign w:val="center"/>
          </w:tcPr>
          <w:p>
            <w:pPr/>
            <w:r>
              <w:t>1256.9</w:t>
            </w:r>
          </w:p>
        </w:tc>
        <w:tc>
          <w:tcPr>
            <w:vAlign w:val="center"/>
          </w:tcPr>
          <w:p>
            <w:pPr/>
            <w:r>
              <w:t>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lastRenderedPageBreak/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15" w:rsidRDefault="000F6615" w:rsidP="00203A7D">
      <w:r>
        <w:separator/>
      </w:r>
    </w:p>
  </w:endnote>
  <w:endnote w:type="continuationSeparator" w:id="0">
    <w:p w:rsidR="000F6615" w:rsidRDefault="000F661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15" w:rsidRDefault="000F6615" w:rsidP="00203A7D">
      <w:r>
        <w:separator/>
      </w:r>
    </w:p>
  </w:footnote>
  <w:footnote w:type="continuationSeparator" w:id="0">
    <w:p w:rsidR="000F6615" w:rsidRDefault="000F661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7A9288F9" wp14:editId="629DA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e3de4afa-475b-43f5-90de-ef86825fe3e7.png" Id="Rd7f2ba59ef4e461b" /><Relationship Type="http://schemas.openxmlformats.org/officeDocument/2006/relationships/image" Target="/word/media/1ea731e9-9ef4-40df-bd4b-b3eeb3d0ba81.png" Id="Rf246414e3cca4801" /><Relationship Type="http://schemas.openxmlformats.org/officeDocument/2006/relationships/image" Target="/word/media/e34f78ef-e95f-40e8-b3b1-79b59d3d1d85.png" Id="R5c6c3c0d8e434a51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33</TotalTime>
  <Pages>6</Pages>
  <Words>428</Words>
  <Characters>2440</Characters>
  <Application>Microsoft Office Word</Application>
  <DocSecurity>0</DocSecurity>
  <Lines>20</Lines>
  <Paragraphs>5</Paragraphs>
  <ScaleCrop>false</ScaleCrop>
  <Company>ths</Company>
  <LinksUpToDate>false</LinksUpToDate>
  <CharactersWithSpaces>2863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8</cp:revision>
  <cp:lastPrinted>1899-12-31T16:00:00Z</cp:lastPrinted>
  <dcterms:created xsi:type="dcterms:W3CDTF">2020-03-23T09:11:00Z</dcterms:created>
  <dcterms:modified xsi:type="dcterms:W3CDTF">2021-08-25T08:03:00Z</dcterms:modified>
</cp:coreProperties>
</file>