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南窖村村民活动中心设计</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北京</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t>无</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t>无</w:t>
            </w:r>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t>北方工业大学建筑与艺术学院</w:t>
            </w:r>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2024年1月4日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2fed52ffee4c88"/>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住区热环境TERA2023</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20220808(SP1)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T17852027061</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南窖村村民活动中心设计</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北京</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39.95</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116.35</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7433328a2d4dc5"/>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ee38eba91464c"/>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bookmarkEnd w:id="24"/>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B2695F"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25pt;height:18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B2695F"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B2695F" w:rsidP="00AA5071">
      <w:pPr>
        <w:pStyle w:val="a0"/>
        <w:ind w:firstLine="480"/>
        <w:rPr>
          <w:lang w:val="en-US"/>
        </w:rPr>
      </w:pPr>
      <w:r>
        <w:rPr>
          <w:kern w:val="2"/>
          <w:position w:val="-12"/>
          <w:sz w:val="24"/>
          <w:szCs w:val="22"/>
          <w:lang w:val="en-US"/>
        </w:rPr>
        <w:pict>
          <v:shape id="_x0000_i1040" type="#_x0000_t75" style="width:36.75pt;height:18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24.1</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23.6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23.2</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22.8</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22.6</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22.9</w:t>
            </w:r>
          </w:p>
        </w:tc>
        <w:tc>
          <w:tcPr>
            <w:vAlign w:val="center"/>
          </w:tcPr>
          <w:p>
            <w:pPr>
              <w:jc w:val="center"/>
            </w:pPr>
            <w:r>
              <w:t>85</w:t>
            </w:r>
          </w:p>
        </w:tc>
        <w:tc>
          <w:tcPr>
            <w:vAlign w:val="center"/>
          </w:tcPr>
          <w:p>
            <w:pPr>
              <w:jc w:val="center"/>
            </w:pPr>
            <w:r>
              <w:t>31.86</w:t>
            </w:r>
          </w:p>
        </w:tc>
        <w:tc>
          <w:tcPr>
            <w:vAlign w:val="center"/>
          </w:tcPr>
          <w:p>
            <w:pPr>
              <w:jc w:val="center"/>
            </w:pPr>
            <w:r>
              <w:t>28.32</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23.5</w:t>
            </w:r>
          </w:p>
        </w:tc>
        <w:tc>
          <w:tcPr>
            <w:vAlign w:val="center"/>
          </w:tcPr>
          <w:p>
            <w:pPr>
              <w:jc w:val="center"/>
            </w:pPr>
            <w:r>
              <w:t>82</w:t>
            </w:r>
          </w:p>
        </w:tc>
        <w:tc>
          <w:tcPr>
            <w:vAlign w:val="center"/>
          </w:tcPr>
          <w:p>
            <w:pPr>
              <w:jc w:val="center"/>
            </w:pPr>
            <w:r>
              <w:t>123.90</w:t>
            </w:r>
          </w:p>
        </w:tc>
        <w:tc>
          <w:tcPr>
            <w:vAlign w:val="center"/>
          </w:tcPr>
          <w:p>
            <w:pPr>
              <w:jc w:val="center"/>
            </w:pPr>
            <w:r>
              <w:t>97.94</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24.4</w:t>
            </w:r>
          </w:p>
        </w:tc>
        <w:tc>
          <w:tcPr>
            <w:vAlign w:val="center"/>
          </w:tcPr>
          <w:p>
            <w:pPr>
              <w:jc w:val="center"/>
            </w:pPr>
            <w:r>
              <w:t>78</w:t>
            </w:r>
          </w:p>
        </w:tc>
        <w:tc>
          <w:tcPr>
            <w:vAlign w:val="center"/>
          </w:tcPr>
          <w:p>
            <w:pPr>
              <w:jc w:val="center"/>
            </w:pPr>
            <w:r>
              <w:t>230.10</w:t>
            </w:r>
          </w:p>
        </w:tc>
        <w:tc>
          <w:tcPr>
            <w:vAlign w:val="center"/>
          </w:tcPr>
          <w:p>
            <w:pPr>
              <w:jc w:val="center"/>
            </w:pPr>
            <w:r>
              <w:t>178.18</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25.4</w:t>
            </w:r>
          </w:p>
        </w:tc>
        <w:tc>
          <w:tcPr>
            <w:vAlign w:val="center"/>
          </w:tcPr>
          <w:p>
            <w:pPr>
              <w:jc w:val="center"/>
            </w:pPr>
            <w:r>
              <w:t>74</w:t>
            </w:r>
          </w:p>
        </w:tc>
        <w:tc>
          <w:tcPr>
            <w:vAlign w:val="center"/>
          </w:tcPr>
          <w:p>
            <w:pPr>
              <w:jc w:val="center"/>
            </w:pPr>
            <w:r>
              <w:t>359.90</w:t>
            </w:r>
          </w:p>
        </w:tc>
        <w:tc>
          <w:tcPr>
            <w:vAlign w:val="center"/>
          </w:tcPr>
          <w:p>
            <w:pPr>
              <w:jc w:val="center"/>
            </w:pPr>
            <w:r>
              <w:t>260.78</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26.4</w:t>
            </w:r>
          </w:p>
        </w:tc>
        <w:tc>
          <w:tcPr>
            <w:vAlign w:val="center"/>
          </w:tcPr>
          <w:p>
            <w:pPr>
              <w:jc w:val="center"/>
            </w:pPr>
            <w:r>
              <w:t>70</w:t>
            </w:r>
          </w:p>
        </w:tc>
        <w:tc>
          <w:tcPr>
            <w:vAlign w:val="center"/>
          </w:tcPr>
          <w:p>
            <w:pPr>
              <w:jc w:val="center"/>
            </w:pPr>
            <w:r>
              <w:t>472.00</w:t>
            </w:r>
          </w:p>
        </w:tc>
        <w:tc>
          <w:tcPr>
            <w:vAlign w:val="center"/>
          </w:tcPr>
          <w:p>
            <w:pPr>
              <w:jc w:val="center"/>
            </w:pPr>
            <w:r>
              <w:t>322.14</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27.3</w:t>
            </w:r>
          </w:p>
        </w:tc>
        <w:tc>
          <w:tcPr>
            <w:vAlign w:val="center"/>
          </w:tcPr>
          <w:p>
            <w:pPr>
              <w:jc w:val="center"/>
            </w:pPr>
            <w:r>
              <w:t>67</w:t>
            </w:r>
          </w:p>
        </w:tc>
        <w:tc>
          <w:tcPr>
            <w:vAlign w:val="center"/>
          </w:tcPr>
          <w:p>
            <w:pPr>
              <w:jc w:val="center"/>
            </w:pPr>
            <w:r>
              <w:t>553.42</w:t>
            </w:r>
          </w:p>
        </w:tc>
        <w:tc>
          <w:tcPr>
            <w:vAlign w:val="center"/>
          </w:tcPr>
          <w:p>
            <w:pPr>
              <w:jc w:val="center"/>
            </w:pPr>
            <w:r>
              <w:t>378.78</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28.2</w:t>
            </w:r>
          </w:p>
        </w:tc>
        <w:tc>
          <w:tcPr>
            <w:vAlign w:val="center"/>
          </w:tcPr>
          <w:p>
            <w:pPr>
              <w:jc w:val="center"/>
            </w:pPr>
            <w:r>
              <w:t>63</w:t>
            </w:r>
          </w:p>
        </w:tc>
        <w:tc>
          <w:tcPr>
            <w:vAlign w:val="center"/>
          </w:tcPr>
          <w:p>
            <w:pPr>
              <w:jc w:val="center"/>
            </w:pPr>
            <w:r>
              <w:t>607.70</w:t>
            </w:r>
          </w:p>
        </w:tc>
        <w:tc>
          <w:tcPr>
            <w:vAlign w:val="center"/>
          </w:tcPr>
          <w:p>
            <w:pPr>
              <w:jc w:val="center"/>
            </w:pPr>
            <w:r>
              <w:t>403.56</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28.9</w:t>
            </w:r>
          </w:p>
        </w:tc>
        <w:tc>
          <w:tcPr>
            <w:vAlign w:val="center"/>
          </w:tcPr>
          <w:p>
            <w:pPr>
              <w:jc w:val="center"/>
            </w:pPr>
            <w:r>
              <w:t>61</w:t>
            </w:r>
          </w:p>
        </w:tc>
        <w:tc>
          <w:tcPr>
            <w:vAlign w:val="center"/>
          </w:tcPr>
          <w:p>
            <w:pPr>
              <w:jc w:val="center"/>
            </w:pPr>
            <w:r>
              <w:t>607.70</w:t>
            </w:r>
          </w:p>
        </w:tc>
        <w:tc>
          <w:tcPr>
            <w:vAlign w:val="center"/>
          </w:tcPr>
          <w:p>
            <w:pPr>
              <w:jc w:val="center"/>
            </w:pPr>
            <w:r>
              <w:t>400.02</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29.4</w:t>
            </w:r>
          </w:p>
        </w:tc>
        <w:tc>
          <w:tcPr>
            <w:vAlign w:val="center"/>
          </w:tcPr>
          <w:p>
            <w:pPr>
              <w:jc w:val="center"/>
            </w:pPr>
            <w:r>
              <w:t>59</w:t>
            </w:r>
          </w:p>
        </w:tc>
        <w:tc>
          <w:tcPr>
            <w:vAlign w:val="center"/>
          </w:tcPr>
          <w:p>
            <w:pPr>
              <w:jc w:val="center"/>
            </w:pPr>
            <w:r>
              <w:t>569.94</w:t>
            </w:r>
          </w:p>
        </w:tc>
        <w:tc>
          <w:tcPr>
            <w:vAlign w:val="center"/>
          </w:tcPr>
          <w:p>
            <w:pPr>
              <w:jc w:val="center"/>
            </w:pPr>
            <w:r>
              <w:t>384.68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29.7</w:t>
            </w:r>
          </w:p>
        </w:tc>
        <w:tc>
          <w:tcPr>
            <w:vAlign w:val="center"/>
          </w:tcPr>
          <w:p>
            <w:pPr>
              <w:jc w:val="center"/>
            </w:pPr>
            <w:r>
              <w:t>58</w:t>
            </w:r>
          </w:p>
        </w:tc>
        <w:tc>
          <w:tcPr>
            <w:vAlign w:val="center"/>
          </w:tcPr>
          <w:p>
            <w:pPr>
              <w:jc w:val="center"/>
            </w:pPr>
            <w:r>
              <w:t>495.60</w:t>
            </w:r>
          </w:p>
        </w:tc>
        <w:tc>
          <w:tcPr>
            <w:vAlign w:val="center"/>
          </w:tcPr>
          <w:p>
            <w:pPr>
              <w:jc w:val="center"/>
            </w:pPr>
            <w:r>
              <w:t>330.40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29.6</w:t>
            </w:r>
          </w:p>
        </w:tc>
        <w:tc>
          <w:tcPr>
            <w:vAlign w:val="center"/>
          </w:tcPr>
          <w:p>
            <w:pPr>
              <w:jc w:val="center"/>
            </w:pPr>
            <w:r>
              <w:t>58</w:t>
            </w:r>
          </w:p>
        </w:tc>
        <w:tc>
          <w:tcPr>
            <w:vAlign w:val="center"/>
          </w:tcPr>
          <w:p>
            <w:pPr>
              <w:jc w:val="center"/>
            </w:pPr>
            <w:r>
              <w:t>382.32</w:t>
            </w:r>
          </w:p>
        </w:tc>
        <w:tc>
          <w:tcPr>
            <w:vAlign w:val="center"/>
          </w:tcPr>
          <w:p>
            <w:pPr>
              <w:jc w:val="center"/>
            </w:pPr>
            <w:r>
              <w:t>256.06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29.3</w:t>
            </w:r>
          </w:p>
        </w:tc>
        <w:tc>
          <w:tcPr>
            <w:vAlign w:val="center"/>
          </w:tcPr>
          <w:p>
            <w:pPr>
              <w:jc w:val="center"/>
            </w:pPr>
            <w:r>
              <w:t>60</w:t>
            </w:r>
          </w:p>
        </w:tc>
        <w:tc>
          <w:tcPr>
            <w:vAlign w:val="center"/>
          </w:tcPr>
          <w:p>
            <w:pPr>
              <w:jc w:val="center"/>
            </w:pPr>
            <w:r>
              <w:t>253.70</w:t>
            </w:r>
          </w:p>
        </w:tc>
        <w:tc>
          <w:tcPr>
            <w:vAlign w:val="center"/>
          </w:tcPr>
          <w:p>
            <w:pPr>
              <w:jc w:val="center"/>
            </w:pPr>
            <w:r>
              <w:t>177.00</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28.8</w:t>
            </w:r>
          </w:p>
        </w:tc>
        <w:tc>
          <w:tcPr>
            <w:vAlign w:val="center"/>
          </w:tcPr>
          <w:p>
            <w:pPr>
              <w:jc w:val="center"/>
            </w:pPr>
            <w:r>
              <w:t>62</w:t>
            </w:r>
          </w:p>
        </w:tc>
        <w:tc>
          <w:tcPr>
            <w:vAlign w:val="center"/>
          </w:tcPr>
          <w:p>
            <w:pPr>
              <w:jc w:val="center"/>
            </w:pPr>
            <w:r>
              <w:t>129.80</w:t>
            </w:r>
          </w:p>
        </w:tc>
        <w:tc>
          <w:tcPr>
            <w:vAlign w:val="center"/>
          </w:tcPr>
          <w:p>
            <w:pPr>
              <w:jc w:val="center"/>
            </w:pPr>
            <w:r>
              <w:t>94.40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28.0</w:t>
            </w:r>
          </w:p>
        </w:tc>
        <w:tc>
          <w:tcPr>
            <w:vAlign w:val="center"/>
          </w:tcPr>
          <w:p>
            <w:pPr>
              <w:jc w:val="center"/>
            </w:pPr>
            <w:r>
              <w:t>65</w:t>
            </w:r>
          </w:p>
        </w:tc>
        <w:tc>
          <w:tcPr>
            <w:vAlign w:val="center"/>
          </w:tcPr>
          <w:p>
            <w:pPr>
              <w:jc w:val="center"/>
            </w:pPr>
            <w:r>
              <w:t>18.88</w:t>
            </w:r>
          </w:p>
        </w:tc>
        <w:tc>
          <w:tcPr>
            <w:vAlign w:val="center"/>
          </w:tcPr>
          <w:p>
            <w:pPr>
              <w:jc w:val="center"/>
            </w:pPr>
            <w:r>
              <w:t>16.52</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26.3</w:t>
            </w:r>
          </w:p>
        </w:tc>
        <w:tc>
          <w:tcPr>
            <w:vAlign w:val="center"/>
          </w:tcPr>
          <w:p>
            <w:pPr>
              <w:jc w:val="center"/>
            </w:pPr>
            <w:r>
              <w:t>73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25.0</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26.1</w:t>
            </w:r>
          </w:p>
        </w:tc>
        <w:tc>
          <w:tcPr>
            <w:vAlign w:val="center"/>
          </w:tcPr>
          <w:p>
            <w:pPr>
              <w:jc w:val="center"/>
            </w:pPr>
            <w:r>
              <w:t>72</w:t>
            </w:r>
          </w:p>
        </w:tc>
        <w:tc>
          <w:tcPr>
            <w:vAlign w:val="center"/>
          </w:tcPr>
          <w:p>
            <w:pPr>
              <w:jc w:val="center"/>
            </w:pPr>
            <w:r>
              <w:t>201.53</w:t>
            </w:r>
          </w:p>
        </w:tc>
        <w:tc>
          <w:tcPr>
            <w:vAlign w:val="center"/>
          </w:tcPr>
          <w:p>
            <w:pPr>
              <w:jc w:val="center"/>
            </w:pPr>
            <w:r>
              <w:t>138.70</w:t>
            </w:r>
          </w:p>
        </w:tc>
        <w:tc>
          <w:tcPr>
            <w:vAlign w:val="center"/>
          </w:tcPr>
          <w:p>
            <w:pPr>
              <w:jc w:val="center"/>
            </w:pPr>
            <w:r>
              <w:t>2.0</w:t>
            </w:r>
          </w:p>
        </w:tc>
        <w:tc>
          <w:tcPr>
            <w:vAlign w:val="center"/>
            <w:vMerge/>
          </w:tcPr>
          <w:p>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2099.45</w:t>
            </w:r>
          </w:p>
        </w:tc>
      </w:tr>
      <w:tr>
        <w:tc>
          <w:tcPr>
            <w:vAlign w:val="center"/>
            <w:shd w:val="clear" w:color="auto" w:fill="E6E6E6"/>
          </w:tcPr>
          <w:p>
            <w:pPr/>
            <w:r>
              <w:t>建筑密度</w:t>
            </w:r>
          </w:p>
        </w:tc>
        <w:tc>
          <w:tcPr>
            <w:vAlign w:val="center"/>
          </w:tcPr>
          <w:p>
            <w:pPr/>
            <w:r>
              <w:t>0.70</w:t>
            </w:r>
          </w:p>
        </w:tc>
      </w:tr>
      <w:tr>
        <w:tc>
          <w:tcPr>
            <w:vAlign w:val="center"/>
            <w:shd w:val="clear" w:color="auto" w:fill="E6E6E6"/>
          </w:tcPr>
          <w:p>
            <w:pPr/>
            <w:r>
              <w:t>室外面积(㎡)</w:t>
            </w:r>
          </w:p>
        </w:tc>
        <w:tc>
          <w:tcPr>
            <w:vAlign w:val="center"/>
          </w:tcPr>
          <w:p>
            <w:pPr/>
            <w:r>
              <w:t>636.62</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76.04</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688.80</w:t>
            </w:r>
          </w:p>
        </w:tc>
      </w:tr>
      <w:tr>
        <w:tc>
          <w:tcPr>
            <w:vAlign w:val="center"/>
            <w:shd w:val="clear" w:color="auto" w:fill="E6E6E6"/>
          </w:tcPr>
          <w:p>
            <w:pPr/>
            <w:r>
              <w:t>乔木爬藤面积(㎡)</w:t>
            </w:r>
          </w:p>
        </w:tc>
        <w:tc>
          <w:tcPr>
            <w:vAlign w:val="center"/>
          </w:tcPr>
          <w:p>
            <w:pPr/>
            <w:r>
              <w:t>854.76</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52.75</w:t>
            </w:r>
          </w:p>
        </w:tc>
      </w:tr>
      <w:tr>
        <w:tc>
          <w:tcPr>
            <w:vAlign w:val="center"/>
            <w:shd w:val="clear" w:color="auto" w:fill="E6E6E6"/>
          </w:tcPr>
          <w:p>
            <w:pPr/>
            <w:r>
              <w:t>地表平均太阳辐射吸收系数</w:t>
            </w:r>
          </w:p>
        </w:tc>
        <w:tc>
          <w:tcPr>
            <w:vAlign w:val="center"/>
          </w:tcPr>
          <w:p>
            <w:pPr/>
            <w:r>
              <w:t>0.82</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9.53</w:t>
            </w:r>
          </w:p>
        </w:tc>
      </w:tr>
      <w:tr>
        <w:tc>
          <w:tcPr>
            <w:vAlign w:val="center"/>
            <w:shd w:val="clear" w:color="auto" w:fill="E6E6E6"/>
          </w:tcPr>
          <w:p>
            <w:pPr/>
            <w:r>
              <w:t>绿化遮阳覆盖率(%)</w:t>
            </w:r>
          </w:p>
        </w:tc>
        <w:tc>
          <w:tcPr>
            <w:vAlign w:val="center"/>
          </w:tcPr>
          <w:p>
            <w:pPr/>
            <w:r>
              <w:t>134</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0.63</w:t>
            </w:r>
          </w:p>
        </w:tc>
      </w:tr>
      <w:tr>
        <w:tc>
          <w:tcPr>
            <w:vAlign w:val="center"/>
            <w:shd w:val="clear" w:color="auto" w:fill="E6E6E6"/>
          </w:tcPr>
          <w:p>
            <w:pPr/>
            <w:r>
              <w:t>通风架空率(%)</w:t>
            </w:r>
          </w:p>
        </w:tc>
        <w:tc>
          <w:tcPr>
            <w:vAlign w:val="center"/>
          </w:tcPr>
          <w:p>
            <w:pPr/>
            <w:r>
              <w:t>8</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lastRenderedPageBreak/>
        <w:t>计算结果</w:t>
      </w:r>
      <w:bookmarkEnd w:id="3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26.1</w:t>
            </w:r>
          </w:p>
        </w:tc>
        <w:tc>
          <w:tcPr>
            <w:vAlign w:val="center"/>
          </w:tcPr>
          <w:p>
            <w:pPr/>
            <w:r>
              <w:t>0.8</w:t>
            </w:r>
          </w:p>
        </w:tc>
        <w:tc>
          <w:tcPr>
            <w:vAlign w:val="center"/>
          </w:tcPr>
          <w:p>
            <w:pPr/>
            <w:r>
              <w:t>3.1</w:t>
            </w:r>
          </w:p>
        </w:tc>
        <w:tc>
          <w:tcPr>
            <w:vAlign w:val="center"/>
          </w:tcPr>
          <w:p>
            <w:pPr/>
            <w:r>
              <w:t>0.8</w:t>
            </w:r>
          </w:p>
        </w:tc>
        <w:tc>
          <w:tcPr>
            <w:vAlign w:val="center"/>
          </w:tcPr>
          <w:p>
            <w:pPr/>
            <w:r>
              <w:t>23.1</w:t>
            </w:r>
          </w:p>
        </w:tc>
        <w:tc>
          <w:tcPr>
            <w:vAlign w:val="center"/>
          </w:tcPr>
          <w:p>
            <w:pPr/>
            <w:r>
              <w:t>24.4</w:t>
            </w:r>
          </w:p>
        </w:tc>
        <w:tc>
          <w:tcPr>
            <w:vAlign w:val="center"/>
          </w:tcPr>
          <w:p>
            <w:pPr/>
            <w:r>
              <w:t>-1.334</w:t>
            </w:r>
          </w:p>
        </w:tc>
      </w:tr>
      <w:tr>
        <w:tc>
          <w:tcPr>
            <w:vAlign w:val="center"/>
            <w:shd w:val="clear" w:color="auto" w:fill="E6E6E6"/>
          </w:tcPr>
          <w:p>
            <w:pPr/>
            <w:r>
              <w:t>9:00</w:t>
            </w:r>
          </w:p>
        </w:tc>
        <w:tc>
          <w:tcPr>
            <w:vAlign w:val="center"/>
          </w:tcPr>
          <w:p>
            <w:pPr/>
            <w:r>
              <w:t>26.1</w:t>
            </w:r>
          </w:p>
        </w:tc>
        <w:tc>
          <w:tcPr>
            <w:vAlign w:val="center"/>
          </w:tcPr>
          <w:p>
            <w:pPr/>
            <w:r>
              <w:t>1.5</w:t>
            </w:r>
          </w:p>
        </w:tc>
        <w:tc>
          <w:tcPr>
            <w:vAlign w:val="center"/>
          </w:tcPr>
          <w:p>
            <w:pPr/>
            <w:r>
              <w:t>3.0</w:t>
            </w:r>
          </w:p>
        </w:tc>
        <w:tc>
          <w:tcPr>
            <w:vAlign w:val="center"/>
          </w:tcPr>
          <w:p>
            <w:pPr/>
            <w:r>
              <w:t>0.9</w:t>
            </w:r>
          </w:p>
        </w:tc>
        <w:tc>
          <w:tcPr>
            <w:vAlign w:val="center"/>
          </w:tcPr>
          <w:p>
            <w:pPr/>
            <w:r>
              <w:t>23.8</w:t>
            </w:r>
          </w:p>
        </w:tc>
        <w:tc>
          <w:tcPr>
            <w:vAlign w:val="center"/>
          </w:tcPr>
          <w:p>
            <w:pPr/>
            <w:r>
              <w:t>25.4</w:t>
            </w:r>
          </w:p>
        </w:tc>
        <w:tc>
          <w:tcPr>
            <w:vAlign w:val="center"/>
          </w:tcPr>
          <w:p>
            <w:pPr/>
            <w:r>
              <w:t>-1.649</w:t>
            </w:r>
          </w:p>
        </w:tc>
      </w:tr>
      <w:tr>
        <w:tc>
          <w:tcPr>
            <w:vAlign w:val="center"/>
            <w:shd w:val="clear" w:color="auto" w:fill="E6E6E6"/>
          </w:tcPr>
          <w:p>
            <w:pPr/>
            <w:r>
              <w:t>10:00</w:t>
            </w:r>
          </w:p>
        </w:tc>
        <w:tc>
          <w:tcPr>
            <w:vAlign w:val="center"/>
          </w:tcPr>
          <w:p>
            <w:pPr/>
            <w:r>
              <w:t>26.1</w:t>
            </w:r>
          </w:p>
        </w:tc>
        <w:tc>
          <w:tcPr>
            <w:vAlign w:val="center"/>
          </w:tcPr>
          <w:p>
            <w:pPr/>
            <w:r>
              <w:t>2.5</w:t>
            </w:r>
          </w:p>
        </w:tc>
        <w:tc>
          <w:tcPr>
            <w:vAlign w:val="center"/>
          </w:tcPr>
          <w:p>
            <w:pPr/>
            <w:r>
              <w:t>3.0</w:t>
            </w:r>
          </w:p>
        </w:tc>
        <w:tc>
          <w:tcPr>
            <w:vAlign w:val="center"/>
          </w:tcPr>
          <w:p>
            <w:pPr/>
            <w:r>
              <w:t>0.9</w:t>
            </w:r>
          </w:p>
        </w:tc>
        <w:tc>
          <w:tcPr>
            <w:vAlign w:val="center"/>
          </w:tcPr>
          <w:p>
            <w:pPr/>
            <w:r>
              <w:t>24.7</w:t>
            </w:r>
          </w:p>
        </w:tc>
        <w:tc>
          <w:tcPr>
            <w:vAlign w:val="center"/>
          </w:tcPr>
          <w:p>
            <w:pPr/>
            <w:r>
              <w:t>26.4</w:t>
            </w:r>
          </w:p>
        </w:tc>
        <w:tc>
          <w:tcPr>
            <w:vAlign w:val="center"/>
          </w:tcPr>
          <w:p>
            <w:pPr/>
            <w:r>
              <w:t>-1.721</w:t>
            </w:r>
          </w:p>
        </w:tc>
      </w:tr>
      <w:tr>
        <w:tc>
          <w:tcPr>
            <w:vAlign w:val="center"/>
            <w:shd w:val="clear" w:color="auto" w:fill="E6E6E6"/>
          </w:tcPr>
          <w:p>
            <w:pPr/>
            <w:r>
              <w:t>11:00</w:t>
            </w:r>
          </w:p>
        </w:tc>
        <w:tc>
          <w:tcPr>
            <w:vAlign w:val="center"/>
          </w:tcPr>
          <w:p>
            <w:pPr/>
            <w:r>
              <w:t>26.1</w:t>
            </w:r>
          </w:p>
        </w:tc>
        <w:tc>
          <w:tcPr>
            <w:vAlign w:val="center"/>
          </w:tcPr>
          <w:p>
            <w:pPr/>
            <w:r>
              <w:t>3.7</w:t>
            </w:r>
          </w:p>
        </w:tc>
        <w:tc>
          <w:tcPr>
            <w:vAlign w:val="center"/>
          </w:tcPr>
          <w:p>
            <w:pPr/>
            <w:r>
              <w:t>3.0</w:t>
            </w:r>
          </w:p>
        </w:tc>
        <w:tc>
          <w:tcPr>
            <w:vAlign w:val="center"/>
          </w:tcPr>
          <w:p>
            <w:pPr/>
            <w:r>
              <w:t>0.9</w:t>
            </w:r>
          </w:p>
        </w:tc>
        <w:tc>
          <w:tcPr>
            <w:vAlign w:val="center"/>
          </w:tcPr>
          <w:p>
            <w:pPr/>
            <w:r>
              <w:t>25.9</w:t>
            </w:r>
          </w:p>
        </w:tc>
        <w:tc>
          <w:tcPr>
            <w:vAlign w:val="center"/>
          </w:tcPr>
          <w:p>
            <w:pPr/>
            <w:r>
              <w:t>27.3</w:t>
            </w:r>
          </w:p>
        </w:tc>
        <w:tc>
          <w:tcPr>
            <w:vAlign w:val="center"/>
          </w:tcPr>
          <w:p>
            <w:pPr/>
            <w:r>
              <w:t>-1.405</w:t>
            </w:r>
          </w:p>
        </w:tc>
      </w:tr>
      <w:tr>
        <w:tc>
          <w:tcPr>
            <w:vAlign w:val="center"/>
            <w:shd w:val="clear" w:color="auto" w:fill="E6E6E6"/>
          </w:tcPr>
          <w:p>
            <w:pPr/>
            <w:r>
              <w:t>12:00</w:t>
            </w:r>
          </w:p>
        </w:tc>
        <w:tc>
          <w:tcPr>
            <w:vAlign w:val="center"/>
          </w:tcPr>
          <w:p>
            <w:pPr/>
            <w:r>
              <w:t>26.1</w:t>
            </w:r>
          </w:p>
        </w:tc>
        <w:tc>
          <w:tcPr>
            <w:vAlign w:val="center"/>
          </w:tcPr>
          <w:p>
            <w:pPr/>
            <w:r>
              <w:t>4.9</w:t>
            </w:r>
          </w:p>
        </w:tc>
        <w:tc>
          <w:tcPr>
            <w:vAlign w:val="center"/>
          </w:tcPr>
          <w:p>
            <w:pPr/>
            <w:r>
              <w:t>2.9</w:t>
            </w:r>
          </w:p>
        </w:tc>
        <w:tc>
          <w:tcPr>
            <w:vAlign w:val="center"/>
          </w:tcPr>
          <w:p>
            <w:pPr/>
            <w:r>
              <w:t>0.8</w:t>
            </w:r>
          </w:p>
        </w:tc>
        <w:tc>
          <w:tcPr>
            <w:vAlign w:val="center"/>
          </w:tcPr>
          <w:p>
            <w:pPr/>
            <w:r>
              <w:t>27.3</w:t>
            </w:r>
          </w:p>
        </w:tc>
        <w:tc>
          <w:tcPr>
            <w:vAlign w:val="center"/>
          </w:tcPr>
          <w:p>
            <w:pPr/>
            <w:r>
              <w:t>28.2</w:t>
            </w:r>
          </w:p>
        </w:tc>
        <w:tc>
          <w:tcPr>
            <w:vAlign w:val="center"/>
          </w:tcPr>
          <w:p>
            <w:pPr/>
            <w:r>
              <w:t>-0.908</w:t>
            </w:r>
          </w:p>
        </w:tc>
      </w:tr>
      <w:tr>
        <w:tc>
          <w:tcPr>
            <w:vAlign w:val="center"/>
            <w:shd w:val="clear" w:color="auto" w:fill="E6E6E6"/>
          </w:tcPr>
          <w:p>
            <w:pPr/>
            <w:r>
              <w:t>13:00</w:t>
            </w:r>
          </w:p>
        </w:tc>
        <w:tc>
          <w:tcPr>
            <w:vAlign w:val="center"/>
          </w:tcPr>
          <w:p>
            <w:pPr/>
            <w:r>
              <w:t>26.1</w:t>
            </w:r>
          </w:p>
        </w:tc>
        <w:tc>
          <w:tcPr>
            <w:vAlign w:val="center"/>
          </w:tcPr>
          <w:p>
            <w:pPr/>
            <w:r>
              <w:t>6.1</w:t>
            </w:r>
          </w:p>
        </w:tc>
        <w:tc>
          <w:tcPr>
            <w:vAlign w:val="center"/>
          </w:tcPr>
          <w:p>
            <w:pPr/>
            <w:r>
              <w:t>2.8</w:t>
            </w:r>
          </w:p>
        </w:tc>
        <w:tc>
          <w:tcPr>
            <w:vAlign w:val="center"/>
          </w:tcPr>
          <w:p>
            <w:pPr/>
            <w:r>
              <w:t>0.7</w:t>
            </w:r>
          </w:p>
        </w:tc>
        <w:tc>
          <w:tcPr>
            <w:vAlign w:val="center"/>
          </w:tcPr>
          <w:p>
            <w:pPr/>
            <w:r>
              <w:t>28.7</w:t>
            </w:r>
          </w:p>
        </w:tc>
        <w:tc>
          <w:tcPr>
            <w:vAlign w:val="center"/>
          </w:tcPr>
          <w:p>
            <w:pPr/>
            <w:r>
              <w:t>28.9</w:t>
            </w:r>
          </w:p>
        </w:tc>
        <w:tc>
          <w:tcPr>
            <w:vAlign w:val="center"/>
          </w:tcPr>
          <w:p>
            <w:pPr/>
            <w:r>
              <w:t>-0.224</w:t>
            </w:r>
          </w:p>
        </w:tc>
      </w:tr>
      <w:tr>
        <w:tc>
          <w:tcPr>
            <w:vAlign w:val="center"/>
            <w:shd w:val="clear" w:color="auto" w:fill="E6E6E6"/>
          </w:tcPr>
          <w:p>
            <w:pPr/>
            <w:r>
              <w:t>14:00</w:t>
            </w:r>
          </w:p>
        </w:tc>
        <w:tc>
          <w:tcPr>
            <w:vAlign w:val="center"/>
          </w:tcPr>
          <w:p>
            <w:pPr/>
            <w:r>
              <w:t>26.1</w:t>
            </w:r>
          </w:p>
        </w:tc>
        <w:tc>
          <w:tcPr>
            <w:vAlign w:val="center"/>
          </w:tcPr>
          <w:p>
            <w:pPr/>
            <w:r>
              <w:t>7.0</w:t>
            </w:r>
          </w:p>
        </w:tc>
        <w:tc>
          <w:tcPr>
            <w:vAlign w:val="center"/>
          </w:tcPr>
          <w:p>
            <w:pPr/>
            <w:r>
              <w:t>2.8</w:t>
            </w:r>
          </w:p>
        </w:tc>
        <w:tc>
          <w:tcPr>
            <w:vAlign w:val="center"/>
          </w:tcPr>
          <w:p>
            <w:pPr/>
            <w:r>
              <w:t>0.5</w:t>
            </w:r>
          </w:p>
        </w:tc>
        <w:tc>
          <w:tcPr>
            <w:vAlign w:val="center"/>
          </w:tcPr>
          <w:p>
            <w:pPr/>
            <w:r>
              <w:t>29.7</w:t>
            </w:r>
          </w:p>
        </w:tc>
        <w:tc>
          <w:tcPr>
            <w:vAlign w:val="center"/>
          </w:tcPr>
          <w:p>
            <w:pPr/>
            <w:r>
              <w:t>29.4</w:t>
            </w:r>
          </w:p>
        </w:tc>
        <w:tc>
          <w:tcPr>
            <w:vAlign w:val="center"/>
          </w:tcPr>
          <w:p>
            <w:pPr/>
            <w:r>
              <w:t>0.343</w:t>
            </w:r>
          </w:p>
        </w:tc>
      </w:tr>
      <w:tr>
        <w:tc>
          <w:tcPr>
            <w:vAlign w:val="center"/>
            <w:shd w:val="clear" w:color="auto" w:fill="E6E6E6"/>
          </w:tcPr>
          <w:p>
            <w:pPr/>
            <w:r>
              <w:t>15:00</w:t>
            </w:r>
          </w:p>
        </w:tc>
        <w:tc>
          <w:tcPr>
            <w:vAlign w:val="center"/>
          </w:tcPr>
          <w:p>
            <w:pPr/>
            <w:r>
              <w:t>26.1</w:t>
            </w:r>
          </w:p>
        </w:tc>
        <w:tc>
          <w:tcPr>
            <w:vAlign w:val="center"/>
          </w:tcPr>
          <w:p>
            <w:pPr/>
            <w:r>
              <w:t>7.5</w:t>
            </w:r>
          </w:p>
        </w:tc>
        <w:tc>
          <w:tcPr>
            <w:vAlign w:val="center"/>
          </w:tcPr>
          <w:p>
            <w:pPr/>
            <w:r>
              <w:t>2.8</w:t>
            </w:r>
          </w:p>
        </w:tc>
        <w:tc>
          <w:tcPr>
            <w:vAlign w:val="center"/>
          </w:tcPr>
          <w:p>
            <w:pPr/>
            <w:r>
              <w:t>0.5</w:t>
            </w:r>
          </w:p>
        </w:tc>
        <w:tc>
          <w:tcPr>
            <w:vAlign w:val="center"/>
          </w:tcPr>
          <w:p>
            <w:pPr/>
            <w:r>
              <w:t>30.3</w:t>
            </w:r>
          </w:p>
        </w:tc>
        <w:tc>
          <w:tcPr>
            <w:vAlign w:val="center"/>
          </w:tcPr>
          <w:p>
            <w:pPr/>
            <w:r>
              <w:t>29.7</w:t>
            </w:r>
          </w:p>
        </w:tc>
        <w:tc>
          <w:tcPr>
            <w:vAlign w:val="center"/>
          </w:tcPr>
          <w:p>
            <w:pPr/>
            <w:r>
              <w:t>0.643</w:t>
            </w:r>
          </w:p>
        </w:tc>
      </w:tr>
      <w:tr>
        <w:tc>
          <w:tcPr>
            <w:vAlign w:val="center"/>
            <w:shd w:val="clear" w:color="auto" w:fill="E6E6E6"/>
          </w:tcPr>
          <w:p>
            <w:pPr/>
            <w:r>
              <w:t>16:00</w:t>
            </w:r>
          </w:p>
        </w:tc>
        <w:tc>
          <w:tcPr>
            <w:vAlign w:val="center"/>
          </w:tcPr>
          <w:p>
            <w:pPr/>
            <w:r>
              <w:t>26.1</w:t>
            </w:r>
          </w:p>
        </w:tc>
        <w:tc>
          <w:tcPr>
            <w:vAlign w:val="center"/>
          </w:tcPr>
          <w:p>
            <w:pPr/>
            <w:r>
              <w:t>7.7</w:t>
            </w:r>
          </w:p>
        </w:tc>
        <w:tc>
          <w:tcPr>
            <w:vAlign w:val="center"/>
          </w:tcPr>
          <w:p>
            <w:pPr/>
            <w:r>
              <w:t>2.8</w:t>
            </w:r>
          </w:p>
        </w:tc>
        <w:tc>
          <w:tcPr>
            <w:vAlign w:val="center"/>
          </w:tcPr>
          <w:p>
            <w:pPr/>
            <w:r>
              <w:t>0.3</w:t>
            </w:r>
          </w:p>
        </w:tc>
        <w:tc>
          <w:tcPr>
            <w:vAlign w:val="center"/>
          </w:tcPr>
          <w:p>
            <w:pPr/>
            <w:r>
              <w:t>30.7</w:t>
            </w:r>
          </w:p>
        </w:tc>
        <w:tc>
          <w:tcPr>
            <w:vAlign w:val="center"/>
          </w:tcPr>
          <w:p>
            <w:pPr/>
            <w:r>
              <w:t>29.6</w:t>
            </w:r>
          </w:p>
        </w:tc>
        <w:tc>
          <w:tcPr>
            <w:vAlign w:val="center"/>
          </w:tcPr>
          <w:p>
            <w:pPr/>
            <w:r>
              <w:t>1.128</w:t>
            </w:r>
          </w:p>
        </w:tc>
      </w:tr>
      <w:tr>
        <w:tc>
          <w:tcPr>
            <w:vAlign w:val="center"/>
            <w:shd w:val="clear" w:color="auto" w:fill="E6E6E6"/>
          </w:tcPr>
          <w:p>
            <w:pPr/>
            <w:r>
              <w:t>17:00</w:t>
            </w:r>
          </w:p>
        </w:tc>
        <w:tc>
          <w:tcPr>
            <w:vAlign w:val="center"/>
          </w:tcPr>
          <w:p>
            <w:pPr/>
            <w:r>
              <w:t>26.1</w:t>
            </w:r>
          </w:p>
        </w:tc>
        <w:tc>
          <w:tcPr>
            <w:vAlign w:val="center"/>
          </w:tcPr>
          <w:p>
            <w:pPr/>
            <w:r>
              <w:t>7.7</w:t>
            </w:r>
          </w:p>
        </w:tc>
        <w:tc>
          <w:tcPr>
            <w:vAlign w:val="center"/>
          </w:tcPr>
          <w:p>
            <w:pPr/>
            <w:r>
              <w:t>2.7</w:t>
            </w:r>
          </w:p>
        </w:tc>
        <w:tc>
          <w:tcPr>
            <w:vAlign w:val="center"/>
          </w:tcPr>
          <w:p>
            <w:pPr/>
            <w:r>
              <w:t>0.3</w:t>
            </w:r>
          </w:p>
        </w:tc>
        <w:tc>
          <w:tcPr>
            <w:vAlign w:val="center"/>
          </w:tcPr>
          <w:p>
            <w:pPr/>
            <w:r>
              <w:t>30.8</w:t>
            </w:r>
          </w:p>
        </w:tc>
        <w:tc>
          <w:tcPr>
            <w:vAlign w:val="center"/>
          </w:tcPr>
          <w:p>
            <w:pPr/>
            <w:r>
              <w:t>29.3</w:t>
            </w:r>
          </w:p>
        </w:tc>
        <w:tc>
          <w:tcPr>
            <w:vAlign w:val="center"/>
          </w:tcPr>
          <w:p>
            <w:pPr/>
            <w:r>
              <w:t>1.458</w:t>
            </w:r>
          </w:p>
        </w:tc>
      </w:tr>
      <w:tr>
        <w:tc>
          <w:tcPr>
            <w:vAlign w:val="center"/>
            <w:shd w:val="clear" w:color="auto" w:fill="E6E6E6"/>
          </w:tcPr>
          <w:p>
            <w:pPr/>
            <w:r>
              <w:t>18:00</w:t>
            </w:r>
          </w:p>
        </w:tc>
        <w:tc>
          <w:tcPr>
            <w:vAlign w:val="center"/>
          </w:tcPr>
          <w:p>
            <w:pPr/>
            <w:r>
              <w:t>26.1</w:t>
            </w:r>
          </w:p>
        </w:tc>
        <w:tc>
          <w:tcPr>
            <w:vAlign w:val="center"/>
          </w:tcPr>
          <w:p>
            <w:pPr/>
            <w:r>
              <w:t>7.4</w:t>
            </w:r>
          </w:p>
        </w:tc>
        <w:tc>
          <w:tcPr>
            <w:vAlign w:val="center"/>
          </w:tcPr>
          <w:p>
            <w:pPr/>
            <w:r>
              <w:t>2.8</w:t>
            </w:r>
          </w:p>
        </w:tc>
        <w:tc>
          <w:tcPr>
            <w:vAlign w:val="center"/>
          </w:tcPr>
          <w:p>
            <w:pPr/>
            <w:r>
              <w:t>0.2</w:t>
            </w:r>
          </w:p>
        </w:tc>
        <w:tc>
          <w:tcPr>
            <w:vAlign w:val="center"/>
          </w:tcPr>
          <w:p>
            <w:pPr/>
            <w:r>
              <w:t>30.5</w:t>
            </w:r>
          </w:p>
        </w:tc>
        <w:tc>
          <w:tcPr>
            <w:vAlign w:val="center"/>
          </w:tcPr>
          <w:p>
            <w:pPr/>
            <w:r>
              <w:t>28.8</w:t>
            </w:r>
          </w:p>
        </w:tc>
        <w:tc>
          <w:tcPr>
            <w:vAlign w:val="center"/>
          </w:tcPr>
          <w:p>
            <w:pPr/>
            <w:r>
              <w:t>1.669</w:t>
            </w:r>
          </w:p>
        </w:tc>
      </w:tr>
      <w:tr>
        <w:tc>
          <w:tcPr>
            <w:vAlign w:val="center"/>
            <w:shd w:val="clear" w:color="auto" w:fill="E6E6E6"/>
          </w:tcPr>
          <w:p>
            <w:pPr/>
            <w:r>
              <w:t>平均热岛</w:t>
            </w:r>
            <w:r>
              <w:br/>
            </w:r>
            <w:r>
              <w:t>强度(℃)</w:t>
            </w:r>
          </w:p>
        </w:tc>
        <w:tc>
          <w:tcPr>
            <w:vAlign w:val="center"/>
            <w:gridSpan w:val="7"/>
          </w:tcPr>
          <w:p>
            <w:pPr/>
            <w:r>
              <w:t>-0.18</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5F" w:rsidRDefault="00B2695F" w:rsidP="00203A7D">
      <w:r>
        <w:separator/>
      </w:r>
    </w:p>
  </w:endnote>
  <w:endnote w:type="continuationSeparator" w:id="0">
    <w:p w:rsidR="00B2695F" w:rsidRDefault="00B269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5F" w:rsidRDefault="00B2695F" w:rsidP="00203A7D">
      <w:r>
        <w:separator/>
      </w:r>
    </w:p>
  </w:footnote>
  <w:footnote w:type="continuationSeparator" w:id="0">
    <w:p w:rsidR="00B2695F" w:rsidRDefault="00B2695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a6218c86-8b75-4aa1-b83f-faab8c821c45.png" Id="R7e2fed52ffee4c88" /><Relationship Type="http://schemas.openxmlformats.org/officeDocument/2006/relationships/image" Target="/word/media/23a8b20b-0c49-414e-b28f-ff8fe701ecd9.png" Id="Rf37433328a2d4dc5" /><Relationship Type="http://schemas.openxmlformats.org/officeDocument/2006/relationships/image" Target="/word/media/633d99e4-d20e-4585-aefa-43f2be98371e.png" Id="R320ee38eba91464c"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3</TotalTime>
  <Pages>5</Pages>
  <Words>251</Words>
  <Characters>1436</Characters>
  <Application>Microsoft Office Word</Application>
  <DocSecurity>0</DocSecurity>
  <Lines>11</Lines>
  <Paragraphs>3</Paragraphs>
  <ScaleCrop>false</ScaleCrop>
  <Company>ths</Company>
  <LinksUpToDate>false</LinksUpToDate>
  <CharactersWithSpaces>1684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4</cp:revision>
  <cp:lastPrinted>1899-12-31T16:00:00Z</cp:lastPrinted>
  <dcterms:created xsi:type="dcterms:W3CDTF">2020-03-23T09:09:00Z</dcterms:created>
  <dcterms:modified xsi:type="dcterms:W3CDTF">2021-08-25T07:57:00Z</dcterms:modified>
</cp:coreProperties>
</file>