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46" w:name="_GoBack"/>
      <w:bookmarkEnd w:id="46"/>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空间再造，筑绿新生——基于绿建技术下的广厦大学图书馆更新</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r>
              <w:rPr>
                <w:rFonts w:hint="eastAsia"/>
              </w:rPr>
              <w:t>BK2A60154</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浙江广厦建设职业技术大学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浙江广厦建设职业技术大学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2024年3月11日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T18958403787</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41480674"/>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空间再造，筑绿新生——基于绿建技术下的广厦大学图书馆更新</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12801</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5</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18.6</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196</w:t>
            </w:r>
            <w:bookmarkEnd w:id="18"/>
          </w:p>
        </w:tc>
      </w:tr>
    </w:tbl>
    <w:p>
      <w:pPr>
        <w:pStyle w:val="3"/>
        <w:spacing w:before="312" w:beforeLines="100"/>
        <w:jc w:val="center"/>
        <w:rPr>
          <w:lang w:val="en-US"/>
        </w:rPr>
      </w:pPr>
      <w:bookmarkStart w:id="19" w:name="围护结构概况"/>
      <w:bookmarkEnd w:id="19"/>
      <w:bookmarkStart w:id="20" w:name="单体模型观察图"/>
      <w:bookmarkEnd w:id="20"/>
      <w:bookmarkStart w:id="21" w:name="_Toc441480675"/>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r>
        <w:rPr>
          <w:rFonts w:hint="eastAsia"/>
        </w:rPr>
        <w:t>标准</w:t>
      </w:r>
      <w:r>
        <w:t>要求</w:t>
      </w:r>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3" w:name="_Toc441480676"/>
      <w:bookmarkStart w:id="24" w:name="_Toc438716944"/>
      <w:r>
        <w:rPr>
          <w:rFonts w:hint="eastAsia"/>
          <w:kern w:val="2"/>
        </w:rPr>
        <w:t>隔声理论概述</w:t>
      </w:r>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r>
        <w:rPr>
          <w:rFonts w:hint="eastAsia"/>
        </w:rPr>
        <w:t>原理概要</w:t>
      </w:r>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5" w:name="_Toc503275877"/>
      <w:bookmarkStart w:id="26" w:name="_Toc503800603"/>
      <w:bookmarkStart w:id="27" w:name="_Toc503800668"/>
      <w:r>
        <w:rPr>
          <w:rFonts w:hint="eastAsia"/>
        </w:rPr>
        <w:t>质量定律</w:t>
      </w:r>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r>
        <w:t>隔声</w:t>
      </w:r>
      <w:r>
        <w:rPr>
          <w:rFonts w:hint="eastAsia"/>
        </w:rPr>
        <w:t>量计算经验</w:t>
      </w:r>
      <w:r>
        <w:t>公式</w:t>
      </w:r>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r>
        <w:rPr>
          <w:rFonts w:hint="eastAsia"/>
        </w:rPr>
        <w:t>单值评价量</w:t>
      </w:r>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r>
        <w:rPr>
          <w:rFonts w:hint="eastAsia"/>
        </w:rPr>
        <w:t>频谱修正量</w:t>
      </w:r>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r>
        <w:rPr>
          <w:rFonts w:hint="eastAsia"/>
        </w:rPr>
        <w:t>构件空气声隔声性能</w:t>
      </w:r>
    </w:p>
    <w:p>
      <w:pPr>
        <w:pStyle w:val="4"/>
      </w:pPr>
      <w:r>
        <w:rPr>
          <w:rFonts w:hint="eastAsia"/>
        </w:rPr>
        <w:t>墙板的空气声隔声量</w:t>
      </w:r>
    </w:p>
    <w:p>
      <w:pPr>
        <w:pStyle w:val="5"/>
      </w:pPr>
      <w:r>
        <w:rPr>
          <w:rFonts w:hint="eastAsia"/>
        </w:rPr>
        <w:t>墙板构造做法</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restart"/>
            <w:vAlign w:val="center"/>
          </w:tcPr>
          <w:p>
            <w:pPr>
              <w:jc w:val="center"/>
            </w:pPr>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28" w:name="围护结构材料清单"/>
      <w:bookmarkEnd w:id="28"/>
    </w:p>
    <w:p>
      <w:pPr>
        <w:pStyle w:val="5"/>
      </w:pPr>
      <w:r>
        <w:rPr>
          <w:rFonts w:hint="eastAsia"/>
        </w:rPr>
        <w:t>墙板空气声隔声性能</w:t>
      </w:r>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29" w:name="公式A1"/>
          <m:r>
            <m:rPr>
              <m:sty m:val="p"/>
            </m:rPr>
            <m:t>23</m:t>
          </m:r>
          <w:bookmarkEnd w:id="29"/>
          <m:r>
            <m:rPr/>
            <w:rPr>
              <w:rFonts w:ascii="Cambria Math" w:hAnsi="Cambria Math"/>
            </w:rPr>
            <m:t>lgm+</m:t>
          </m:r>
          <w:bookmarkStart w:id="30" w:name="公式B1"/>
          <m:r>
            <m:rPr>
              <m:sty m:val="p"/>
            </m:rPr>
            <m:t>11</m:t>
          </m:r>
          <w:bookmarkEnd w:id="30"/>
          <m:r>
            <m:rPr/>
            <w:rPr>
              <w:rFonts w:ascii="Cambria Math" w:hAnsi="Cambria Math"/>
            </w:rPr>
            <m:t>lgf</m:t>
          </m:r>
          <w:bookmarkStart w:id="31" w:name="公式C1"/>
          <m:r>
            <m:rPr>
              <m:sty m:val="p"/>
            </m:rPr>
            <m:t>−41</m:t>
          </m:r>
          <w:bookmarkEnd w:id="3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32" w:name="公式A2"/>
          <m:r>
            <m:rPr>
              <m:sty m:val="p"/>
            </m:rPr>
            <m:t>13</m:t>
          </m:r>
          <w:bookmarkEnd w:id="32"/>
          <m:r>
            <m:rPr/>
            <w:rPr>
              <w:rFonts w:ascii="Cambria Math" w:hAnsi="Cambria Math"/>
            </w:rPr>
            <m:t>lgm+</m:t>
          </m:r>
          <w:bookmarkStart w:id="33" w:name="公式B2"/>
          <m:r>
            <m:rPr>
              <m:sty m:val="p"/>
            </m:rPr>
            <m:t>11</m:t>
          </m:r>
          <w:bookmarkEnd w:id="33"/>
          <m:r>
            <m:rPr/>
            <w:rPr>
              <w:rFonts w:ascii="Cambria Math" w:hAnsi="Cambria Math"/>
            </w:rPr>
            <m:t>lgf</m:t>
          </m:r>
          <w:bookmarkStart w:id="34" w:name="公式C2"/>
          <m:r>
            <m:rPr>
              <m:sty m:val="p"/>
            </m:rPr>
            <m:t>−18</m:t>
          </m:r>
          <w:bookmarkEnd w:id="3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阅览室的隔墙</w:t>
            </w:r>
          </w:p>
        </w:tc>
        <w:tc>
          <w:tcPr>
            <w:shd w:val="clear" w:color="auto" w:fill="E6E6E6"/>
            <w:vAlign w:val="center"/>
          </w:tcPr>
          <w:p>
            <w:r>
              <w:t>构造做法</w:t>
            </w:r>
          </w:p>
        </w:tc>
        <w:tc>
          <w:tcPr>
            <w:gridSpan w:val="5"/>
            <w:vAlign w:val="center"/>
          </w:tcPr>
          <w:p>
            <w:r>
              <w:t>石灰水泥砂浆（混合砂浆）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45.4</w:t>
            </w:r>
          </w:p>
        </w:tc>
        <w:tc>
          <w:tcPr>
            <w:vAlign w:val="center"/>
          </w:tcPr>
          <w:p>
            <w:r>
              <w:t>48.7</w:t>
            </w:r>
          </w:p>
        </w:tc>
        <w:tc>
          <w:tcPr>
            <w:vAlign w:val="center"/>
          </w:tcPr>
          <w:p>
            <w:r>
              <w:t>52.0</w:t>
            </w:r>
          </w:p>
        </w:tc>
        <w:tc>
          <w:tcPr>
            <w:vAlign w:val="center"/>
          </w:tcPr>
          <w:p>
            <w:r>
              <w:t>55.4</w:t>
            </w:r>
          </w:p>
        </w:tc>
        <w:tc>
          <w:tcPr>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3.6</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阅览室楼板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72.1</w:t>
            </w:r>
          </w:p>
        </w:tc>
        <w:tc>
          <w:tcPr>
            <w:vAlign w:val="center"/>
          </w:tcPr>
          <w:p>
            <w:r>
              <w:t>74.4</w:t>
            </w:r>
          </w:p>
        </w:tc>
        <w:tc>
          <w:tcPr>
            <w:vAlign w:val="center"/>
          </w:tcPr>
          <w:p>
            <w:r>
              <w:t>76.5</w:t>
            </w:r>
          </w:p>
        </w:tc>
        <w:tc>
          <w:tcPr>
            <w:vAlign w:val="center"/>
          </w:tcPr>
          <w:p>
            <w:r>
              <w:t>71.3</w:t>
            </w:r>
          </w:p>
        </w:tc>
        <w:tc>
          <w:tcPr>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72.1</w:t>
            </w:r>
          </w:p>
        </w:tc>
        <w:tc>
          <w:tcPr>
            <w:vAlign w:val="center"/>
          </w:tcPr>
          <w:p>
            <w:r>
              <w:t>74.4</w:t>
            </w:r>
          </w:p>
        </w:tc>
        <w:tc>
          <w:tcPr>
            <w:vAlign w:val="center"/>
          </w:tcPr>
          <w:p>
            <w:r>
              <w:t>76.5</w:t>
            </w:r>
          </w:p>
        </w:tc>
        <w:tc>
          <w:tcPr>
            <w:vAlign w:val="center"/>
          </w:tcPr>
          <w:p>
            <w:r>
              <w:t>71.3</w:t>
            </w:r>
          </w:p>
        </w:tc>
        <w:tc>
          <w:tcPr>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5" w:name="墙板空气声隔声量"/>
      <w:bookmarkEnd w:id="35"/>
    </w:p>
    <w:p>
      <w:pPr>
        <w:pStyle w:val="3"/>
        <w:rPr>
          <w:lang w:val="en-US"/>
        </w:rPr>
      </w:pPr>
    </w:p>
    <w:p>
      <w:pPr>
        <w:pStyle w:val="4"/>
      </w:pPr>
      <w:r>
        <w:rPr>
          <w:rFonts w:hint="eastAsia"/>
        </w:rPr>
        <w:t>门窗的空气声隔声量</w:t>
      </w:r>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w:t>
            </w:r>
          </w:p>
        </w:tc>
        <w:tc>
          <w:tcPr>
            <w:vAlign w:val="center"/>
          </w:tcPr>
          <w:p>
            <w:r>
              <w:t>构造名称</w:t>
            </w:r>
          </w:p>
        </w:tc>
        <w:tc>
          <w:tcPr>
            <w:gridSpan w:val="5"/>
            <w:vAlign w:val="center"/>
          </w:tcPr>
          <w:p>
            <w:r>
              <w:t>单层实体门,保温门（多功能门）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木门</w:t>
            </w:r>
          </w:p>
          <w:p>
            <w:r>
              <w:t>60厚木门</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夹层玻璃隔声窗</w:t>
            </w:r>
          </w:p>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5.0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6" w:name="门窗空气声隔声量"/>
      <w:bookmarkEnd w:id="36"/>
    </w:p>
    <w:p>
      <w:pPr>
        <w:pStyle w:val="2"/>
        <w:ind w:left="669" w:hanging="669"/>
      </w:pPr>
      <w:r>
        <w:rPr>
          <w:rFonts w:hint="eastAsia"/>
        </w:rPr>
        <w:t>楼板撞击声隔声性能</w:t>
      </w:r>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阅览室与上层房间之间楼板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62.1</w:t>
            </w:r>
          </w:p>
        </w:tc>
        <w:tc>
          <w:tcPr>
            <w:vAlign w:val="center"/>
          </w:tcPr>
          <w:p>
            <w:r>
              <w:rPr>
                <w:sz w:val="18"/>
                <w:szCs w:val="18"/>
              </w:rPr>
              <w:t>64.4</w:t>
            </w:r>
          </w:p>
        </w:tc>
        <w:tc>
          <w:tcPr>
            <w:vAlign w:val="center"/>
          </w:tcPr>
          <w:p>
            <w:r>
              <w:rPr>
                <w:sz w:val="18"/>
                <w:szCs w:val="18"/>
              </w:rPr>
              <w:t>66.5</w:t>
            </w:r>
          </w:p>
        </w:tc>
        <w:tc>
          <w:tcPr>
            <w:vAlign w:val="center"/>
          </w:tcPr>
          <w:p>
            <w:r>
              <w:rPr>
                <w:sz w:val="18"/>
                <w:szCs w:val="18"/>
              </w:rPr>
              <w:t>61.3</w:t>
            </w:r>
          </w:p>
        </w:tc>
        <w:tc>
          <w:tcPr>
            <w:vAlign w:val="center"/>
          </w:tcPr>
          <w:p>
            <w:r>
              <w:rPr>
                <w:sz w:val="18"/>
                <w:szCs w:val="18"/>
              </w:rP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低限:&lt;65,高要求:&lt;55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普通教室之间楼板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62.1</w:t>
            </w:r>
          </w:p>
        </w:tc>
        <w:tc>
          <w:tcPr>
            <w:vAlign w:val="center"/>
          </w:tcPr>
          <w:p>
            <w:r>
              <w:rPr>
                <w:sz w:val="18"/>
                <w:szCs w:val="18"/>
              </w:rPr>
              <w:t>64.4</w:t>
            </w:r>
          </w:p>
        </w:tc>
        <w:tc>
          <w:tcPr>
            <w:vAlign w:val="center"/>
          </w:tcPr>
          <w:p>
            <w:r>
              <w:rPr>
                <w:sz w:val="18"/>
                <w:szCs w:val="18"/>
              </w:rPr>
              <w:t>66.5</w:t>
            </w:r>
          </w:p>
        </w:tc>
        <w:tc>
          <w:tcPr>
            <w:vAlign w:val="center"/>
          </w:tcPr>
          <w:p>
            <w:r>
              <w:rPr>
                <w:sz w:val="18"/>
                <w:szCs w:val="18"/>
              </w:rPr>
              <w:t>61.3</w:t>
            </w:r>
          </w:p>
        </w:tc>
        <w:tc>
          <w:tcPr>
            <w:vAlign w:val="center"/>
          </w:tcPr>
          <w:p>
            <w:r>
              <w:rPr>
                <w:sz w:val="18"/>
                <w:szCs w:val="18"/>
              </w:rP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满足高要求</w:t>
            </w:r>
          </w:p>
        </w:tc>
      </w:tr>
    </w:tbl>
    <w:p>
      <w:pPr>
        <w:rPr>
          <w:lang w:val="en-US"/>
        </w:rPr>
      </w:pPr>
      <w:bookmarkStart w:id="37" w:name="撞击声隔声"/>
      <w:bookmarkEnd w:id="37"/>
    </w:p>
    <w:bookmarkEnd w:id="23"/>
    <w:bookmarkEnd w:id="24"/>
    <w:p>
      <w:pPr>
        <w:pStyle w:val="2"/>
        <w:ind w:left="669" w:hanging="669"/>
        <w:rPr>
          <w:kern w:val="2"/>
        </w:rPr>
      </w:pPr>
      <w:r>
        <w:rPr>
          <w:rFonts w:hint="eastAsia"/>
          <w:kern w:val="2"/>
        </w:rPr>
        <w:t>结论</w:t>
      </w:r>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阅览室的隔墙</w:t>
            </w:r>
          </w:p>
        </w:tc>
        <w:tc>
          <w:tcPr>
            <w:vAlign w:val="center"/>
          </w:tcPr>
          <w:p>
            <w:r>
              <w:rPr>
                <w:b/>
              </w:rPr>
              <w:t>55</w:t>
            </w:r>
          </w:p>
        </w:tc>
        <w:tc>
          <w:tcPr>
            <w:vAlign w:val="center"/>
          </w:tcPr>
          <w:p>
            <w:r>
              <w:t>低限:&gt;50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阅览室楼板</w:t>
            </w:r>
          </w:p>
        </w:tc>
        <w:tc>
          <w:tcPr>
            <w:vAlign w:val="center"/>
          </w:tcPr>
          <w:p>
            <w:r>
              <w:rPr>
                <w:b/>
              </w:rPr>
              <w:t>66</w:t>
            </w:r>
          </w:p>
        </w:tc>
        <w:tc>
          <w:tcPr>
            <w:vAlign w:val="center"/>
          </w:tcPr>
          <w:p>
            <w:r>
              <w:t>低限:&gt;50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66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33</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33</w:t>
            </w:r>
          </w:p>
        </w:tc>
        <w:tc>
          <w:tcPr>
            <w:vAlign w:val="center"/>
          </w:tcPr>
          <w:p>
            <w:r>
              <w:t>低限:≥25,高要求:≥30</w:t>
            </w:r>
          </w:p>
        </w:tc>
        <w:tc>
          <w:tcPr>
            <w:vAlign w:val="center"/>
          </w:tcPr>
          <w:p>
            <w:r>
              <w:rPr>
                <w:b/>
              </w:rPr>
              <w:t>满足高要求</w:t>
            </w:r>
          </w:p>
        </w:tc>
      </w:tr>
    </w:tbl>
    <w:p>
      <w:bookmarkStart w:id="38" w:name="构件隔声性能统计"/>
      <w:bookmarkEnd w:id="38"/>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阅览室与上层房间之间楼板</w:t>
            </w:r>
          </w:p>
        </w:tc>
        <w:tc>
          <w:tcPr>
            <w:vAlign w:val="center"/>
          </w:tcPr>
          <w:p>
            <w:r>
              <w:rPr>
                <w:b/>
              </w:rPr>
              <w:t>59</w:t>
            </w:r>
          </w:p>
        </w:tc>
        <w:tc>
          <w:tcPr>
            <w:vAlign w:val="center"/>
          </w:tcPr>
          <w:p>
            <w:r>
              <w:t>低限:&lt;65,高要求:&lt;55</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普通教室之间楼板</w:t>
            </w:r>
          </w:p>
        </w:tc>
        <w:tc>
          <w:tcPr>
            <w:vAlign w:val="center"/>
          </w:tcPr>
          <w:p>
            <w:r>
              <w:rPr>
                <w:b/>
              </w:rPr>
              <w:t>59</w:t>
            </w:r>
          </w:p>
        </w:tc>
        <w:tc>
          <w:tcPr>
            <w:vAlign w:val="center"/>
          </w:tcPr>
          <w:p>
            <w:r>
              <w:t>低限:&lt;75,高要求:&lt;65</w:t>
            </w:r>
          </w:p>
        </w:tc>
        <w:tc>
          <w:tcPr>
            <w:vAlign w:val="center"/>
          </w:tcPr>
          <w:p>
            <w:r>
              <w:rPr>
                <w:b/>
              </w:rPr>
              <w:t>满足高要求</w:t>
            </w:r>
          </w:p>
        </w:tc>
      </w:tr>
    </w:tbl>
    <w:p>
      <w:bookmarkStart w:id="39" w:name="撞击声隔声性能统计"/>
      <w:bookmarkEnd w:id="39"/>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40" w:name="空气声控制项结论"/>
            <w:r>
              <w:rPr>
                <w:rFonts w:hint="eastAsia"/>
                <w:b/>
                <w:bCs/>
                <w:lang w:val="en-US"/>
              </w:rPr>
              <w:t>满足</w:t>
            </w:r>
            <w:bookmarkEnd w:id="40"/>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41" w:name="空气声评分项结论"/>
            <w:r>
              <w:rPr>
                <w:rFonts w:hint="eastAsia"/>
                <w:b/>
                <w:bCs/>
                <w:lang w:val="en-US"/>
              </w:rPr>
              <w:t>满足高要求</w:t>
            </w:r>
            <w:bookmarkEnd w:id="41"/>
          </w:p>
        </w:tc>
        <w:tc>
          <w:tcPr>
            <w:tcW w:w="737" w:type="dxa"/>
            <w:vAlign w:val="center"/>
          </w:tcPr>
          <w:p>
            <w:pPr>
              <w:jc w:val="center"/>
              <w:rPr>
                <w:b/>
                <w:bCs/>
                <w:lang w:val="en-US"/>
              </w:rPr>
            </w:pPr>
            <w:bookmarkStart w:id="42" w:name="空气声得分"/>
            <w:r>
              <w:rPr>
                <w:rFonts w:hint="eastAsia"/>
                <w:b/>
                <w:bCs/>
                <w:lang w:val="en-US"/>
              </w:rPr>
              <w:t>5</w:t>
            </w:r>
            <w:bookmarkEnd w:id="42"/>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43" w:name="撞击声控制项结论"/>
            <w:r>
              <w:rPr>
                <w:rFonts w:hint="eastAsia"/>
                <w:b/>
                <w:bCs/>
                <w:lang w:val="en-US"/>
              </w:rPr>
              <w:t>满足</w:t>
            </w:r>
            <w:bookmarkEnd w:id="43"/>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44" w:name="撞击声评分项结论"/>
            <w:r>
              <w:rPr>
                <w:rFonts w:hint="eastAsia"/>
                <w:b/>
                <w:bCs/>
                <w:lang w:val="en-US"/>
              </w:rPr>
              <w:t>满足平均要求</w:t>
            </w:r>
            <w:bookmarkEnd w:id="44"/>
          </w:p>
        </w:tc>
        <w:tc>
          <w:tcPr>
            <w:tcW w:w="737" w:type="dxa"/>
            <w:vAlign w:val="center"/>
          </w:tcPr>
          <w:p>
            <w:pPr>
              <w:jc w:val="center"/>
              <w:rPr>
                <w:b/>
                <w:bCs/>
                <w:lang w:val="en-US"/>
              </w:rPr>
            </w:pPr>
            <w:bookmarkStart w:id="45" w:name="撞击声得分"/>
            <w:r>
              <w:rPr>
                <w:rFonts w:hint="eastAsia"/>
                <w:b/>
                <w:bCs/>
                <w:lang w:val="en-US"/>
              </w:rPr>
              <w:t>3</w:t>
            </w:r>
            <w:bookmarkEnd w:id="45"/>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26EF3"/>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35926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28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tmp6.dotx</Template>
  <Pages>12</Pages>
  <Words>5381</Words>
  <Characters>6599</Characters>
  <Lines>39</Lines>
  <Paragraphs>11</Paragraphs>
  <TotalTime>394</TotalTime>
  <ScaleCrop>false</ScaleCrop>
  <LinksUpToDate>false</LinksUpToDate>
  <CharactersWithSpaces>7034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2024-03-11T14:40:00Z</dcterms:created>
  <dc:creator>30289</dc:creator>
  <cp:lastModifiedBy>30289</cp:lastModifiedBy>
  <dcterms:modified xsi:type="dcterms:W3CDTF">2024-03-11T14:40:48Z</dcterms:modified>
  <dc:title>建筑构件隔声设计报告书</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20227DDD03A440C88D0FDF6BA890730A_11</vt:lpwstr>
  </property>
  <property fmtid="{D5CDD505-2E9C-101B-9397-08002B2CF9AE}" pid="3" name="KSOProductBuildVer">
    <vt:lpwstr>2052-12.1.0.16388</vt:lpwstr>
  </property>
</Properties>
</file>