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rsidTr="00917D2E">
        <w:trPr>
          <w:jc w:val="center"/>
        </w:trPr>
        <w:tc>
          <w:tcPr>
            <w:tcW w:w="1800" w:type="dxa"/>
            <w:tcBorders>
              <w:top w:val="single" w:sz="12" w:space="0" w:color="auto"/>
              <w:bottom w:val="single" w:sz="6" w:space="0" w:color="auto"/>
            </w:tcBorders>
            <w:shd w:val="clear" w:color="auto" w:fill="E6E6E6"/>
          </w:tcPr>
          <w:p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546490" w:rsidRPr="00D40158" w:rsidRDefault="00546490" w:rsidP="00917D2E">
            <w:pPr>
              <w:pStyle w:val="a5"/>
              <w:tabs>
                <w:tab w:val="clear" w:pos="4153"/>
                <w:tab w:val="clear" w:pos="8306"/>
              </w:tabs>
              <w:snapToGrid/>
              <w:jc w:val="both"/>
              <w:rPr>
                <w:rFonts w:ascii="宋体" w:hAnsi="宋体"/>
                <w:szCs w:val="21"/>
              </w:rPr>
            </w:pPr>
            <w:bookmarkStart w:id="1" w:name="项目名称"/>
            <w:r>
              <w:t>游客活动中心</w:t>
            </w:r>
            <w:bookmarkEnd w:id="1"/>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rsidR="00546490" w:rsidRPr="00D40158" w:rsidRDefault="00546490" w:rsidP="00917D2E">
            <w:pPr>
              <w:jc w:val="both"/>
              <w:rPr>
                <w:rFonts w:ascii="宋体" w:hAnsi="宋体"/>
                <w:szCs w:val="21"/>
              </w:rPr>
            </w:pPr>
            <w:bookmarkStart w:id="2" w:name="项目地点"/>
            <w:r>
              <w:t>双鸭山</w:t>
            </w:r>
            <w:bookmarkEnd w:id="2"/>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rsidR="00546490" w:rsidRPr="00D40158" w:rsidRDefault="00546490" w:rsidP="00917D2E">
            <w:pPr>
              <w:jc w:val="both"/>
              <w:rPr>
                <w:rFonts w:ascii="宋体" w:hAnsi="宋体"/>
                <w:szCs w:val="21"/>
              </w:rPr>
            </w:pPr>
            <w:bookmarkStart w:id="3" w:name="设计编号"/>
            <w:bookmarkEnd w:id="3"/>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rsidR="00546490" w:rsidRPr="00D40158" w:rsidRDefault="00546490" w:rsidP="00917D2E">
            <w:pPr>
              <w:rPr>
                <w:rFonts w:ascii="宋体" w:hAnsi="宋体"/>
                <w:szCs w:val="21"/>
              </w:rPr>
            </w:pPr>
            <w:bookmarkStart w:id="4" w:name="建设单位"/>
            <w:r>
              <w:t>黑龙江建筑职业技术学院</w:t>
            </w:r>
            <w:bookmarkEnd w:id="4"/>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rsidR="00546490" w:rsidRPr="00D40158" w:rsidRDefault="00546490" w:rsidP="00917D2E">
            <w:pPr>
              <w:rPr>
                <w:rFonts w:ascii="宋体" w:hAnsi="宋体"/>
                <w:szCs w:val="21"/>
              </w:rPr>
            </w:pPr>
            <w:bookmarkStart w:id="5" w:name="设计单位"/>
            <w:r>
              <w:t>黑龙江建筑职业技术学院</w:t>
            </w:r>
            <w:bookmarkEnd w:id="5"/>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Default="00546490" w:rsidP="00917D2E">
            <w:pPr>
              <w:jc w:val="both"/>
              <w:rPr>
                <w:rFonts w:ascii="宋体" w:hAnsi="宋体"/>
                <w:szCs w:val="21"/>
              </w:rPr>
            </w:pPr>
            <w:r>
              <w:rPr>
                <w:rFonts w:ascii="宋体" w:hAnsi="宋体" w:hint="eastAsia"/>
                <w:szCs w:val="21"/>
              </w:rPr>
              <w:t>审 定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12"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rsidR="00546490" w:rsidRPr="00D40158" w:rsidRDefault="00546490" w:rsidP="00917D2E">
            <w:pPr>
              <w:rPr>
                <w:rFonts w:ascii="宋体" w:hAnsi="宋体"/>
                <w:szCs w:val="21"/>
              </w:rPr>
            </w:pPr>
            <w:bookmarkStart w:id="6" w:name="报告日期"/>
            <w:r w:rsidRPr="00D40158">
              <w:rPr>
                <w:rFonts w:ascii="宋体" w:hAnsi="宋体" w:hint="eastAsia"/>
                <w:szCs w:val="21"/>
              </w:rPr>
              <w:t>2024年03月09日</w:t>
            </w:r>
            <w:bookmarkEnd w:id="6"/>
          </w:p>
        </w:tc>
      </w:tr>
    </w:tbl>
    <w:p w:rsidR="00546490" w:rsidRDefault="00546490" w:rsidP="00546490">
      <w:pPr>
        <w:spacing w:line="240" w:lineRule="auto"/>
        <w:rPr>
          <w:rFonts w:ascii="宋体" w:hAnsi="宋体"/>
          <w:lang w:val="en-US"/>
        </w:rPr>
      </w:pP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11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e59e43e66e49e6"/>
                    <a:stretch>
                      <a:fillRect/>
                    </a:stretch>
                  </pic:blipFill>
                  <pic:spPr>
                    <a:xfrm>
                      <a:off x="0" y="0"/>
                      <a:ext cx="1628946" cy="1628946"/>
                    </a:xfrm>
                    <a:prstGeom prst="rect">
                      <a:avLst/>
                    </a:prstGeom>
                  </pic:spPr>
                </pic:pic>
              </a:graphicData>
            </a:graphic>
          </wp:inline>
        </drawing>
      </w: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rsidTr="00917D2E">
        <w:trPr>
          <w:cantSplit/>
          <w:trHeight w:hRule="exact" w:val="340"/>
        </w:trPr>
        <w:tc>
          <w:tcPr>
            <w:tcW w:w="1800" w:type="dxa"/>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rsidTr="00917D2E">
        <w:trPr>
          <w:cantSplit/>
          <w:trHeight w:val="340"/>
        </w:trPr>
        <w:tc>
          <w:tcPr>
            <w:tcW w:w="1800" w:type="dxa"/>
            <w:tcBorders>
              <w:bottom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20220401</w:t>
            </w:r>
            <w:bookmarkEnd w:id="8"/>
          </w:p>
        </w:tc>
      </w:tr>
      <w:tr w:rsidR="00546490" w:rsidRPr="003539C2"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SP110C85A1</w:t>
            </w:r>
            <w:bookmarkEnd w:id="9"/>
          </w:p>
        </w:tc>
      </w:tr>
    </w:tbl>
    <w:p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rsidR="00F978B5"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6"/>
          </w:rPr>
          <w:t>1</w:t>
        </w:r>
        <w:r w:rsidR="00F978B5">
          <w:rPr>
            <w:rFonts w:asciiTheme="minorHAnsi" w:eastAsiaTheme="minorEastAsia" w:hAnsiTheme="minorHAnsi" w:cstheme="minorBidi"/>
            <w:b w:val="0"/>
            <w:bCs w:val="0"/>
            <w:szCs w:val="22"/>
          </w:rPr>
          <w:tab/>
        </w:r>
        <w:r w:rsidR="00F978B5" w:rsidRPr="00965FD7">
          <w:rPr>
            <w:rStyle w:val="a6"/>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20"/>
        <w:rPr>
          <w:rFonts w:asciiTheme="minorHAnsi" w:eastAsiaTheme="minorEastAsia" w:hAnsiTheme="minorHAnsi" w:cstheme="minorBidi"/>
          <w:szCs w:val="22"/>
        </w:rPr>
      </w:pPr>
      <w:hyperlink w:anchor="_Toc58243667" w:history="1">
        <w:r w:rsidR="00F978B5" w:rsidRPr="00965FD7">
          <w:rPr>
            <w:rStyle w:val="a6"/>
            <w:lang w:val="en-GB"/>
          </w:rPr>
          <w:t>1.1</w:t>
        </w:r>
        <w:r w:rsidR="00F978B5">
          <w:rPr>
            <w:rFonts w:asciiTheme="minorHAnsi" w:eastAsiaTheme="minorEastAsia" w:hAnsiTheme="minorHAnsi" w:cstheme="minorBidi"/>
            <w:szCs w:val="22"/>
          </w:rPr>
          <w:tab/>
        </w:r>
        <w:r w:rsidR="00F978B5" w:rsidRPr="00965FD7">
          <w:rPr>
            <w:rStyle w:val="a6"/>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20"/>
        <w:rPr>
          <w:rFonts w:asciiTheme="minorHAnsi" w:eastAsiaTheme="minorEastAsia" w:hAnsiTheme="minorHAnsi" w:cstheme="minorBidi"/>
          <w:szCs w:val="22"/>
        </w:rPr>
      </w:pPr>
      <w:hyperlink w:anchor="_Toc58243668" w:history="1">
        <w:r w:rsidR="00F978B5" w:rsidRPr="00965FD7">
          <w:rPr>
            <w:rStyle w:val="a6"/>
            <w:lang w:val="en-GB"/>
          </w:rPr>
          <w:t>1.2</w:t>
        </w:r>
        <w:r w:rsidR="00F978B5">
          <w:rPr>
            <w:rFonts w:asciiTheme="minorHAnsi" w:eastAsiaTheme="minorEastAsia" w:hAnsiTheme="minorHAnsi" w:cstheme="minorBidi"/>
            <w:szCs w:val="22"/>
          </w:rPr>
          <w:tab/>
        </w:r>
        <w:r w:rsidR="00F978B5" w:rsidRPr="00965FD7">
          <w:rPr>
            <w:rStyle w:val="a6"/>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10"/>
        <w:rPr>
          <w:rFonts w:asciiTheme="minorHAnsi" w:eastAsiaTheme="minorEastAsia" w:hAnsiTheme="minorHAnsi" w:cstheme="minorBidi"/>
          <w:b w:val="0"/>
          <w:bCs w:val="0"/>
          <w:szCs w:val="22"/>
        </w:rPr>
      </w:pPr>
      <w:hyperlink w:anchor="_Toc58243669" w:history="1">
        <w:r w:rsidR="00F978B5" w:rsidRPr="00965FD7">
          <w:rPr>
            <w:rStyle w:val="a6"/>
          </w:rPr>
          <w:t>2</w:t>
        </w:r>
        <w:r w:rsidR="00F978B5">
          <w:rPr>
            <w:rFonts w:asciiTheme="minorHAnsi" w:eastAsiaTheme="minorEastAsia" w:hAnsiTheme="minorHAnsi" w:cstheme="minorBidi"/>
            <w:b w:val="0"/>
            <w:bCs w:val="0"/>
            <w:szCs w:val="22"/>
          </w:rPr>
          <w:tab/>
        </w:r>
        <w:r w:rsidR="00F978B5" w:rsidRPr="00965FD7">
          <w:rPr>
            <w:rStyle w:val="a6"/>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10"/>
        <w:rPr>
          <w:rFonts w:asciiTheme="minorHAnsi" w:eastAsiaTheme="minorEastAsia" w:hAnsiTheme="minorHAnsi" w:cstheme="minorBidi"/>
          <w:b w:val="0"/>
          <w:bCs w:val="0"/>
          <w:szCs w:val="22"/>
        </w:rPr>
      </w:pPr>
      <w:hyperlink w:anchor="_Toc58243670" w:history="1">
        <w:r w:rsidR="00F978B5" w:rsidRPr="00965FD7">
          <w:rPr>
            <w:rStyle w:val="a6"/>
          </w:rPr>
          <w:t>3</w:t>
        </w:r>
        <w:r w:rsidR="00F978B5">
          <w:rPr>
            <w:rFonts w:asciiTheme="minorHAnsi" w:eastAsiaTheme="minorEastAsia" w:hAnsiTheme="minorHAnsi" w:cstheme="minorBidi"/>
            <w:b w:val="0"/>
            <w:bCs w:val="0"/>
            <w:szCs w:val="22"/>
          </w:rPr>
          <w:tab/>
        </w:r>
        <w:r w:rsidR="00F978B5" w:rsidRPr="00965FD7">
          <w:rPr>
            <w:rStyle w:val="a6"/>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10"/>
        <w:rPr>
          <w:rFonts w:asciiTheme="minorHAnsi" w:eastAsiaTheme="minorEastAsia" w:hAnsiTheme="minorHAnsi" w:cstheme="minorBidi"/>
          <w:b w:val="0"/>
          <w:bCs w:val="0"/>
          <w:szCs w:val="22"/>
        </w:rPr>
      </w:pPr>
      <w:hyperlink w:anchor="_Toc58243671" w:history="1">
        <w:r w:rsidR="00F978B5" w:rsidRPr="00965FD7">
          <w:rPr>
            <w:rStyle w:val="a6"/>
          </w:rPr>
          <w:t>4</w:t>
        </w:r>
        <w:r w:rsidR="00F978B5">
          <w:rPr>
            <w:rFonts w:asciiTheme="minorHAnsi" w:eastAsiaTheme="minorEastAsia" w:hAnsiTheme="minorHAnsi" w:cstheme="minorBidi"/>
            <w:b w:val="0"/>
            <w:bCs w:val="0"/>
            <w:szCs w:val="22"/>
          </w:rPr>
          <w:tab/>
        </w:r>
        <w:r w:rsidR="00F978B5" w:rsidRPr="00965FD7">
          <w:rPr>
            <w:rStyle w:val="a6"/>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10"/>
        <w:rPr>
          <w:rFonts w:asciiTheme="minorHAnsi" w:eastAsiaTheme="minorEastAsia" w:hAnsiTheme="minorHAnsi" w:cstheme="minorBidi"/>
          <w:b w:val="0"/>
          <w:bCs w:val="0"/>
          <w:szCs w:val="22"/>
        </w:rPr>
      </w:pPr>
      <w:hyperlink w:anchor="_Toc58243672" w:history="1">
        <w:r w:rsidR="00F978B5" w:rsidRPr="00965FD7">
          <w:rPr>
            <w:rStyle w:val="a6"/>
          </w:rPr>
          <w:t>5</w:t>
        </w:r>
        <w:r w:rsidR="00F978B5">
          <w:rPr>
            <w:rFonts w:asciiTheme="minorHAnsi" w:eastAsiaTheme="minorEastAsia" w:hAnsiTheme="minorHAnsi" w:cstheme="minorBidi"/>
            <w:b w:val="0"/>
            <w:bCs w:val="0"/>
            <w:szCs w:val="22"/>
          </w:rPr>
          <w:tab/>
        </w:r>
        <w:r w:rsidR="00F978B5" w:rsidRPr="00965FD7">
          <w:rPr>
            <w:rStyle w:val="a6"/>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20"/>
        <w:rPr>
          <w:rFonts w:asciiTheme="minorHAnsi" w:eastAsiaTheme="minorEastAsia" w:hAnsiTheme="minorHAnsi" w:cstheme="minorBidi"/>
          <w:szCs w:val="22"/>
        </w:rPr>
      </w:pPr>
      <w:hyperlink w:anchor="_Toc58243673" w:history="1">
        <w:r w:rsidR="00F978B5" w:rsidRPr="00965FD7">
          <w:rPr>
            <w:rStyle w:val="a6"/>
            <w:lang w:val="en-GB"/>
          </w:rPr>
          <w:t>5.1</w:t>
        </w:r>
        <w:r w:rsidR="00F978B5">
          <w:rPr>
            <w:rFonts w:asciiTheme="minorHAnsi" w:eastAsiaTheme="minorEastAsia" w:hAnsiTheme="minorHAnsi" w:cstheme="minorBidi"/>
            <w:szCs w:val="22"/>
          </w:rPr>
          <w:tab/>
        </w:r>
        <w:r w:rsidR="00F978B5" w:rsidRPr="00965FD7">
          <w:rPr>
            <w:rStyle w:val="a6"/>
          </w:rPr>
          <w:t>CFD</w:t>
        </w:r>
        <w:r w:rsidR="00F978B5" w:rsidRPr="00965FD7">
          <w:rPr>
            <w:rStyle w:val="a6"/>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30"/>
        <w:rPr>
          <w:rFonts w:asciiTheme="minorHAnsi" w:eastAsiaTheme="minorEastAsia" w:hAnsiTheme="minorHAnsi" w:cstheme="minorBidi"/>
          <w:szCs w:val="22"/>
        </w:rPr>
      </w:pPr>
      <w:hyperlink w:anchor="_Toc58243674" w:history="1">
        <w:r w:rsidR="00F978B5" w:rsidRPr="00965FD7">
          <w:rPr>
            <w:rStyle w:val="a6"/>
            <w:lang w:val="en-GB"/>
          </w:rPr>
          <w:t>5.1.1</w:t>
        </w:r>
        <w:r w:rsidR="00F978B5">
          <w:rPr>
            <w:rFonts w:asciiTheme="minorHAnsi" w:eastAsiaTheme="minorEastAsia" w:hAnsiTheme="minorHAnsi" w:cstheme="minorBidi"/>
            <w:szCs w:val="22"/>
          </w:rPr>
          <w:tab/>
        </w:r>
        <w:r w:rsidR="00F978B5" w:rsidRPr="00965FD7">
          <w:rPr>
            <w:rStyle w:val="a6"/>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30"/>
        <w:rPr>
          <w:rFonts w:asciiTheme="minorHAnsi" w:eastAsiaTheme="minorEastAsia" w:hAnsiTheme="minorHAnsi" w:cstheme="minorBidi"/>
          <w:szCs w:val="22"/>
        </w:rPr>
      </w:pPr>
      <w:hyperlink w:anchor="_Toc58243675" w:history="1">
        <w:r w:rsidR="00F978B5" w:rsidRPr="00965FD7">
          <w:rPr>
            <w:rStyle w:val="a6"/>
            <w:lang w:val="en-GB"/>
          </w:rPr>
          <w:t>5.1.2</w:t>
        </w:r>
        <w:r w:rsidR="00F978B5">
          <w:rPr>
            <w:rFonts w:asciiTheme="minorHAnsi" w:eastAsiaTheme="minorEastAsia" w:hAnsiTheme="minorHAnsi" w:cstheme="minorBidi"/>
            <w:szCs w:val="22"/>
          </w:rPr>
          <w:tab/>
        </w:r>
        <w:r w:rsidR="00F978B5" w:rsidRPr="00965FD7">
          <w:rPr>
            <w:rStyle w:val="a6"/>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30"/>
        <w:rPr>
          <w:rFonts w:asciiTheme="minorHAnsi" w:eastAsiaTheme="minorEastAsia" w:hAnsiTheme="minorHAnsi" w:cstheme="minorBidi"/>
          <w:szCs w:val="22"/>
        </w:rPr>
      </w:pPr>
      <w:hyperlink w:anchor="_Toc58243676" w:history="1">
        <w:r w:rsidR="00F978B5" w:rsidRPr="00965FD7">
          <w:rPr>
            <w:rStyle w:val="a6"/>
            <w:lang w:val="en-GB"/>
          </w:rPr>
          <w:t>5.1.3</w:t>
        </w:r>
        <w:r w:rsidR="00F978B5">
          <w:rPr>
            <w:rFonts w:asciiTheme="minorHAnsi" w:eastAsiaTheme="minorEastAsia" w:hAnsiTheme="minorHAnsi" w:cstheme="minorBidi"/>
            <w:szCs w:val="22"/>
          </w:rPr>
          <w:tab/>
        </w:r>
        <w:r w:rsidR="00F978B5" w:rsidRPr="00965FD7">
          <w:rPr>
            <w:rStyle w:val="a6"/>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10"/>
        <w:rPr>
          <w:rFonts w:asciiTheme="minorHAnsi" w:eastAsiaTheme="minorEastAsia" w:hAnsiTheme="minorHAnsi" w:cstheme="minorBidi"/>
          <w:b w:val="0"/>
          <w:bCs w:val="0"/>
          <w:szCs w:val="22"/>
        </w:rPr>
      </w:pPr>
      <w:hyperlink w:anchor="_Toc58243677" w:history="1">
        <w:r w:rsidR="00F978B5" w:rsidRPr="00965FD7">
          <w:rPr>
            <w:rStyle w:val="a6"/>
          </w:rPr>
          <w:t>6</w:t>
        </w:r>
        <w:r w:rsidR="00F978B5">
          <w:rPr>
            <w:rFonts w:asciiTheme="minorHAnsi" w:eastAsiaTheme="minorEastAsia" w:hAnsiTheme="minorHAnsi" w:cstheme="minorBidi"/>
            <w:b w:val="0"/>
            <w:bCs w:val="0"/>
            <w:szCs w:val="22"/>
          </w:rPr>
          <w:tab/>
        </w:r>
        <w:r w:rsidR="00F978B5" w:rsidRPr="00965FD7">
          <w:rPr>
            <w:rStyle w:val="a6"/>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20"/>
        <w:rPr>
          <w:rFonts w:asciiTheme="minorHAnsi" w:eastAsiaTheme="minorEastAsia" w:hAnsiTheme="minorHAnsi" w:cstheme="minorBidi"/>
          <w:szCs w:val="22"/>
        </w:rPr>
      </w:pPr>
      <w:hyperlink w:anchor="_Toc58243678" w:history="1">
        <w:r w:rsidR="00F978B5" w:rsidRPr="00965FD7">
          <w:rPr>
            <w:rStyle w:val="a6"/>
            <w:lang w:val="en-GB"/>
          </w:rPr>
          <w:t>6.1</w:t>
        </w:r>
        <w:r w:rsidR="00F978B5">
          <w:rPr>
            <w:rFonts w:asciiTheme="minorHAnsi" w:eastAsiaTheme="minorEastAsia" w:hAnsiTheme="minorHAnsi" w:cstheme="minorBidi"/>
            <w:szCs w:val="22"/>
          </w:rPr>
          <w:tab/>
        </w:r>
        <w:r w:rsidR="00F978B5" w:rsidRPr="00965FD7">
          <w:rPr>
            <w:rStyle w:val="a6"/>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20"/>
        <w:rPr>
          <w:rFonts w:asciiTheme="minorHAnsi" w:eastAsiaTheme="minorEastAsia" w:hAnsiTheme="minorHAnsi" w:cstheme="minorBidi"/>
          <w:szCs w:val="22"/>
        </w:rPr>
      </w:pPr>
      <w:hyperlink w:anchor="_Toc58243679" w:history="1">
        <w:r w:rsidR="00F978B5" w:rsidRPr="00965FD7">
          <w:rPr>
            <w:rStyle w:val="a6"/>
            <w:lang w:val="en-GB"/>
          </w:rPr>
          <w:t>6.2</w:t>
        </w:r>
        <w:r w:rsidR="00F978B5">
          <w:rPr>
            <w:rFonts w:asciiTheme="minorHAnsi" w:eastAsiaTheme="minorEastAsia" w:hAnsiTheme="minorHAnsi" w:cstheme="minorBidi"/>
            <w:szCs w:val="22"/>
          </w:rPr>
          <w:tab/>
        </w:r>
        <w:r w:rsidR="00F978B5" w:rsidRPr="00965FD7">
          <w:rPr>
            <w:rStyle w:val="a6"/>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FA70BA">
      <w:pPr>
        <w:pStyle w:val="10"/>
        <w:rPr>
          <w:rFonts w:asciiTheme="minorHAnsi" w:eastAsiaTheme="minorEastAsia" w:hAnsiTheme="minorHAnsi" w:cstheme="minorBidi"/>
          <w:b w:val="0"/>
          <w:bCs w:val="0"/>
          <w:szCs w:val="22"/>
        </w:rPr>
      </w:pPr>
      <w:hyperlink w:anchor="_Toc58243680" w:history="1">
        <w:r w:rsidR="00F978B5" w:rsidRPr="00965FD7">
          <w:rPr>
            <w:rStyle w:val="a6"/>
          </w:rPr>
          <w:t>7</w:t>
        </w:r>
        <w:r w:rsidR="00F978B5">
          <w:rPr>
            <w:rFonts w:asciiTheme="minorHAnsi" w:eastAsiaTheme="minorEastAsia" w:hAnsiTheme="minorHAnsi" w:cstheme="minorBidi"/>
            <w:b w:val="0"/>
            <w:bCs w:val="0"/>
            <w:szCs w:val="22"/>
          </w:rPr>
          <w:tab/>
        </w:r>
        <w:r w:rsidR="00F978B5" w:rsidRPr="00965FD7">
          <w:rPr>
            <w:rStyle w:val="a6"/>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322951">
          <w:rPr>
            <w:webHidden/>
          </w:rPr>
          <w:t>3</w:t>
        </w:r>
        <w:r w:rsidR="00F978B5">
          <w:rPr>
            <w:webHidden/>
          </w:rPr>
          <w:fldChar w:fldCharType="end"/>
        </w:r>
      </w:hyperlink>
    </w:p>
    <w:p w:rsidR="00AA47FE" w:rsidRDefault="00D40158" w:rsidP="004C7D33">
      <w:pPr>
        <w:pStyle w:val="10"/>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p>
    <w:p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Start w:id="17" w:name="_GoBack"/>
      <w:bookmarkEnd w:id="11"/>
      <w:bookmarkEnd w:id="12"/>
      <w:bookmarkEnd w:id="13"/>
      <w:bookmarkEnd w:id="14"/>
      <w:bookmarkEnd w:id="17"/>
    </w:p>
    <w:p w:rsidR="00546490" w:rsidRDefault="00546490" w:rsidP="00546490">
      <w:pPr>
        <w:pStyle w:val="a0"/>
        <w:ind w:firstLine="420"/>
        <w:rPr>
          <w:lang w:val="en-US"/>
        </w:rPr>
      </w:pPr>
      <w:bookmarkStart w:id="18" w:name="项目概况"/>
      <w:bookmarkEnd w:id="18"/>
    </w:p>
    <w:p w:rsidR="00546490" w:rsidRDefault="00546490" w:rsidP="00546490">
      <w:pPr>
        <w:pStyle w:val="a0"/>
        <w:ind w:firstLine="420"/>
        <w:rPr>
          <w:lang w:val="en-US"/>
        </w:rPr>
      </w:pPr>
    </w:p>
    <w:p w:rsidR="00546490" w:rsidRDefault="00546490" w:rsidP="00546490">
      <w:pPr>
        <w:pStyle w:val="a0"/>
        <w:ind w:firstLine="420"/>
        <w:rPr>
          <w:lang w:val="en-US"/>
        </w:rPr>
      </w:pPr>
    </w:p>
    <w:p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rsidR="00546490" w:rsidRDefault="00546490" w:rsidP="00546490">
      <w:pPr>
        <w:pStyle w:val="a0"/>
        <w:ind w:firstLineChars="0" w:firstLine="0"/>
        <w:jc w:val="center"/>
        <w:rPr>
          <w:lang w:val="en-US"/>
        </w:rPr>
      </w:pPr>
      <w:bookmarkStart w:id="24" w:name="平面图"/>
      <w:bookmarkEnd w:id="24"/>
      <w:r xmlns:w="http://schemas.openxmlformats.org/wordprocessingml/2006/main">
        <drawing xmlns="http://schemas.openxmlformats.org/wordprocessingml/2006/main">
          <wp:inline xmlns:wp="http://schemas.openxmlformats.org/drawingml/2006/wordprocessingDrawing" distT="0" distB="0" distL="0" distR="0">
            <wp:extent cx="4895850" cy="8010525"/>
            <wp:effectExtent l="0" t="0" r="0" b="0"/>
            <wp:docPr id="11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4497f6e95948c8"/>
                    <a:stretch>
                      <a:fillRect/>
                    </a:stretch>
                  </pic:blipFill>
                  <pic:spPr>
                    <a:xfrm>
                      <a:off x="0" y="0"/>
                      <a:ext cx="4895850" cy="8010525"/>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6124575"/>
            <wp:effectExtent l="0" t="0" r="0" b="0"/>
            <wp:docPr id="11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a8dea29e614a61"/>
                    <a:stretch>
                      <a:fillRect/>
                    </a:stretch>
                  </pic:blipFill>
                  <pic:spPr>
                    <a:xfrm>
                      <a:off x="0" y="0"/>
                      <a:ext cx="5667375" cy="6124575"/>
                    </a:xfrm>
                    <a:prstGeom prst="rect">
                      <a:avLst/>
                    </a:prstGeom>
                  </pic:spPr>
                </pic:pic>
              </a:graphicData>
            </a:graphic>
          </wp:inline>
        </drawing>
      </w:r>
    </w:p>
    <w:p>
      <w:pPr>
        <w:pStyle w:val="a0"/>
        <w:ind w:firstLineChars="0" w:firstLine="0"/>
        <w:jc w:val="center"/>
        <w:rPr>
          <w:lang w:val="en-US"/>
        </w:rPr>
      </w:pPr>
      <w:r>
        <w:rPr>
          <w:lang w:val="en-US"/>
        </w:rPr>
        <w:t>2层平面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5810250"/>
            <wp:effectExtent l="0" t="0" r="0" b="0"/>
            <wp:docPr id="11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ede59014604f2d"/>
                    <a:stretch>
                      <a:fillRect/>
                    </a:stretch>
                  </pic:blipFill>
                  <pic:spPr>
                    <a:xfrm>
                      <a:off x="0" y="0"/>
                      <a:ext cx="5667375" cy="5810250"/>
                    </a:xfrm>
                    <a:prstGeom prst="rect">
                      <a:avLst/>
                    </a:prstGeom>
                  </pic:spPr>
                </pic:pic>
              </a:graphicData>
            </a:graphic>
          </wp:inline>
        </drawing>
      </w:r>
    </w:p>
    <w:p>
      <w:pPr>
        <w:pStyle w:val="a0"/>
        <w:ind w:firstLineChars="0" w:firstLine="0"/>
        <w:jc w:val="center"/>
        <w:rPr>
          <w:lang w:val="en-US"/>
        </w:rPr>
      </w:pPr>
      <w:r>
        <w:rPr>
          <w:lang w:val="en-US"/>
        </w:rPr>
        <w:t>3层平面</w:t>
      </w:r>
    </w:p>
    <w:p>
      <w:pPr>
        <w:pStyle w:val="a0"/>
        <w:ind w:firstLineChars="0" w:firstLine="0"/>
        <w:jc w:val="center"/>
        <w:rPr>
          <w:lang w:val="en-US"/>
        </w:rPr>
      </w:pPr>
    </w:p>
    <w:bookmarkEnd w:id="23"/>
    <w:p w:rsidR="00546490" w:rsidRDefault="00546490" w:rsidP="00546490">
      <w:pPr>
        <w:pStyle w:val="a0"/>
        <w:ind w:firstLineChars="0" w:firstLine="0"/>
        <w:jc w:val="center"/>
        <w:rPr>
          <w:lang w:val="en-US"/>
        </w:rPr>
      </w:pPr>
    </w:p>
    <w:p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31" w:name="_Toc50050014"/>
      <w:bookmarkStart w:id="32" w:name="_Toc58243669"/>
      <w:r>
        <w:rPr>
          <w:rFonts w:hint="eastAsia"/>
        </w:rPr>
        <w:lastRenderedPageBreak/>
        <w:t>计算</w:t>
      </w:r>
      <w:r>
        <w:t>依据</w:t>
      </w:r>
      <w:bookmarkEnd w:id="15"/>
      <w:bookmarkEnd w:id="16"/>
      <w:bookmarkEnd w:id="31"/>
      <w:bookmarkEnd w:id="32"/>
    </w:p>
    <w:p w:rsidR="00DF67BB" w:rsidRDefault="00DF67BB" w:rsidP="00DF67BB">
      <w:pPr>
        <w:pStyle w:val="a0"/>
        <w:ind w:firstLineChars="95" w:firstLine="199"/>
        <w:rPr>
          <w:lang w:val="en-US"/>
        </w:rPr>
      </w:pPr>
      <w:bookmarkStart w:id="33"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黑龙江《绿色建筑评价标准》DB23T 1642－2020</w:t>
      </w:r>
      <w:bookmarkEnd w:id="34"/>
    </w:p>
    <w:p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rsidR="00DF67BB" w:rsidRPr="00276796" w:rsidRDefault="00DF67BB" w:rsidP="00485FD3">
      <w:pPr>
        <w:pStyle w:val="a0"/>
        <w:ind w:left="200" w:firstLineChars="0" w:firstLine="0"/>
        <w:rPr>
          <w:lang w:val="en-US"/>
        </w:rPr>
      </w:pPr>
    </w:p>
    <w:p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黑龙江《绿色建筑评价标准》DB23T 1642－2020</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rsidR="005E49E5" w:rsidRPr="008502A5" w:rsidRDefault="005E49E5" w:rsidP="00AA3F7C">
      <w:pPr>
        <w:pStyle w:val="af1"/>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Style w:val="TableGrid"/>
        <w:tblW w:w="9718.219451904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18.6997985839844"/>
        <w:gridCol w:w="7199.5196533203125"/>
      </w:tblGrid>
      <w:tr>
        <w:tc>
          <w:tcPr>
            <w:vAlign w:val="center"/>
            <w:shd w:val="clear" w:color="auto" w:fill="E6E6E6"/>
          </w:tcPr>
          <w:p>
            <w:pPr>
              <w:jc w:val="center"/>
            </w:pPr>
            <w:r>
              <w:t>房间类型</w:t>
            </w:r>
          </w:p>
        </w:tc>
        <w:tc>
          <w:tcPr>
            <w:vAlign w:val="center"/>
            <w:shd w:val="clear" w:color="auto" w:fill="E6E6E6"/>
          </w:tcPr>
          <w:p>
            <w:pPr>
              <w:jc w:val="center"/>
            </w:pPr>
            <w:r>
              <w:t>措施</w:t>
            </w:r>
          </w:p>
        </w:tc>
      </w:tr>
      <w:tr>
        <w:tc>
          <w:tcPr>
            <w:vAlign w:val="center"/>
            <w:vMerge w:val="restart"/>
          </w:tcPr>
          <w:p>
            <w:pPr/>
            <w:r>
              <w:t>厨房</w:t>
            </w:r>
          </w:p>
        </w:tc>
        <w:tc>
          <w:tcPr>
            <w:vAlign w:val="center"/>
          </w:tcPr>
          <w:p>
            <w:pPr/>
            <w:r>
              <w:t>置于自然通风负压侧</w:t>
            </w:r>
          </w:p>
        </w:tc>
      </w:tr>
      <w:tr>
        <w:tc>
          <w:tcPr>
            <w:vAlign w:val="center"/>
            <w:vMerge/>
          </w:tcPr>
          <w:p>
            <w:pPr/>
          </w:p>
        </w:tc>
        <w:tc>
          <w:tcPr>
            <w:vAlign w:val="center"/>
          </w:tcPr>
          <w:p>
            <w:pPr/>
            <w:r>
              <w:t>设置可关闭的门</w:t>
            </w:r>
          </w:p>
        </w:tc>
      </w:tr>
      <w:tr>
        <w:tc>
          <w:tcPr>
            <w:vAlign w:val="center"/>
            <w:vMerge/>
          </w:tcPr>
          <w:p>
            <w:pPr/>
          </w:p>
        </w:tc>
        <w:tc>
          <w:tcPr>
            <w:vAlign w:val="center"/>
          </w:tcPr>
          <w:p>
            <w:pPr/>
            <w:r>
              <w:t>安装抽油烟机</w:t>
            </w:r>
          </w:p>
        </w:tc>
      </w:tr>
      <w:tr>
        <w:tc>
          <w:tcPr>
            <w:vAlign w:val="center"/>
            <w:vMerge/>
          </w:tcPr>
          <w:p>
            <w:pPr/>
          </w:p>
        </w:tc>
        <w:tc>
          <w:tcPr>
            <w:vAlign w:val="center"/>
          </w:tcPr>
          <w:p>
            <w:pPr/>
            <w:r>
              <w:t>设置竖向排风道</w:t>
            </w:r>
          </w:p>
        </w:tc>
      </w:tr>
      <w:tr>
        <w:tc>
          <w:tcPr>
            <w:vAlign w:val="center"/>
            <w:vMerge/>
          </w:tcPr>
          <w:p>
            <w:pPr/>
          </w:p>
        </w:tc>
        <w:tc>
          <w:tcPr>
            <w:vAlign w:val="center"/>
          </w:tcPr>
          <w:p>
            <w:pPr/>
            <w:r>
              <w:t>采用双烟道设计</w:t>
            </w:r>
          </w:p>
        </w:tc>
      </w:tr>
      <w:tr>
        <w:tc>
          <w:tcPr>
            <w:vAlign w:val="center"/>
            <w:vMerge/>
          </w:tcPr>
          <w:p>
            <w:pPr/>
          </w:p>
        </w:tc>
        <w:tc>
          <w:tcPr>
            <w:vAlign w:val="center"/>
          </w:tcPr>
          <w:p>
            <w:pPr/>
            <w:r>
              <w:t>排气道设计有利于排气通畅</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卫生间</w:t>
            </w:r>
          </w:p>
        </w:tc>
        <w:tc>
          <w:tcPr>
            <w:vAlign w:val="center"/>
          </w:tcPr>
          <w:p>
            <w:pPr/>
            <w:r>
              <w:t>置于自然通风负压侧</w:t>
            </w:r>
          </w:p>
        </w:tc>
      </w:tr>
      <w:tr>
        <w:tc>
          <w:tcPr>
            <w:vAlign w:val="center"/>
            <w:vMerge/>
          </w:tcPr>
          <w:p>
            <w:pPr/>
          </w:p>
        </w:tc>
        <w:tc>
          <w:tcPr>
            <w:vAlign w:val="center"/>
          </w:tcPr>
          <w:p>
            <w:pPr/>
            <w:r>
              <w:t>设置可关闭的门</w:t>
            </w:r>
          </w:p>
        </w:tc>
      </w:tr>
      <w:tr>
        <w:tc>
          <w:tcPr>
            <w:vAlign w:val="center"/>
            <w:vMerge/>
          </w:tcPr>
          <w:p>
            <w:pPr/>
          </w:p>
        </w:tc>
        <w:tc>
          <w:tcPr>
            <w:vAlign w:val="center"/>
          </w:tcPr>
          <w:p>
            <w:pPr/>
            <w:r>
              <w:t>安装排气扇</w:t>
            </w:r>
          </w:p>
        </w:tc>
      </w:tr>
      <w:tr>
        <w:tc>
          <w:tcPr>
            <w:vAlign w:val="center"/>
            <w:vMerge/>
          </w:tcPr>
          <w:p>
            <w:pPr/>
          </w:p>
        </w:tc>
        <w:tc>
          <w:tcPr>
            <w:vAlign w:val="center"/>
          </w:tcPr>
          <w:p>
            <w:pPr/>
            <w:r>
              <w:t>设置竖向排风道</w:t>
            </w:r>
          </w:p>
        </w:tc>
      </w:tr>
      <w:tr>
        <w:tc>
          <w:tcPr>
            <w:vAlign w:val="center"/>
            <w:vMerge/>
          </w:tcPr>
          <w:p>
            <w:pPr/>
          </w:p>
        </w:tc>
        <w:tc>
          <w:tcPr>
            <w:vAlign w:val="center"/>
          </w:tcPr>
          <w:p>
            <w:pPr/>
            <w:r>
              <w:t>排气道设计有利于排气通畅</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tcPr>
          <w:p>
            <w:pPr/>
          </w:p>
        </w:tc>
        <w:tc>
          <w:tcPr>
            <w:vAlign w:val="center"/>
          </w:tcPr>
          <w:p>
            <w:pPr/>
            <w:r>
              <w:t>设置气窗（公共卫生间、浴室）</w:t>
            </w:r>
          </w:p>
        </w:tc>
      </w:tr>
      <w:tr>
        <w:tc>
          <w:tcPr>
            <w:vAlign w:val="center"/>
            <w:vMerge w:val="restart"/>
          </w:tcPr>
          <w:p>
            <w:pPr/>
            <w:r>
              <w:t>餐厅</w:t>
            </w:r>
          </w:p>
        </w:tc>
        <w:tc>
          <w:tcPr>
            <w:vAlign w:val="center"/>
          </w:tcPr>
          <w:p>
            <w:pPr/>
            <w:r>
              <w:t>设置可关闭的门</w:t>
            </w:r>
          </w:p>
        </w:tc>
      </w:tr>
      <w:tr>
        <w:tc>
          <w:tcPr>
            <w:vAlign w:val="center"/>
            <w:vMerge/>
          </w:tcPr>
          <w:p>
            <w:pPr/>
          </w:p>
        </w:tc>
        <w:tc>
          <w:tcPr>
            <w:vAlign w:val="center"/>
          </w:tcPr>
          <w:p>
            <w:pPr/>
            <w:r>
              <w:t>安装抽油烟机</w:t>
            </w:r>
          </w:p>
        </w:tc>
      </w:tr>
      <w:tr>
        <w:tc>
          <w:tcPr>
            <w:vAlign w:val="center"/>
            <w:vMerge/>
          </w:tcPr>
          <w:p>
            <w:pPr/>
          </w:p>
        </w:tc>
        <w:tc>
          <w:tcPr>
            <w:vAlign w:val="center"/>
          </w:tcPr>
          <w:p>
            <w:pPr/>
            <w:r>
              <w:t>设置负压排风系统</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打印复印室</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地下车库</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排风系统独立</w:t>
            </w:r>
          </w:p>
        </w:tc>
      </w:tr>
      <w:tr>
        <w:tc>
          <w:tcPr>
            <w:vAlign w:val="center"/>
            <w:vMerge/>
          </w:tcPr>
          <w:p>
            <w:pPr/>
          </w:p>
        </w:tc>
        <w:tc>
          <w:tcPr>
            <w:vAlign w:val="center"/>
          </w:tcPr>
          <w:p>
            <w:pPr/>
            <w:r>
              <w:t>排放位置合理，远离其他空间/室外人员活动区</w:t>
            </w:r>
          </w:p>
        </w:tc>
      </w:tr>
      <w:tr>
        <w:tc>
          <w:tcPr>
            <w:vAlign w:val="center"/>
            <w:vMerge w:val="restart"/>
          </w:tcPr>
          <w:p>
            <w:pPr/>
            <w:r>
              <w:t>垃圾房</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排风系统独立</w:t>
            </w:r>
          </w:p>
        </w:tc>
      </w:tr>
      <w:tr>
        <w:tc>
          <w:tcPr>
            <w:vAlign w:val="center"/>
            <w:vMerge/>
          </w:tcPr>
          <w:p>
            <w:pPr/>
          </w:p>
        </w:tc>
        <w:tc>
          <w:tcPr>
            <w:vAlign w:val="center"/>
          </w:tcPr>
          <w:p>
            <w:pPr/>
            <w:r>
              <w:t>排放位置合理，远离其他空间/室外人员活动区</w:t>
            </w:r>
          </w:p>
        </w:tc>
      </w:tr>
    </w:tbl>
    <w:p w:rsidR="00A31766" w:rsidRPr="00515CA9" w:rsidRDefault="00A31766" w:rsidP="00515CA9">
      <w:pPr>
        <w:pStyle w:val="a0"/>
        <w:ind w:firstLine="420"/>
        <w:rPr>
          <w:lang w:val="en-US"/>
        </w:rPr>
      </w:pPr>
      <w:bookmarkStart w:id="43" w:name="技术措施"/>
      <w:bookmarkEnd w:id="43"/>
    </w:p>
    <w:p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rsidR="008E2A42" w:rsidRPr="008E2A42" w:rsidRDefault="008E2A42" w:rsidP="00DC62E7">
      <w:pPr>
        <w:pStyle w:val="2"/>
      </w:pPr>
      <w:bookmarkStart w:id="46" w:name="_Toc50050018"/>
      <w:bookmarkStart w:id="47" w:name="_Toc58243673"/>
      <w:r>
        <w:t>CFD</w:t>
      </w:r>
      <w:r>
        <w:rPr>
          <w:rFonts w:hint="eastAsia"/>
        </w:rPr>
        <w:t>计算原理</w:t>
      </w:r>
      <w:bookmarkEnd w:id="46"/>
      <w:bookmarkEnd w:id="47"/>
    </w:p>
    <w:p w:rsidR="008E2A42" w:rsidRDefault="008E2A42" w:rsidP="008E2A42">
      <w:pPr>
        <w:pStyle w:val="3"/>
      </w:pPr>
      <w:bookmarkStart w:id="48" w:name="_Toc50050019"/>
      <w:bookmarkStart w:id="49" w:name="_Toc58243674"/>
      <w:bookmarkStart w:id="50" w:name="_Toc451698937"/>
      <w:bookmarkStart w:id="51" w:name="_Toc452108765"/>
      <w:r>
        <w:rPr>
          <w:rFonts w:hint="eastAsia"/>
        </w:rPr>
        <w:t>湍流模型</w:t>
      </w:r>
      <w:bookmarkEnd w:id="48"/>
      <w:bookmarkEnd w:id="49"/>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rsidTr="00406B4D">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406B4D">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rsidTr="00406B4D">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rsidR="008E2A42" w:rsidRPr="00F37BBC" w:rsidRDefault="008E2A42" w:rsidP="008E2A42">
      <w:pPr>
        <w:pStyle w:val="3"/>
        <w:tabs>
          <w:tab w:val="num" w:pos="360"/>
          <w:tab w:val="left" w:pos="578"/>
        </w:tabs>
        <w:ind w:left="0" w:firstLine="0"/>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rsidR="008E2A42" w:rsidRPr="0085081C" w:rsidRDefault="008E2A42" w:rsidP="008E2A42">
      <w:pPr>
        <w:pStyle w:val="3"/>
        <w:tabs>
          <w:tab w:val="num" w:pos="360"/>
          <w:tab w:val="left" w:pos="578"/>
        </w:tabs>
        <w:ind w:left="0" w:firstLine="0"/>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8E2A42" w:rsidP="008E2A42">
      <w:pPr>
        <w:pStyle w:val="a0"/>
        <w:ind w:firstLineChars="250" w:firstLine="525"/>
        <w:jc w:val="center"/>
        <w:rPr>
          <w:lang w:val="en-US"/>
        </w:rPr>
      </w:pPr>
      <w:r w:rsidRPr="00736903">
        <w:rPr>
          <w:noProof/>
          <w:lang w:val="en-US"/>
        </w:rPr>
        <w:drawing>
          <wp:inline distT="0" distB="0" distL="0" distR="0" wp14:anchorId="4824A6E5" wp14:editId="7EE153E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DF486E" w:rsidRDefault="008E2A42" w:rsidP="008E2A42">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2295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22951">
        <w:rPr>
          <w:rFonts w:ascii="黑体" w:eastAsia="黑体" w:hAnsi="黑体"/>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2388EA" wp14:editId="27C038B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485E2A" wp14:editId="3F11EE0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jc w:val="both"/>
              <w:rPr>
                <w:rFonts w:cs="Calibri"/>
                <w:kern w:val="2"/>
                <w:szCs w:val="24"/>
              </w:rPr>
            </w:pPr>
            <w:r>
              <w:rPr>
                <w:szCs w:val="24"/>
              </w:rPr>
              <w:t>0</w:t>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512CF9" wp14:editId="45EA5BF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3743BF" wp14:editId="457F99E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62EB074" wp14:editId="18615C6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8344993" wp14:editId="40EC035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F77AED" wp14:editId="11226F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9338694" wp14:editId="028595B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BEA33F" wp14:editId="2CAE123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898CAA" wp14:editId="00530D1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BE63B5C" wp14:editId="7AE9E7E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01DF4" wp14:editId="0AD9937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09D1D7" wp14:editId="3C2473C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3C3E16C" wp14:editId="197610D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ABCE8A" wp14:editId="4C28980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61F69F7" wp14:editId="0AA637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E30D683" wp14:editId="774D8EA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2A238C1" wp14:editId="1AD32DB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6823CB" wp14:editId="5370C15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A32213B" wp14:editId="6CD8480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403178ED" wp14:editId="71A6205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F8E12E" wp14:editId="70B0FA7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E38DAF" wp14:editId="5344240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BF4299" wp14:editId="55CF215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6AC120" wp14:editId="0548B40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7F9E6D" wp14:editId="27EEC10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ED7F1C" wp14:editId="60B3574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3221E7" wp14:editId="4BB33A5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4B4E66" wp14:editId="219A85F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0B4A5E" wp14:editId="4E16EF7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30AB2C" wp14:editId="31FA45E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423AB93" wp14:editId="73588BB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779F229" wp14:editId="487987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C4BB482" wp14:editId="5BBD154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F58C01C" wp14:editId="507BBDA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ACEC6C3" wp14:editId="6DA331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8E2A42" w:rsidP="008E2A42">
      <w:pPr>
        <w:pStyle w:val="a0"/>
        <w:ind w:firstLineChars="250" w:firstLine="525"/>
        <w:rPr>
          <w:lang w:val="en-US"/>
        </w:rPr>
      </w:pPr>
      <w:r w:rsidRPr="00736903">
        <w:rPr>
          <w:noProof/>
          <w:lang w:val="en-US"/>
        </w:rPr>
        <w:drawing>
          <wp:inline distT="0" distB="0" distL="0" distR="0" wp14:anchorId="69AC29D0" wp14:editId="0887B3E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CCCFDE3" wp14:editId="7070BA8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34A177" wp14:editId="69E5C63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232E52" wp14:editId="246817A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t>结果</w:t>
      </w:r>
      <w:r>
        <w:t>分析</w:t>
      </w:r>
      <w:bookmarkEnd w:id="64"/>
      <w:bookmarkEnd w:id="65"/>
      <w:bookmarkEnd w:id="66"/>
      <w:bookmarkEnd w:id="67"/>
    </w:p>
    <w:p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rsidR="008E2A42" w:rsidRDefault="008E2A42" w:rsidP="00AF3A30">
      <w:pPr>
        <w:pStyle w:val="a0"/>
        <w:ind w:firstLineChars="0" w:firstLine="0"/>
        <w:jc w:val="center"/>
        <w:rPr>
          <w:lang w:val="en-US"/>
        </w:rPr>
      </w:pPr>
      <w:bookmarkStart w:id="70" w:name="速度云图"/>
      <w:r xmlns:w="http://schemas.openxmlformats.org/wordprocessingml/2006/main">
        <drawing xmlns="http://schemas.openxmlformats.org/wordprocessingml/2006/main">
          <wp:inline xmlns:wp="http://schemas.openxmlformats.org/drawingml/2006/wordprocessingDrawing" distT="0" distB="0" distL="0" distR="0">
            <wp:extent cx="5667375" cy="3514725"/>
            <wp:effectExtent l="0" t="0" r="0" b="0"/>
            <wp:docPr id="11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0ac512320647c0"/>
                    <a:stretch>
                      <a:fillRect/>
                    </a:stretch>
                  </pic:blipFill>
                  <pic:spPr>
                    <a:xfrm>
                      <a:off x="0" y="0"/>
                      <a:ext cx="5667375" cy="3514725"/>
                    </a:xfrm>
                    <a:prstGeom prst="rect">
                      <a:avLst/>
                    </a:prstGeom>
                  </pic:spPr>
                </pic:pic>
              </a:graphicData>
            </a:graphic>
          </wp:inline>
        </drawing>
      </w:r>
    </w:p>
    <w:p w:rsidR="008E2A42" w:rsidRDefault="008E2A42" w:rsidP="00AF3A30">
      <w:pPr>
        <w:pStyle w:val="a0"/>
        <w:ind w:firstLineChars="0" w:firstLine="0"/>
        <w:jc w:val="center"/>
        <w:rPr>
          <w:rFonts w:ascii="黑体" w:eastAsia="黑体" w:hAnsi="黑体"/>
          <w:noProof/>
          <w:lang w:val="en-US"/>
        </w:rPr>
      </w:pPr>
    </w:p>
    <w:p w:rsidR="009E34BD" w:rsidRPr="00F676B0" w:rsidRDefault="009E34BD" w:rsidP="00AF3A30">
      <w:pPr>
        <w:pStyle w:val="a0"/>
        <w:ind w:firstLineChars="0" w:firstLine="0"/>
        <w:jc w:val="center"/>
        <w:rPr>
          <w:rFonts w:ascii="黑体" w:eastAsia="黑体" w:hAnsi="黑体"/>
          <w:noProof/>
          <w:lang w:val="en-US"/>
        </w:rPr>
      </w:pPr>
    </w:p>
    <w:p w:rsidR="008E2A42" w:rsidRDefault="00B56B4C" w:rsidP="00DC62E7">
      <w:pPr>
        <w:pStyle w:val="2"/>
      </w:pPr>
      <w:bookmarkStart w:id="71" w:name="_Toc50050024"/>
      <w:bookmarkStart w:id="72" w:name="_Toc58243679"/>
      <w:bookmarkEnd w:id="70"/>
      <w:r>
        <w:rPr>
          <w:rFonts w:hint="eastAsia"/>
        </w:rPr>
        <w:t>室内风速矢量图</w:t>
      </w:r>
      <w:bookmarkEnd w:id="71"/>
      <w:bookmarkEnd w:id="72"/>
    </w:p>
    <w:p w:rsidR="00F676B0" w:rsidRDefault="00F676B0" w:rsidP="00AF3A30">
      <w:pPr>
        <w:pStyle w:val="a0"/>
        <w:ind w:firstLineChars="0" w:firstLine="0"/>
        <w:jc w:val="center"/>
        <w:rPr>
          <w:lang w:val="en-US"/>
        </w:rPr>
      </w:pPr>
      <w:bookmarkStart w:id="73" w:name="速度矢量图"/>
      <w:r xmlns:w="http://schemas.openxmlformats.org/wordprocessingml/2006/main">
        <drawing xmlns="http://schemas.openxmlformats.org/wordprocessingml/2006/main">
          <wp:inline xmlns:wp="http://schemas.openxmlformats.org/drawingml/2006/wordprocessingDrawing" distT="0" distB="0" distL="0" distR="0">
            <wp:extent cx="5667375" cy="3514725"/>
            <wp:effectExtent l="0" t="0" r="0" b="0"/>
            <wp:docPr id="11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2ea16b0fdd4446"/>
                    <a:stretch>
                      <a:fillRect/>
                    </a:stretch>
                  </pic:blipFill>
                  <pic:spPr>
                    <a:xfrm>
                      <a:off x="0" y="0"/>
                      <a:ext cx="5667375" cy="3514725"/>
                    </a:xfrm>
                    <a:prstGeom prst="rect">
                      <a:avLst/>
                    </a:prstGeom>
                  </pic:spPr>
                </pic:pic>
              </a:graphicData>
            </a:graphic>
          </wp:inline>
        </drawing>
      </w:r>
    </w:p>
    <w:p w:rsidR="00F676B0" w:rsidRPr="00F676B0" w:rsidRDefault="00F676B0" w:rsidP="00AF3A30">
      <w:pPr>
        <w:pStyle w:val="a0"/>
        <w:ind w:firstLineChars="0" w:firstLine="0"/>
        <w:jc w:val="center"/>
        <w:rPr>
          <w:lang w:val="en-US"/>
        </w:rPr>
      </w:pPr>
    </w:p>
    <w:p w:rsidR="00322951" w:rsidRDefault="00322951" w:rsidP="00322951">
      <w:pPr>
        <w:pStyle w:val="2"/>
      </w:pPr>
      <w:bookmarkStart w:id="74" w:name="_Toc50050025"/>
      <w:bookmarkStart w:id="75" w:name="_Toc58243680"/>
      <w:bookmarkEnd w:id="73"/>
      <w:r>
        <w:rPr>
          <w:rFonts w:hint="eastAsia"/>
        </w:rPr>
        <w:t>流线图</w:t>
      </w:r>
    </w:p>
    <w:p w:rsidR="00322951" w:rsidRPr="00322951" w:rsidRDefault="00322951" w:rsidP="00322951">
      <w:pPr>
        <w:pStyle w:val="a0"/>
        <w:ind w:firstLine="420"/>
        <w:jc w:val="center"/>
        <w:rPr>
          <w:lang w:val="en-US"/>
        </w:rPr>
      </w:pPr>
      <w:bookmarkStart w:id="76" w:name="流线图"/>
      <w:bookmarkEnd w:id="76"/>
      <w:r xmlns:w="http://schemas.openxmlformats.org/wordprocessingml/2006/main">
        <drawing xmlns="http://schemas.openxmlformats.org/wordprocessingml/2006/main">
          <wp:inline xmlns:wp="http://schemas.openxmlformats.org/drawingml/2006/wordprocessingDrawing" distT="0" distB="0" distL="0" distR="0">
            <wp:extent cx="5667375" cy="3514725"/>
            <wp:effectExtent l="0" t="0" r="0" b="0"/>
            <wp:docPr id="12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ffb9803bf9401e"/>
                    <a:stretch>
                      <a:fillRect/>
                    </a:stretch>
                  </pic:blipFill>
                  <pic:spPr>
                    <a:xfrm>
                      <a:off x="0" y="0"/>
                      <a:ext cx="5667375" cy="3514725"/>
                    </a:xfrm>
                    <a:prstGeom prst="rect">
                      <a:avLst/>
                    </a:prstGeom>
                  </pic:spPr>
                </pic:pic>
              </a:graphicData>
            </a:graphic>
          </wp:inline>
        </drawing>
      </w:r>
    </w:p>
    <w:p w:rsidR="008E2A42" w:rsidRPr="00612E00" w:rsidRDefault="00A968A5" w:rsidP="00A968A5">
      <w:pPr>
        <w:pStyle w:val="1"/>
        <w:tabs>
          <w:tab w:val="left" w:pos="432"/>
        </w:tabs>
        <w:rPr>
          <w:sz w:val="36"/>
          <w:szCs w:val="36"/>
        </w:rPr>
      </w:pPr>
      <w:r w:rsidRPr="00612E00">
        <w:rPr>
          <w:rFonts w:hint="eastAsia"/>
          <w:sz w:val="36"/>
          <w:szCs w:val="36"/>
        </w:rPr>
        <w:t>结论</w:t>
      </w:r>
      <w:bookmarkEnd w:id="74"/>
      <w:bookmarkEnd w:id="75"/>
    </w:p>
    <w:p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0BA" w:rsidRDefault="00FA70BA" w:rsidP="00203A7D">
      <w:pPr>
        <w:spacing w:line="240" w:lineRule="auto"/>
      </w:pPr>
      <w:r>
        <w:separator/>
      </w:r>
    </w:p>
  </w:endnote>
  <w:endnote w:type="continuationSeparator" w:id="0">
    <w:p w:rsidR="00FA70BA" w:rsidRDefault="00FA70B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rsidTr="001A12A0">
      <w:tc>
        <w:tcPr>
          <w:tcW w:w="3020" w:type="dxa"/>
        </w:tcPr>
        <w:p w:rsidR="001A12A0" w:rsidRPr="00F5023B" w:rsidRDefault="00FA70BA" w:rsidP="001D3BB9">
          <w:pPr>
            <w:pStyle w:val="a5"/>
            <w:rPr>
              <w:rFonts w:asciiTheme="minorEastAsia" w:eastAsiaTheme="minorEastAsia" w:hAnsiTheme="minorEastAsia"/>
              <w:sz w:val="20"/>
              <w:szCs w:val="21"/>
            </w:rPr>
          </w:pPr>
          <w:hyperlink r:id="rId1" w:history="1">
            <w:r w:rsidR="001A12A0" w:rsidRPr="00F5023B">
              <w:rPr>
                <w:rStyle w:val="a6"/>
                <w:rFonts w:asciiTheme="minorEastAsia" w:eastAsiaTheme="minorEastAsia" w:hAnsiTheme="minorEastAsia"/>
                <w:sz w:val="20"/>
                <w:szCs w:val="21"/>
              </w:rPr>
              <w:t>http://www.gbsware.cn/</w:t>
            </w:r>
          </w:hyperlink>
        </w:p>
      </w:tc>
      <w:tc>
        <w:tcPr>
          <w:tcW w:w="3020" w:type="dxa"/>
        </w:tcPr>
        <w:p w:rsidR="001A12A0" w:rsidRPr="00F5023B" w:rsidRDefault="00FA70BA" w:rsidP="001D3BB9">
          <w:pPr>
            <w:pStyle w:val="a5"/>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rsidR="001A12A0" w:rsidRPr="00F5023B" w:rsidRDefault="001A12A0" w:rsidP="00C508B4">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pPr>
      <w:pStyle w:val="a5"/>
      <w:jc w:val="center"/>
      <w:rPr>
        <w:rFonts w:asciiTheme="minorEastAsia" w:eastAsiaTheme="minorEastAsia" w:hAnsiTheme="minorEastAsia"/>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0BA" w:rsidRDefault="00FA70BA" w:rsidP="00203A7D">
      <w:pPr>
        <w:spacing w:line="240" w:lineRule="auto"/>
      </w:pPr>
      <w:r>
        <w:separator/>
      </w:r>
    </w:p>
  </w:footnote>
  <w:footnote w:type="continuationSeparator" w:id="0">
    <w:p w:rsidR="00FA70BA" w:rsidRDefault="00FA70BA"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rsidP="001737F9">
    <w:pPr>
      <w:pStyle w:val="a4"/>
      <w:pBdr>
        <w:bottom w:val="single" w:sz="6" w:space="0" w:color="auto"/>
      </w:pBdr>
      <w:jc w:val="left"/>
    </w:pPr>
    <w:r>
      <w:rPr>
        <w:noProof/>
        <w:lang w:val="en-US"/>
      </w:rPr>
      <w:drawing>
        <wp:inline distT="0" distB="0" distL="0" distR="0" wp14:anchorId="33CBC6EC" wp14:editId="2B9B1B89">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af1">
    <w:name w:val="Body Text Indent"/>
    <w:basedOn w:val="a"/>
    <w:link w:val="Char4"/>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Char4">
    <w:name w:val="正文文本缩进 Char"/>
    <w:basedOn w:val="a1"/>
    <w:link w:val="af1"/>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image" Target="media/image9.wmf" Id="rId18" /><Relationship Type="http://schemas.openxmlformats.org/officeDocument/2006/relationships/image" Target="media/image17.wmf" Id="rId26" /><Relationship Type="http://schemas.openxmlformats.org/officeDocument/2006/relationships/image" Target="media/image30.wmf" Id="rId39" /><Relationship Type="http://schemas.openxmlformats.org/officeDocument/2006/relationships/image" Target="media/image12.wmf" Id="rId21" /><Relationship Type="http://schemas.openxmlformats.org/officeDocument/2006/relationships/image" Target="media/image25.wmf" Id="rId34" /><Relationship Type="http://schemas.openxmlformats.org/officeDocument/2006/relationships/image" Target="media/image33.wmf" Id="rId42" /><Relationship Type="http://schemas.openxmlformats.org/officeDocument/2006/relationships/image" Target="media/image38.wmf" Id="rId47" /><Relationship Type="http://schemas.openxmlformats.org/officeDocument/2006/relationships/image" Target="media/image41.wmf"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7.wmf" Id="rId16" /><Relationship Type="http://schemas.openxmlformats.org/officeDocument/2006/relationships/image" Target="media/image20.wmf" Id="rId29" /><Relationship Type="http://schemas.openxmlformats.org/officeDocument/2006/relationships/image" Target="media/image2.png" Id="rId11" /><Relationship Type="http://schemas.openxmlformats.org/officeDocument/2006/relationships/image" Target="media/image15.wmf" Id="rId24" /><Relationship Type="http://schemas.openxmlformats.org/officeDocument/2006/relationships/image" Target="media/image23.wmf" Id="rId32" /><Relationship Type="http://schemas.openxmlformats.org/officeDocument/2006/relationships/image" Target="media/image28.wmf" Id="rId37" /><Relationship Type="http://schemas.openxmlformats.org/officeDocument/2006/relationships/image" Target="media/image31.wmf" Id="rId40" /><Relationship Type="http://schemas.openxmlformats.org/officeDocument/2006/relationships/image" Target="media/image36.wmf" Id="rId45" /><Relationship Type="http://schemas.openxmlformats.org/officeDocument/2006/relationships/webSettings" Target="webSettings.xml" Id="rId5" /><Relationship Type="http://schemas.openxmlformats.org/officeDocument/2006/relationships/image" Target="media/image6.wmf" Id="rId15" /><Relationship Type="http://schemas.openxmlformats.org/officeDocument/2006/relationships/image" Target="media/image14.wmf" Id="rId23" /><Relationship Type="http://schemas.openxmlformats.org/officeDocument/2006/relationships/image" Target="media/image19.wmf" Id="rId28" /><Relationship Type="http://schemas.openxmlformats.org/officeDocument/2006/relationships/image" Target="media/image27.wmf" Id="rId36" /><Relationship Type="http://schemas.openxmlformats.org/officeDocument/2006/relationships/image" Target="media/image40.wmf" Id="rId49" /><Relationship Type="http://schemas.openxmlformats.org/officeDocument/2006/relationships/footer" Target="footer2.xml" Id="rId10" /><Relationship Type="http://schemas.openxmlformats.org/officeDocument/2006/relationships/image" Target="media/image10.wmf" Id="rId19" /><Relationship Type="http://schemas.openxmlformats.org/officeDocument/2006/relationships/image" Target="media/image22.wmf" Id="rId31" /><Relationship Type="http://schemas.openxmlformats.org/officeDocument/2006/relationships/image" Target="media/image35.wmf" Id="rId44" /><Relationship Type="http://schemas.openxmlformats.org/officeDocument/2006/relationships/theme" Target="theme/theme1.xml" Id="rId52"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media/image13.wmf" Id="rId22" /><Relationship Type="http://schemas.openxmlformats.org/officeDocument/2006/relationships/image" Target="media/image18.wmf" Id="rId27" /><Relationship Type="http://schemas.openxmlformats.org/officeDocument/2006/relationships/image" Target="media/image21.wmf" Id="rId30" /><Relationship Type="http://schemas.openxmlformats.org/officeDocument/2006/relationships/image" Target="media/image26.wmf" Id="rId35" /><Relationship Type="http://schemas.openxmlformats.org/officeDocument/2006/relationships/image" Target="media/image34.wmf" Id="rId43" /><Relationship Type="http://schemas.openxmlformats.org/officeDocument/2006/relationships/image" Target="media/image39.wmf" Id="rId48" /><Relationship Type="http://schemas.openxmlformats.org/officeDocument/2006/relationships/header" Target="header1.xml" Id="rId8" /><Relationship Type="http://schemas.openxmlformats.org/officeDocument/2006/relationships/fontTable" Target="fontTable.xml"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image" Target="media/image8.wmf" Id="rId17" /><Relationship Type="http://schemas.openxmlformats.org/officeDocument/2006/relationships/image" Target="media/image16.wmf" Id="rId25" /><Relationship Type="http://schemas.openxmlformats.org/officeDocument/2006/relationships/image" Target="media/image24.wmf" Id="rId33" /><Relationship Type="http://schemas.openxmlformats.org/officeDocument/2006/relationships/image" Target="media/image29.wmf" Id="rId38" /><Relationship Type="http://schemas.openxmlformats.org/officeDocument/2006/relationships/image" Target="media/image37.wmf" Id="rId46" /><Relationship Type="http://schemas.openxmlformats.org/officeDocument/2006/relationships/image" Target="media/image11.wmf" Id="rId20" /><Relationship Type="http://schemas.openxmlformats.org/officeDocument/2006/relationships/image" Target="media/image32.wmf"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word/media/de63b08e-4be2-4ee7-91a6-6e9292a9cdf6.png" Id="Ra9e59e43e66e49e6" /><Relationship Type="http://schemas.openxmlformats.org/officeDocument/2006/relationships/image" Target="/word/media/4a002c4a-3de3-40d3-b3c9-42f82d776b89.jpg" Id="R1f4497f6e95948c8" /><Relationship Type="http://schemas.openxmlformats.org/officeDocument/2006/relationships/image" Target="/word/media/7d1aa896-7244-4eba-bc8c-5219e65f5895.jpg" Id="R51a8dea29e614a61" /><Relationship Type="http://schemas.openxmlformats.org/officeDocument/2006/relationships/image" Target="/word/media/5f74ace2-c749-4599-9d01-0f4f27b2c1cf.jpg" Id="R3fede59014604f2d" /><Relationship Type="http://schemas.openxmlformats.org/officeDocument/2006/relationships/image" Target="/word/media/b1737cff-192a-45c9-a578-995251d74c93.png" Id="Rda0ac512320647c0" /><Relationship Type="http://schemas.openxmlformats.org/officeDocument/2006/relationships/image" Target="/word/media/1eb98877-8b48-4c1a-b1b0-9e64aee8a983.png" Id="Rbc2ea16b0fdd4446" /><Relationship Type="http://schemas.openxmlformats.org/officeDocument/2006/relationships/image" Target="/word/media/22d90466-2913-4ade-9119-470c7af31dae.png" Id="Rc6ffb9803bf9401e"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室内气流组织分析报告.dotx</Template>
  <TotalTime>5</TotalTime>
  <Pages>7</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2572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sware</dc:creator>
  <cp:lastModifiedBy>sware</cp:lastModifiedBy>
  <cp:revision>5</cp:revision>
  <cp:lastPrinted>1900-12-31T16:00:00Z</cp:lastPrinted>
  <dcterms:created xsi:type="dcterms:W3CDTF">2021-02-26T06:13:00Z</dcterms:created>
  <dcterms:modified xsi:type="dcterms:W3CDTF">2022-01-19T01:43:00Z</dcterms:modified>
</cp:coreProperties>
</file>