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悠然·北方农村绿色家园设计</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r>
              <w:rPr>
                <w:rFonts w:hint="eastAsia"/>
              </w:rPr>
              <w:t>BK1A60085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r>
              <w:t>北京建筑大学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r>
              <w:t>北京建筑大学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2024年1月5日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324100" cy="23241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T13051745757</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"_Toc155354277" </w:instrText>
          </w:r>
          <w:r>
            <w:fldChar w:fldCharType="separate"/>
          </w:r>
          <w:r>
            <w:rPr>
              <w:rStyle w:val="22"/>
            </w:rPr>
            <w:t>1.</w:t>
          </w:r>
          <w:r>
            <w:rPr>
              <w:rFonts w:asciiTheme="minorHAnsi" w:hAnsiTheme="minorHAnsi" w:eastAsiaTheme="minorEastAsia" w:cstheme="minorBidi"/>
              <w:b w:val="0"/>
              <w:bCs w:val="0"/>
              <w:sz w:val="21"/>
              <w:szCs w:val="22"/>
              <w14:ligatures w14:val="standardContextual"/>
            </w:rPr>
            <w:tab/>
          </w:r>
          <w:r>
            <w:rPr>
              <w:rStyle w:val="22"/>
            </w:rPr>
            <w:t>建筑概况</w:t>
          </w:r>
          <w:r>
            <w:tab/>
          </w:r>
          <w:r>
            <w:fldChar w:fldCharType="begin"/>
          </w:r>
          <w:r>
            <w:instrText xml:space="preserve"> PAGEREF _Toc155354277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"_Toc155354278" </w:instrText>
          </w:r>
          <w:r>
            <w:fldChar w:fldCharType="separate"/>
          </w:r>
          <w:r>
            <w:rPr>
              <w:rStyle w:val="22"/>
            </w:rPr>
            <w:t>2.</w:t>
          </w:r>
          <w:r>
            <w:rPr>
              <w:rFonts w:asciiTheme="minorHAnsi" w:hAnsiTheme="minorHAnsi" w:eastAsiaTheme="minorEastAsia" w:cstheme="minorBidi"/>
              <w:b w:val="0"/>
              <w:bCs w:val="0"/>
              <w:sz w:val="21"/>
              <w:szCs w:val="22"/>
              <w14:ligatures w14:val="standardContextual"/>
            </w:rPr>
            <w:tab/>
          </w:r>
          <w:r>
            <w:rPr>
              <w:rStyle w:val="22"/>
            </w:rPr>
            <w:t>设计依据</w:t>
          </w:r>
          <w:r>
            <w:tab/>
          </w:r>
          <w:r>
            <w:fldChar w:fldCharType="begin"/>
          </w:r>
          <w:r>
            <w:instrText xml:space="preserve"> PAGEREF _Toc155354278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"_Toc155354279" </w:instrText>
          </w:r>
          <w:r>
            <w:fldChar w:fldCharType="separate"/>
          </w:r>
          <w:r>
            <w:rPr>
              <w:rStyle w:val="22"/>
            </w:rPr>
            <w:t>3.</w:t>
          </w:r>
          <w:r>
            <w:rPr>
              <w:rFonts w:asciiTheme="minorHAnsi" w:hAnsiTheme="minorHAnsi" w:eastAsiaTheme="minorEastAsia" w:cstheme="minorBidi"/>
              <w:b w:val="0"/>
              <w:bCs w:val="0"/>
              <w:sz w:val="21"/>
              <w:szCs w:val="22"/>
              <w14:ligatures w14:val="standardContextual"/>
            </w:rPr>
            <w:tab/>
          </w:r>
          <w:r>
            <w:rPr>
              <w:rStyle w:val="22"/>
            </w:rPr>
            <w:t>标准要求</w:t>
          </w:r>
          <w:r>
            <w:tab/>
          </w:r>
          <w:r>
            <w:fldChar w:fldCharType="begin"/>
          </w:r>
          <w:r>
            <w:instrText xml:space="preserve"> PAGEREF _Toc155354279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"_Toc155354280" </w:instrText>
          </w:r>
          <w:r>
            <w:fldChar w:fldCharType="separate"/>
          </w:r>
          <w:r>
            <w:rPr>
              <w:rStyle w:val="22"/>
            </w:rPr>
            <w:t>4.</w:t>
          </w:r>
          <w:r>
            <w:rPr>
              <w:rFonts w:asciiTheme="minorHAnsi" w:hAnsiTheme="minorHAnsi" w:eastAsiaTheme="minorEastAsia" w:cstheme="minorBidi"/>
              <w:b w:val="0"/>
              <w:bCs w:val="0"/>
              <w:sz w:val="21"/>
              <w:szCs w:val="22"/>
              <w14:ligatures w14:val="standardContextual"/>
            </w:rPr>
            <w:tab/>
          </w:r>
          <w:r>
            <w:rPr>
              <w:rStyle w:val="22"/>
            </w:rPr>
            <w:t>采光分析概述</w:t>
          </w:r>
          <w:r>
            <w:tab/>
          </w:r>
          <w:r>
            <w:fldChar w:fldCharType="begin"/>
          </w:r>
          <w:r>
            <w:instrText xml:space="preserve"> PAGEREF _Toc155354280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"_Toc155354281" </w:instrText>
          </w:r>
          <w:r>
            <w:fldChar w:fldCharType="separate"/>
          </w:r>
          <w:r>
            <w:rPr>
              <w:rStyle w:val="22"/>
              <w:lang w:val="en-GB"/>
            </w:rPr>
            <w:t>4.1</w:t>
          </w:r>
          <w:r>
            <w:rPr>
              <w:rFonts w:asciiTheme="minorHAnsi" w:hAnsiTheme="minorHAnsi" w:eastAsiaTheme="minorEastAsia" w:cstheme="minorBidi"/>
              <w:sz w:val="21"/>
              <w:szCs w:val="22"/>
              <w14:ligatures w14:val="standardContextual"/>
            </w:rPr>
            <w:tab/>
          </w:r>
          <w:r>
            <w:rPr>
              <w:rStyle w:val="22"/>
            </w:rPr>
            <w:t>基本原理</w:t>
          </w:r>
          <w:r>
            <w:tab/>
          </w:r>
          <w:r>
            <w:fldChar w:fldCharType="begin"/>
          </w:r>
          <w:r>
            <w:instrText xml:space="preserve"> PAGEREF _Toc155354281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"_Toc155354282" </w:instrText>
          </w:r>
          <w:r>
            <w:fldChar w:fldCharType="separate"/>
          </w:r>
          <w:r>
            <w:rPr>
              <w:rStyle w:val="22"/>
              <w:lang w:val="en-GB"/>
            </w:rPr>
            <w:t>4.2</w:t>
          </w:r>
          <w:r>
            <w:rPr>
              <w:rFonts w:asciiTheme="minorHAnsi" w:hAnsiTheme="minorHAnsi" w:eastAsiaTheme="minorEastAsia" w:cstheme="minorBidi"/>
              <w:sz w:val="21"/>
              <w:szCs w:val="22"/>
              <w14:ligatures w14:val="standardContextual"/>
            </w:rPr>
            <w:tab/>
          </w:r>
          <w:r>
            <w:rPr>
              <w:rStyle w:val="22"/>
            </w:rPr>
            <w:t>分析软件</w:t>
          </w:r>
          <w:r>
            <w:tab/>
          </w:r>
          <w:r>
            <w:fldChar w:fldCharType="begin"/>
          </w:r>
          <w:r>
            <w:instrText xml:space="preserve"> PAGEREF _Toc155354282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"_Toc155354283" </w:instrText>
          </w:r>
          <w:r>
            <w:fldChar w:fldCharType="separate"/>
          </w:r>
          <w:r>
            <w:rPr>
              <w:rStyle w:val="22"/>
              <w:lang w:val="en-GB"/>
            </w:rPr>
            <w:t>4.3</w:t>
          </w:r>
          <w:r>
            <w:rPr>
              <w:rFonts w:asciiTheme="minorHAnsi" w:hAnsiTheme="minorHAnsi" w:eastAsiaTheme="minorEastAsia" w:cstheme="minorBidi"/>
              <w:sz w:val="21"/>
              <w:szCs w:val="22"/>
              <w14:ligatures w14:val="standardContextual"/>
            </w:rPr>
            <w:tab/>
          </w:r>
          <w:r>
            <w:rPr>
              <w:rStyle w:val="22"/>
            </w:rPr>
            <w:t>计算方法</w:t>
          </w:r>
          <w:r>
            <w:tab/>
          </w:r>
          <w:r>
            <w:fldChar w:fldCharType="begin"/>
          </w:r>
          <w:r>
            <w:instrText xml:space="preserve"> PAGEREF _Toc155354283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"_Toc155354284" </w:instrText>
          </w:r>
          <w:r>
            <w:fldChar w:fldCharType="separate"/>
          </w:r>
          <w:r>
            <w:rPr>
              <w:rStyle w:val="22"/>
            </w:rPr>
            <w:t>5.</w:t>
          </w:r>
          <w:r>
            <w:rPr>
              <w:rFonts w:asciiTheme="minorHAnsi" w:hAnsiTheme="minorHAnsi" w:eastAsiaTheme="minorEastAsia" w:cstheme="minorBidi"/>
              <w:b w:val="0"/>
              <w:bCs w:val="0"/>
              <w:sz w:val="21"/>
              <w:szCs w:val="22"/>
              <w14:ligatures w14:val="standardContextual"/>
            </w:rPr>
            <w:tab/>
          </w:r>
          <w:r>
            <w:rPr>
              <w:rStyle w:val="22"/>
            </w:rPr>
            <w:t>采光计算参数取值</w:t>
          </w:r>
          <w:r>
            <w:tab/>
          </w:r>
          <w:r>
            <w:fldChar w:fldCharType="begin"/>
          </w:r>
          <w:r>
            <w:instrText xml:space="preserve"> PAGEREF _Toc155354284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"_Toc155354285" </w:instrText>
          </w:r>
          <w:r>
            <w:fldChar w:fldCharType="separate"/>
          </w:r>
          <w:r>
            <w:rPr>
              <w:rStyle w:val="22"/>
              <w:lang w:val="en-GB"/>
            </w:rPr>
            <w:t>5.1</w:t>
          </w:r>
          <w:r>
            <w:rPr>
              <w:rFonts w:asciiTheme="minorHAnsi" w:hAnsiTheme="minorHAnsi" w:eastAsiaTheme="minorEastAsia" w:cstheme="minorBidi"/>
              <w:sz w:val="21"/>
              <w:szCs w:val="22"/>
              <w14:ligatures w14:val="standardContextual"/>
            </w:rPr>
            <w:tab/>
          </w:r>
          <w:r>
            <w:rPr>
              <w:rStyle w:val="22"/>
            </w:rPr>
            <w:t>模拟分析条件说明</w:t>
          </w:r>
          <w:r>
            <w:tab/>
          </w:r>
          <w:r>
            <w:fldChar w:fldCharType="begin"/>
          </w:r>
          <w:r>
            <w:instrText xml:space="preserve"> PAGEREF _Toc155354285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"_Toc155354286" </w:instrText>
          </w:r>
          <w:r>
            <w:fldChar w:fldCharType="separate"/>
          </w:r>
          <w:r>
            <w:rPr>
              <w:rStyle w:val="22"/>
              <w:lang w:val="en-GB"/>
            </w:rPr>
            <w:t>5.2</w:t>
          </w:r>
          <w:r>
            <w:rPr>
              <w:rFonts w:asciiTheme="minorHAnsi" w:hAnsiTheme="minorHAnsi" w:eastAsiaTheme="minorEastAsia" w:cstheme="minorBidi"/>
              <w:sz w:val="21"/>
              <w:szCs w:val="22"/>
              <w14:ligatures w14:val="standardContextual"/>
            </w:rPr>
            <w:tab/>
          </w:r>
          <w:r>
            <w:rPr>
              <w:rStyle w:val="22"/>
            </w:rPr>
            <w:t>建筑饰面材料参数</w:t>
          </w:r>
          <w:r>
            <w:tab/>
          </w:r>
          <w:r>
            <w:fldChar w:fldCharType="begin"/>
          </w:r>
          <w:r>
            <w:instrText xml:space="preserve"> PAGEREF _Toc155354286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"_Toc155354287" </w:instrText>
          </w:r>
          <w:r>
            <w:fldChar w:fldCharType="separate"/>
          </w:r>
          <w:r>
            <w:rPr>
              <w:rStyle w:val="22"/>
              <w:lang w:val="en-GB"/>
            </w:rPr>
            <w:t>5.3</w:t>
          </w:r>
          <w:r>
            <w:rPr>
              <w:rFonts w:asciiTheme="minorHAnsi" w:hAnsiTheme="minorHAnsi" w:eastAsiaTheme="minorEastAsia" w:cstheme="minorBidi"/>
              <w:sz w:val="21"/>
              <w:szCs w:val="22"/>
              <w14:ligatures w14:val="standardContextual"/>
            </w:rPr>
            <w:tab/>
          </w:r>
          <w:r>
            <w:rPr>
              <w:rStyle w:val="22"/>
            </w:rPr>
            <w:t>门窗类型参数</w:t>
          </w:r>
          <w:r>
            <w:tab/>
          </w:r>
          <w:r>
            <w:fldChar w:fldCharType="begin"/>
          </w:r>
          <w:r>
            <w:instrText xml:space="preserve"> PAGEREF _Toc155354287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"_Toc155354288" </w:instrText>
          </w:r>
          <w:r>
            <w:fldChar w:fldCharType="separate"/>
          </w:r>
          <w:r>
            <w:rPr>
              <w:rStyle w:val="22"/>
              <w:rFonts w:eastAsia="宋体"/>
              <w:lang w:val="en-GB"/>
            </w:rPr>
            <w:t>5.3.1</w:t>
          </w:r>
          <w:r>
            <w:rPr>
              <w:rFonts w:asciiTheme="minorHAnsi" w:hAnsiTheme="minorHAnsi" w:eastAsiaTheme="minorEastAsia" w:cstheme="minorBidi"/>
              <w:sz w:val="21"/>
              <w:szCs w:val="22"/>
              <w14:ligatures w14:val="standardContextual"/>
            </w:rPr>
            <w:tab/>
          </w:r>
          <w:r>
            <w:rPr>
              <w:rStyle w:val="22"/>
            </w:rPr>
            <w:t>普通窗</w:t>
          </w:r>
          <w:r>
            <w:tab/>
          </w:r>
          <w:r>
            <w:fldChar w:fldCharType="begin"/>
          </w:r>
          <w:r>
            <w:instrText xml:space="preserve"> PAGEREF _Toc155354288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"_Toc155354289" </w:instrText>
          </w:r>
          <w:r>
            <w:fldChar w:fldCharType="separate"/>
          </w:r>
          <w:r>
            <w:rPr>
              <w:rStyle w:val="22"/>
            </w:rPr>
            <w:t>6.</w:t>
          </w:r>
          <w:r>
            <w:rPr>
              <w:rFonts w:asciiTheme="minorHAnsi" w:hAnsiTheme="minorHAnsi" w:eastAsiaTheme="minorEastAsia" w:cstheme="minorBidi"/>
              <w:b w:val="0"/>
              <w:bCs w:val="0"/>
              <w:sz w:val="21"/>
              <w:szCs w:val="22"/>
              <w14:ligatures w14:val="standardContextual"/>
            </w:rPr>
            <w:tab/>
          </w:r>
          <w:r>
            <w:rPr>
              <w:rStyle w:val="22"/>
            </w:rPr>
            <w:t>房间模拟结果</w:t>
          </w:r>
          <w:r>
            <w:tab/>
          </w:r>
          <w:r>
            <w:fldChar w:fldCharType="begin"/>
          </w:r>
          <w:r>
            <w:instrText xml:space="preserve"> PAGEREF _Toc155354289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"_Toc155354290" </w:instrText>
          </w:r>
          <w:r>
            <w:fldChar w:fldCharType="separate"/>
          </w:r>
          <w:r>
            <w:rPr>
              <w:rStyle w:val="22"/>
            </w:rPr>
            <w:t>7.</w:t>
          </w:r>
          <w:r>
            <w:rPr>
              <w:rFonts w:asciiTheme="minorHAnsi" w:hAnsiTheme="minorHAnsi" w:eastAsiaTheme="minorEastAsia" w:cstheme="minorBidi"/>
              <w:b w:val="0"/>
              <w:bCs w:val="0"/>
              <w:sz w:val="21"/>
              <w:szCs w:val="22"/>
              <w14:ligatures w14:val="standardContextual"/>
            </w:rPr>
            <w:tab/>
          </w:r>
          <w:r>
            <w:rPr>
              <w:rStyle w:val="22"/>
            </w:rPr>
            <w:t>采光效果分析彩图</w:t>
          </w:r>
          <w:r>
            <w:tab/>
          </w:r>
          <w:r>
            <w:fldChar w:fldCharType="begin"/>
          </w:r>
          <w:r>
            <w:instrText xml:space="preserve"> PAGEREF _Toc155354290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"_Toc155354291" </w:instrText>
          </w:r>
          <w:r>
            <w:fldChar w:fldCharType="separate"/>
          </w:r>
          <w:r>
            <w:rPr>
              <w:rStyle w:val="22"/>
            </w:rPr>
            <w:t>8.</w:t>
          </w:r>
          <w:r>
            <w:rPr>
              <w:rFonts w:asciiTheme="minorHAnsi" w:hAnsiTheme="minorHAnsi" w:eastAsiaTheme="minorEastAsia" w:cstheme="minorBidi"/>
              <w:b w:val="0"/>
              <w:bCs w:val="0"/>
              <w:sz w:val="21"/>
              <w:szCs w:val="22"/>
              <w14:ligatures w14:val="standardContextual"/>
            </w:rPr>
            <w:tab/>
          </w:r>
          <w:r>
            <w:rPr>
              <w:rStyle w:val="22"/>
            </w:rPr>
            <w:t>结论</w:t>
          </w:r>
          <w:r>
            <w:tab/>
          </w:r>
          <w:r>
            <w:fldChar w:fldCharType="begin"/>
          </w:r>
          <w:r>
            <w:instrText xml:space="preserve"> PAGEREF _Toc155354291 \h </w:instrText>
          </w:r>
          <w:r>
            <w:fldChar w:fldCharType="separate"/>
          </w:r>
          <w:r>
            <w:t>8</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55354277"/>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北京</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154.59</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1</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6.00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55354278"/>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55354279"/>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2"/>
        <w:ind w:left="432" w:hanging="432"/>
        <w:rPr>
          <w:rFonts w:ascii="微软雅黑" w:hAnsi="微软雅黑"/>
        </w:rPr>
      </w:pPr>
      <w:bookmarkStart w:id="28" w:name="_Toc155354280"/>
      <w:bookmarkStart w:id="29" w:name="_Toc290149054"/>
      <w:bookmarkStart w:id="30" w:name="_Toc290209312"/>
      <w:bookmarkStart w:id="31" w:name="_Toc312399791"/>
      <w:bookmarkStart w:id="32" w:name="_Toc290209336"/>
      <w:bookmarkStart w:id="33" w:name="_Toc264043625"/>
      <w:bookmarkStart w:id="34" w:name="_Toc264569232"/>
      <w:bookmarkStart w:id="35" w:name="_Toc275165382"/>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55354281"/>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64043630"/>
      <w:bookmarkStart w:id="38" w:name="_Toc275165387"/>
      <w:bookmarkStart w:id="39" w:name="_Toc290209317"/>
      <w:bookmarkStart w:id="40" w:name="_Toc290209341"/>
      <w:bookmarkStart w:id="41" w:name="_Toc312399796"/>
      <w:bookmarkStart w:id="42" w:name="_Toc264569237"/>
      <w:bookmarkStart w:id="43"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55354282"/>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55354283"/>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55354284"/>
      <w:r>
        <w:rPr>
          <w:rFonts w:hint="eastAsia"/>
        </w:rPr>
        <w:t>采光计算</w:t>
      </w:r>
      <w:r>
        <w:t>参数</w:t>
      </w:r>
      <w:r>
        <w:rPr>
          <w:rFonts w:hint="eastAsia"/>
        </w:rPr>
        <w:t>取值</w:t>
      </w:r>
      <w:bookmarkEnd w:id="47"/>
    </w:p>
    <w:p>
      <w:pPr>
        <w:pStyle w:val="4"/>
      </w:pPr>
      <w:bookmarkStart w:id="48" w:name="_Toc264569236"/>
      <w:bookmarkStart w:id="49" w:name="_Toc275165386"/>
      <w:bookmarkStart w:id="50" w:name="_Toc290149058"/>
      <w:bookmarkStart w:id="51" w:name="_Toc290209316"/>
      <w:bookmarkStart w:id="52" w:name="_Toc290209340"/>
      <w:bookmarkStart w:id="53" w:name="_Toc312399795"/>
      <w:bookmarkStart w:id="54" w:name="_Toc264043629"/>
      <w:bookmarkStart w:id="55" w:name="_Toc155354285"/>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155354286"/>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55354287"/>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55354288"/>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C1230</w:t>
            </w:r>
          </w:p>
        </w:tc>
        <w:tc>
          <w:tcPr>
            <w:tcW w:w="1245" w:type="dxa"/>
            <w:vAlign w:val="center"/>
          </w:tcPr>
          <w:p>
            <w:r>
              <w:t>1200</w:t>
            </w:r>
          </w:p>
        </w:tc>
        <w:tc>
          <w:tcPr>
            <w:tcW w:w="1245" w:type="dxa"/>
            <w:vAlign w:val="center"/>
          </w:tcPr>
          <w:p>
            <w:r>
              <w:t>3000</w:t>
            </w:r>
          </w:p>
        </w:tc>
        <w:tc>
          <w:tcPr>
            <w:tcW w:w="1301" w:type="dxa"/>
            <w:vAlign w:val="center"/>
          </w:tcPr>
          <w:p>
            <w:r>
              <w:t>双层木窗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双层木窗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C3015</w:t>
            </w:r>
          </w:p>
        </w:tc>
        <w:tc>
          <w:tcPr>
            <w:tcW w:w="1245" w:type="dxa"/>
            <w:vAlign w:val="center"/>
          </w:tcPr>
          <w:p>
            <w:r>
              <w:t>3000</w:t>
            </w:r>
          </w:p>
        </w:tc>
        <w:tc>
          <w:tcPr>
            <w:tcW w:w="1245" w:type="dxa"/>
            <w:vAlign w:val="center"/>
          </w:tcPr>
          <w:p>
            <w:r>
              <w:t>1500</w:t>
            </w:r>
          </w:p>
        </w:tc>
        <w:tc>
          <w:tcPr>
            <w:tcW w:w="1301" w:type="dxa"/>
            <w:vAlign w:val="center"/>
          </w:tcPr>
          <w:p>
            <w:r>
              <w:t>双层木窗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C3615</w:t>
            </w:r>
          </w:p>
        </w:tc>
        <w:tc>
          <w:tcPr>
            <w:tcW w:w="1245" w:type="dxa"/>
            <w:vAlign w:val="center"/>
          </w:tcPr>
          <w:p>
            <w:r>
              <w:t>3600</w:t>
            </w:r>
          </w:p>
        </w:tc>
        <w:tc>
          <w:tcPr>
            <w:tcW w:w="1245" w:type="dxa"/>
            <w:vAlign w:val="center"/>
          </w:tcPr>
          <w:p>
            <w:r>
              <w:t>1500</w:t>
            </w:r>
          </w:p>
        </w:tc>
        <w:tc>
          <w:tcPr>
            <w:tcW w:w="1301" w:type="dxa"/>
            <w:vAlign w:val="center"/>
          </w:tcPr>
          <w:p>
            <w:r>
              <w:t>双层木窗</w:t>
            </w:r>
          </w:p>
        </w:tc>
        <w:tc>
          <w:tcPr>
            <w:tcW w:w="1301" w:type="dxa"/>
            <w:vAlign w:val="center"/>
          </w:tcPr>
          <w:p>
            <w:r>
              <w:t>高透Low-E</w:t>
            </w:r>
          </w:p>
        </w:tc>
        <w:tc>
          <w:tcPr>
            <w:tcW w:w="1516" w:type="dxa"/>
            <w:vAlign w:val="center"/>
          </w:tcPr>
          <w:p>
            <w:r>
              <w:t>0.76</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155354289"/>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94"/>
        <w:gridCol w:w="820"/>
        <w:gridCol w:w="1076"/>
        <w:gridCol w:w="1076"/>
        <w:gridCol w:w="735"/>
        <w:gridCol w:w="735"/>
        <w:gridCol w:w="905"/>
        <w:gridCol w:w="1076"/>
        <w:gridCol w:w="1302"/>
        <w:gridCol w:w="10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shd w:val="clear" w:color="auto" w:fill="E6E6E6"/>
            <w:vAlign w:val="center"/>
          </w:tcPr>
          <w:p>
            <w:r>
              <w:t>楼层</w:t>
            </w:r>
          </w:p>
        </w:tc>
        <w:tc>
          <w:tcPr>
            <w:tcW w:w="820" w:type="dxa"/>
            <w:shd w:val="clear" w:color="auto" w:fill="E6E6E6"/>
            <w:vAlign w:val="center"/>
          </w:tcPr>
          <w:p>
            <w:r>
              <w:t>户型</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735" w:type="dxa"/>
            <w:shd w:val="clear" w:color="auto" w:fill="E6E6E6"/>
            <w:vAlign w:val="center"/>
          </w:tcPr>
          <w:p>
            <w:r>
              <w:t>采光等级</w:t>
            </w:r>
          </w:p>
        </w:tc>
        <w:tc>
          <w:tcPr>
            <w:tcW w:w="735" w:type="dxa"/>
            <w:shd w:val="clear" w:color="auto" w:fill="E6E6E6"/>
            <w:vAlign w:val="center"/>
          </w:tcPr>
          <w:p>
            <w:r>
              <w:t>采光类型</w:t>
            </w:r>
          </w:p>
        </w:tc>
        <w:tc>
          <w:tcPr>
            <w:tcW w:w="905" w:type="dxa"/>
            <w:shd w:val="clear" w:color="auto" w:fill="E6E6E6"/>
            <w:vAlign w:val="center"/>
          </w:tcPr>
          <w:p>
            <w:r>
              <w:t>房间</w:t>
            </w:r>
            <w:r>
              <w:br w:type="textWrapping"/>
            </w:r>
            <w:r>
              <w:t>面积</w:t>
            </w:r>
          </w:p>
        </w:tc>
        <w:tc>
          <w:tcPr>
            <w:tcW w:w="1075" w:type="dxa"/>
            <w:shd w:val="clear" w:color="auto" w:fill="E6E6E6"/>
            <w:vAlign w:val="center"/>
          </w:tcPr>
          <w:p>
            <w:r>
              <w:t>采光系数C(%)</w:t>
            </w:r>
          </w:p>
        </w:tc>
        <w:tc>
          <w:tcPr>
            <w:tcW w:w="1301" w:type="dxa"/>
            <w:shd w:val="clear" w:color="auto" w:fill="E6E6E6"/>
            <w:vAlign w:val="center"/>
          </w:tcPr>
          <w:p>
            <w:r>
              <w:t>采光系数</w:t>
            </w:r>
            <w:r>
              <w:br w:type="textWrapping"/>
            </w:r>
            <w:r>
              <w:t>标准值(%)</w:t>
            </w:r>
          </w:p>
        </w:tc>
        <w:tc>
          <w:tcPr>
            <w:tcW w:w="1007"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1</w:t>
            </w:r>
          </w:p>
        </w:tc>
        <w:tc>
          <w:tcPr>
            <w:tcW w:w="820" w:type="dxa"/>
            <w:vMerge w:val="restart"/>
            <w:vAlign w:val="center"/>
          </w:tcPr>
          <w:p>
            <w:r>
              <w:t>1-A</w:t>
            </w:r>
          </w:p>
        </w:tc>
        <w:tc>
          <w:tcPr>
            <w:tcW w:w="1075" w:type="dxa"/>
            <w:vAlign w:val="center"/>
          </w:tcPr>
          <w:p>
            <w:r>
              <w:t>1001</w:t>
            </w:r>
          </w:p>
        </w:tc>
        <w:tc>
          <w:tcPr>
            <w:tcW w:w="1075"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94.51</w:t>
            </w:r>
          </w:p>
        </w:tc>
        <w:tc>
          <w:tcPr>
            <w:tcW w:w="1075" w:type="dxa"/>
            <w:vAlign w:val="center"/>
          </w:tcPr>
          <w:p>
            <w:r>
              <w:t>2.72</w:t>
            </w:r>
          </w:p>
        </w:tc>
        <w:tc>
          <w:tcPr>
            <w:tcW w:w="1301" w:type="dxa"/>
            <w:vAlign w:val="center"/>
          </w:tcPr>
          <w:p>
            <w:r>
              <w:t>2.00</w:t>
            </w:r>
          </w:p>
        </w:tc>
        <w:tc>
          <w:tcPr>
            <w:tcW w:w="1007"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1002</w:t>
            </w:r>
          </w:p>
        </w:tc>
        <w:tc>
          <w:tcPr>
            <w:tcW w:w="1075"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17.26</w:t>
            </w:r>
          </w:p>
        </w:tc>
        <w:tc>
          <w:tcPr>
            <w:tcW w:w="1075" w:type="dxa"/>
            <w:vAlign w:val="center"/>
          </w:tcPr>
          <w:p>
            <w:r>
              <w:t>3.39</w:t>
            </w:r>
          </w:p>
        </w:tc>
        <w:tc>
          <w:tcPr>
            <w:tcW w:w="1301" w:type="dxa"/>
            <w:vAlign w:val="center"/>
          </w:tcPr>
          <w:p>
            <w:r>
              <w:t>2.00</w:t>
            </w:r>
          </w:p>
        </w:tc>
        <w:tc>
          <w:tcPr>
            <w:tcW w:w="1007"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1003</w:t>
            </w:r>
          </w:p>
        </w:tc>
        <w:tc>
          <w:tcPr>
            <w:tcW w:w="1075"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17.26</w:t>
            </w:r>
          </w:p>
        </w:tc>
        <w:tc>
          <w:tcPr>
            <w:tcW w:w="1075" w:type="dxa"/>
            <w:vAlign w:val="center"/>
          </w:tcPr>
          <w:p>
            <w:r>
              <w:t>5.97</w:t>
            </w:r>
          </w:p>
        </w:tc>
        <w:tc>
          <w:tcPr>
            <w:tcW w:w="1301" w:type="dxa"/>
            <w:vAlign w:val="center"/>
          </w:tcPr>
          <w:p>
            <w:r>
              <w:t>2.00</w:t>
            </w:r>
          </w:p>
        </w:tc>
        <w:tc>
          <w:tcPr>
            <w:tcW w:w="1007" w:type="dxa"/>
            <w:vAlign w:val="center"/>
          </w:tcPr>
          <w:p>
            <w:r>
              <w:rPr>
                <w:b/>
              </w:rPr>
              <w:t>满足</w:t>
            </w:r>
          </w:p>
        </w:tc>
      </w:tr>
    </w:tbl>
    <w:p>
      <w:pPr>
        <w:pStyle w:val="3"/>
        <w:rPr>
          <w:rFonts w:ascii="宋体" w:hAnsi="宋体"/>
          <w:sz w:val="18"/>
          <w:szCs w:val="18"/>
          <w:lang w:val="en-US"/>
        </w:rPr>
      </w:pPr>
    </w:p>
    <w:p>
      <w:pPr>
        <w:pStyle w:val="2"/>
        <w:ind w:left="432" w:hanging="432"/>
      </w:pPr>
      <w:bookmarkStart w:id="75" w:name="_Toc155354290"/>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50196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5019675"/>
                    </a:xfrm>
                    <a:prstGeom prst="rect">
                      <a:avLst/>
                    </a:prstGeom>
                  </pic:spPr>
                </pic:pic>
              </a:graphicData>
            </a:graphic>
          </wp:inline>
        </w:drawing>
      </w:r>
    </w:p>
    <w:p>
      <w:r>
        <w:t>1层</w:t>
      </w:r>
    </w:p>
    <w:p/>
    <w:p>
      <w:pPr>
        <w:pStyle w:val="2"/>
        <w:ind w:left="432" w:hanging="432"/>
      </w:pPr>
      <w:bookmarkStart w:id="77" w:name="_Toc155354291"/>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房间/户型</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w:t>
            </w:r>
            <w:r>
              <w:br w:type="textWrapping"/>
            </w:r>
            <w:r>
              <w:t>房间/户型</w:t>
            </w:r>
          </w:p>
        </w:tc>
        <w:tc>
          <w:tcPr>
            <w:tcW w:w="2263" w:type="dxa"/>
            <w:shd w:val="clear" w:color="auto" w:fill="E6E6E6"/>
            <w:vAlign w:val="center"/>
          </w:tcPr>
          <w:p>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户型(个)</w:t>
            </w:r>
          </w:p>
        </w:tc>
        <w:tc>
          <w:tcPr>
            <w:tcW w:w="1131" w:type="dxa"/>
            <w:vAlign w:val="center"/>
          </w:tcPr>
          <w:p>
            <w:r>
              <w:t>1</w:t>
            </w:r>
          </w:p>
        </w:tc>
        <w:tc>
          <w:tcPr>
            <w:tcW w:w="1075" w:type="dxa"/>
            <w:vAlign w:val="center"/>
          </w:tcPr>
          <w:p>
            <w:r>
              <w:t>1</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3</w:t>
            </w:r>
          </w:p>
        </w:tc>
        <w:tc>
          <w:tcPr>
            <w:tcW w:w="1075" w:type="dxa"/>
            <w:vAlign w:val="center"/>
          </w:tcPr>
          <w:p>
            <w:r>
              <w:t>3</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129.04</w:t>
            </w:r>
          </w:p>
        </w:tc>
        <w:tc>
          <w:tcPr>
            <w:tcW w:w="1075" w:type="dxa"/>
            <w:vAlign w:val="center"/>
          </w:tcPr>
          <w:p>
            <w:r>
              <w:t>129.04</w:t>
            </w:r>
          </w:p>
        </w:tc>
        <w:tc>
          <w:tcPr>
            <w:tcW w:w="1075" w:type="dxa"/>
            <w:vAlign w:val="center"/>
          </w:tcPr>
          <w:p>
            <w:r>
              <w:t>100.00</w:t>
            </w:r>
          </w:p>
        </w:tc>
        <w:tc>
          <w:tcPr>
            <w:tcW w:w="2433" w:type="dxa"/>
            <w:vAlign w:val="center"/>
          </w:tcPr>
          <w:p>
            <w:r>
              <w:t>－－</w:t>
            </w:r>
          </w:p>
        </w:tc>
        <w:tc>
          <w:tcPr>
            <w:tcW w:w="2263" w:type="dxa"/>
            <w:vAlign w:val="center"/>
          </w:tcPr>
          <w:p>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N2UwMDk3NTBkYmE4ZmNjYWViNmE5ZGM1OTE0ODYifQ=="/>
  </w:docVars>
  <w:rsids>
    <w:rsidRoot w:val="007A086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690B"/>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078"/>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086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5169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qFormat/>
    <w:uiPriority w:val="0"/>
    <w:pPr>
      <w:tabs>
        <w:tab w:val="center" w:pos="4153"/>
        <w:tab w:val="right" w:pos="8306"/>
      </w:tabs>
    </w:pPr>
    <w:rPr>
      <w:szCs w:val="18"/>
    </w:rPr>
  </w:style>
  <w:style w:type="paragraph" w:styleId="16">
    <w:name w:val="header"/>
    <w:basedOn w:val="1"/>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uiPriority w:val="99"/>
    <w:rPr>
      <w:color w:val="0000FF"/>
      <w:u w:val="single"/>
    </w:rPr>
  </w:style>
  <w:style w:type="character" w:customStyle="1" w:styleId="23">
    <w:name w:val="正文文本缩进 字符"/>
    <w:link w:val="13"/>
    <w:autoRedefine/>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autoRedefine/>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289;&#24067;&#25289;~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tmp1</Template>
  <Company>ths</Company>
  <Pages>9</Pages>
  <Words>756</Words>
  <Characters>4311</Characters>
  <Lines>35</Lines>
  <Paragraphs>10</Paragraphs>
  <TotalTime>1</TotalTime>
  <ScaleCrop>false</ScaleCrop>
  <LinksUpToDate>false</LinksUpToDate>
  <CharactersWithSpaces>5057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2024-01-05T05:37:00Z</dcterms:created>
  <dc:creator>拉布拉多拉不多丶</dc:creator>
  <cp:lastModifiedBy>〆Forever、沫沫</cp:lastModifiedBy>
  <cp:lastPrinted>2411-12-31T16:00:00Z</cp:lastPrinted>
  <dcterms:modified xsi:type="dcterms:W3CDTF">2024-01-05T06:32:54Z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DF56D7FFE6384A449D9BFF7906ECC99E_12</vt:lpwstr>
  </property>
</Properties>
</file>