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能效测评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悠然·北方农村绿色家园设计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BK1A60085</w:t>
            </w:r>
            <w:bookmarkStart w:id="109" w:name="_GoBack"/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北京建筑大学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pict>
          <v:shape id="_x0000_i1025" o:spt="75" type="#_x0000_t75" style="height:119.35pt;width:119.3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能耗计算BESI2023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T13051745757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悠然·北方农村绿色家园设计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155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</w:tbl>
    <w:p>
      <w:pPr>
        <w:pStyle w:val="2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bookmarkEnd w:id="26"/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《北京市居住建筑节能设计标准》DB11/891-2020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27" o:spt="75" type="#_x0000_t75" style="height:496.3pt;width:446.6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28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29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30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31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32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33" o:spt="75" type="#_x0000_t75" style="height:327.65pt;width:446.2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围护结构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欧松板</w:t>
            </w:r>
          </w:p>
        </w:tc>
        <w:tc>
          <w:tcPr>
            <w:tcW w:w="1018" w:type="dxa"/>
            <w:vAlign w:val="center"/>
          </w:tcPr>
          <w:p>
            <w:r>
              <w:t>0.058</w:t>
            </w:r>
          </w:p>
        </w:tc>
        <w:tc>
          <w:tcPr>
            <w:tcW w:w="1030" w:type="dxa"/>
            <w:vAlign w:val="center"/>
          </w:tcPr>
          <w:p>
            <w:r>
              <w:t>1.094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1890.0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硅藻泥涂层</w:t>
            </w:r>
          </w:p>
        </w:tc>
        <w:tc>
          <w:tcPr>
            <w:tcW w:w="1018" w:type="dxa"/>
            <w:vAlign w:val="center"/>
          </w:tcPr>
          <w:p>
            <w:r>
              <w:t>0.055</w:t>
            </w:r>
          </w:p>
        </w:tc>
        <w:tc>
          <w:tcPr>
            <w:tcW w:w="1030" w:type="dxa"/>
            <w:vAlign w:val="center"/>
          </w:tcPr>
          <w:p>
            <w:r>
              <w:t>0.930</w:t>
            </w:r>
          </w:p>
        </w:tc>
        <w:tc>
          <w:tcPr>
            <w:tcW w:w="848" w:type="dxa"/>
            <w:vAlign w:val="center"/>
          </w:tcPr>
          <w:p>
            <w:r>
              <w:t>220.0</w:t>
            </w:r>
          </w:p>
        </w:tc>
        <w:tc>
          <w:tcPr>
            <w:tcW w:w="1018" w:type="dxa"/>
            <w:vAlign w:val="center"/>
          </w:tcPr>
          <w:p>
            <w:r>
              <w:t>1400.0</w:t>
            </w:r>
          </w:p>
        </w:tc>
        <w:tc>
          <w:tcPr>
            <w:tcW w:w="1188" w:type="dxa"/>
            <w:vAlign w:val="center"/>
          </w:tcPr>
          <w:p>
            <w:r>
              <w:t>0.8500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防水隔汽膜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2.334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防水卷材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0.693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挤塑保温板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0.234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彩石金属瓦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4.209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围护结构概况</w:t>
      </w:r>
    </w:p>
    <w:p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8" w:name="体形系数"/>
            <w:r>
              <w:rPr>
                <w:rFonts w:hint="eastAsia"/>
                <w:bCs/>
                <w:szCs w:val="21"/>
              </w:rPr>
              <w:t>0.79</w:t>
            </w:r>
            <w:bookmarkEnd w:id="28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9" w:name="参照建筑体形系数"/>
            <w:r>
              <w:rPr>
                <w:rFonts w:hint="eastAsia"/>
                <w:bCs/>
                <w:szCs w:val="21"/>
              </w:rPr>
              <w:t>0.79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0.12</w:t>
            </w:r>
            <w:bookmarkEnd w:id="30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参照建筑屋顶K"/>
            <w:r>
              <w:rPr>
                <w:rFonts w:hint="eastAsia"/>
                <w:bCs/>
                <w:szCs w:val="21"/>
              </w:rPr>
              <w:t>0.15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0.12</w:t>
            </w:r>
            <w:bookmarkEnd w:id="32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参照建筑外墙K"/>
            <w:r>
              <w:rPr>
                <w:rFonts w:hint="eastAsia"/>
                <w:bCs/>
                <w:szCs w:val="21"/>
              </w:rPr>
              <w:t>0.23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参照建筑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天窗SC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参照建筑挑空楼板K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参照建筑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户墙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参照建筑户墙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采暖与非采暖楼板K"/>
            <w:bookmarkStart w:id="45" w:name="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4"/>
            <w:bookmarkEnd w:id="45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参照建筑采暖与非采暖楼板K"/>
            <w:bookmarkStart w:id="47" w:name="参照建筑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6"/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周边地面保温层R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参照建筑周边地面保温层R"/>
            <w:bookmarkStart w:id="50" w:name="参照建筑周边地面R"/>
            <w:r>
              <w:rPr>
                <w:rFonts w:hint="eastAsia"/>
                <w:bCs/>
                <w:szCs w:val="21"/>
              </w:rPr>
              <w:t>－</w:t>
            </w:r>
            <w:bookmarkEnd w:id="49"/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参照建筑地下墙保温层R"/>
            <w:bookmarkStart w:id="53" w:name="参照建筑地下墙R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窗墙比－南向"/>
            <w:bookmarkStart w:id="55" w:name="最不利开间窗墙比－南向"/>
            <w:r>
              <w:rPr>
                <w:rFonts w:hint="eastAsia"/>
                <w:bCs/>
                <w:szCs w:val="21"/>
              </w:rPr>
              <w:t>0.43</w:t>
            </w:r>
            <w:bookmarkEnd w:id="54"/>
            <w:bookmarkEnd w:id="55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外窗K－南向"/>
            <w:bookmarkStart w:id="57" w:name="最不利窗墙比房间外窗K－南向"/>
            <w:r>
              <w:rPr>
                <w:rFonts w:hint="eastAsia"/>
                <w:bCs/>
                <w:szCs w:val="21"/>
              </w:rPr>
              <w:t>1.00</w:t>
            </w:r>
            <w:bookmarkEnd w:id="56"/>
            <w:bookmarkEnd w:id="57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外窗SHGC－夏季－南向"/>
            <w:r>
              <w:rPr>
                <w:rFonts w:hint="eastAsia"/>
                <w:bCs/>
                <w:szCs w:val="21"/>
              </w:rPr>
              <w:t>0.48</w:t>
            </w:r>
            <w:bookmarkEnd w:id="58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外窗K一档限值－南向"/>
            <w:r>
              <w:rPr>
                <w:rFonts w:hint="eastAsia"/>
                <w:bCs/>
                <w:szCs w:val="21"/>
              </w:rPr>
              <w:t>1.40</w:t>
            </w:r>
            <w:bookmarkEnd w:id="59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外窗K二档限值－南向"/>
            <w:r>
              <w:rPr>
                <w:rFonts w:hint="eastAsia"/>
                <w:bCs/>
                <w:szCs w:val="21"/>
              </w:rPr>
              <w:t>1.40</w:t>
            </w:r>
            <w:bookmarkEnd w:id="60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窗墙比－北向"/>
            <w:bookmarkStart w:id="62" w:name="最不利开间窗墙比－北向"/>
            <w:r>
              <w:rPr>
                <w:rFonts w:hint="eastAsia"/>
                <w:bCs/>
                <w:szCs w:val="21"/>
              </w:rPr>
              <w:t>0.43</w:t>
            </w:r>
            <w:bookmarkEnd w:id="61"/>
            <w:bookmarkEnd w:id="62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外窗K－北向"/>
            <w:bookmarkStart w:id="64" w:name="最不利窗墙比房间外窗K－北向"/>
            <w:r>
              <w:rPr>
                <w:rFonts w:hint="eastAsia"/>
                <w:bCs/>
                <w:szCs w:val="21"/>
              </w:rPr>
              <w:t>1.00</w:t>
            </w:r>
            <w:bookmarkEnd w:id="63"/>
            <w:bookmarkEnd w:id="64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外窗SHGC－夏季－北向"/>
            <w:r>
              <w:rPr>
                <w:rFonts w:hint="eastAsia"/>
                <w:bCs/>
                <w:szCs w:val="21"/>
              </w:rPr>
              <w:t>0.48</w:t>
            </w:r>
            <w:bookmarkEnd w:id="65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外窗K一档限值－北向"/>
            <w:r>
              <w:rPr>
                <w:rFonts w:hint="eastAsia"/>
                <w:bCs/>
                <w:szCs w:val="21"/>
              </w:rPr>
              <w:t>1.40</w:t>
            </w:r>
            <w:bookmarkEnd w:id="66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外窗K二档限值－北向"/>
            <w:r>
              <w:rPr>
                <w:rFonts w:hint="eastAsia"/>
                <w:bCs/>
                <w:szCs w:val="21"/>
              </w:rPr>
              <w:t>1.40</w:t>
            </w:r>
            <w:bookmarkEnd w:id="67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窗墙比－东向"/>
            <w:bookmarkStart w:id="69" w:name="最不利开间窗墙比－东向"/>
            <w:r>
              <w:rPr>
                <w:rFonts w:hint="eastAsia"/>
                <w:bCs/>
                <w:szCs w:val="21"/>
              </w:rPr>
              <w:t>0.16</w:t>
            </w:r>
            <w:bookmarkEnd w:id="68"/>
            <w:bookmarkEnd w:id="69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0" w:name="最不利窗墙比房间外窗K－东向"/>
            <w:bookmarkStart w:id="71" w:name="外窗K－东向"/>
            <w:r>
              <w:rPr>
                <w:rFonts w:hint="eastAsia"/>
                <w:bCs/>
                <w:szCs w:val="21"/>
              </w:rPr>
              <w:t>1.00</w:t>
            </w:r>
            <w:bookmarkEnd w:id="70"/>
            <w:bookmarkEnd w:id="71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2" w:name="外窗SHGC－夏季－东向"/>
            <w:r>
              <w:rPr>
                <w:rFonts w:hint="eastAsia"/>
                <w:bCs/>
                <w:szCs w:val="21"/>
              </w:rPr>
              <w:t>0.48</w:t>
            </w:r>
            <w:bookmarkEnd w:id="72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外窗K一档限值－东向"/>
            <w:r>
              <w:rPr>
                <w:rFonts w:hint="eastAsia"/>
                <w:bCs/>
                <w:szCs w:val="21"/>
              </w:rPr>
              <w:t>1.40</w:t>
            </w:r>
            <w:bookmarkEnd w:id="73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外窗K二档限值－东向"/>
            <w:r>
              <w:rPr>
                <w:rFonts w:hint="eastAsia"/>
                <w:bCs/>
                <w:szCs w:val="21"/>
              </w:rPr>
              <w:t>1.40</w:t>
            </w:r>
            <w:bookmarkEnd w:id="74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窗墙比－西向"/>
            <w:bookmarkStart w:id="76" w:name="最不利开间窗墙比－西向"/>
            <w:r>
              <w:rPr>
                <w:rFonts w:hint="eastAsia"/>
                <w:bCs/>
                <w:szCs w:val="21"/>
              </w:rPr>
              <w:t>0.37</w:t>
            </w:r>
            <w:bookmarkEnd w:id="75"/>
            <w:bookmarkEnd w:id="76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最不利窗墙比房间外窗K－西向"/>
            <w:bookmarkStart w:id="78" w:name="外窗K－西向"/>
            <w:r>
              <w:rPr>
                <w:rFonts w:hint="eastAsia"/>
                <w:bCs/>
                <w:szCs w:val="21"/>
              </w:rPr>
              <w:t>1.00</w:t>
            </w:r>
            <w:bookmarkEnd w:id="77"/>
            <w:bookmarkEnd w:id="78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外窗SHGC－夏季－西向"/>
            <w:r>
              <w:rPr>
                <w:rFonts w:hint="eastAsia"/>
                <w:bCs/>
                <w:szCs w:val="21"/>
              </w:rPr>
              <w:t>0.48</w:t>
            </w:r>
            <w:bookmarkEnd w:id="79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外窗K一档限值－西向"/>
            <w:r>
              <w:rPr>
                <w:rFonts w:hint="eastAsia"/>
                <w:bCs/>
                <w:szCs w:val="21"/>
              </w:rPr>
              <w:t>1.40</w:t>
            </w:r>
            <w:bookmarkEnd w:id="80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外窗K二档限值－西向"/>
            <w:r>
              <w:rPr>
                <w:rFonts w:hint="eastAsia"/>
                <w:bCs/>
                <w:szCs w:val="21"/>
              </w:rPr>
              <w:t>1.40</w:t>
            </w:r>
            <w:bookmarkEnd w:id="81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标识建筑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房间类型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房间表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作息时间表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系统类型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2.30</w:t>
            </w:r>
          </w:p>
        </w:tc>
        <w:tc>
          <w:tcPr>
            <w:tcW w:w="848" w:type="dxa"/>
            <w:vAlign w:val="center"/>
          </w:tcPr>
          <w:p>
            <w:r>
              <w:t>1.90</w:t>
            </w:r>
          </w:p>
        </w:tc>
        <w:tc>
          <w:tcPr>
            <w:tcW w:w="905" w:type="dxa"/>
            <w:vAlign w:val="center"/>
          </w:tcPr>
          <w:p>
            <w:r>
              <w:t>134.19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供暖系统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多联机/单元式热泵能耗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1.90</w:t>
            </w:r>
          </w:p>
        </w:tc>
        <w:tc>
          <w:tcPr>
            <w:tcW w:w="2473" w:type="dxa"/>
            <w:vAlign w:val="center"/>
          </w:tcPr>
          <w:p>
            <w:r>
              <w:t>2676</w:t>
            </w:r>
          </w:p>
        </w:tc>
        <w:tc>
          <w:tcPr>
            <w:tcW w:w="2473" w:type="dxa"/>
            <w:vAlign w:val="center"/>
          </w:tcPr>
          <w:p>
            <w:r>
              <w:t>1409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比对建筑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房间类型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房间表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作息时间表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系统类型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151"/>
        <w:gridCol w:w="2151"/>
        <w:gridCol w:w="22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vAlign w:val="center"/>
          </w:tcPr>
          <w:p>
            <w:r>
              <w:t>单元式热泵</w:t>
            </w:r>
          </w:p>
        </w:tc>
        <w:tc>
          <w:tcPr>
            <w:tcW w:w="2150" w:type="dxa"/>
            <w:vAlign w:val="center"/>
          </w:tcPr>
          <w:p>
            <w:r>
              <w:t>－</w:t>
            </w:r>
          </w:p>
        </w:tc>
        <w:tc>
          <w:tcPr>
            <w:tcW w:w="2150" w:type="dxa"/>
            <w:vAlign w:val="center"/>
          </w:tcPr>
          <w:p>
            <w:r>
              <w:t>1.00</w:t>
            </w:r>
          </w:p>
        </w:tc>
        <w:tc>
          <w:tcPr>
            <w:tcW w:w="226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供暖系统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热水锅炉能耗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0.00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0.73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7467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3794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33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耗热量指标</w:t>
            </w:r>
            <w:r>
              <w:br w:type="textWrapping"/>
            </w:r>
            <w:r>
              <w:t>(W/㎡)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供暖天数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vAlign w:val="center"/>
          </w:tcPr>
          <w:p>
            <w:r>
              <w:t>16.1</w:t>
            </w:r>
          </w:p>
        </w:tc>
        <w:tc>
          <w:tcPr>
            <w:tcW w:w="2333" w:type="dxa"/>
            <w:vAlign w:val="center"/>
          </w:tcPr>
          <w:p>
            <w:r>
              <w:t>125</w:t>
            </w:r>
          </w:p>
        </w:tc>
        <w:tc>
          <w:tcPr>
            <w:tcW w:w="2333" w:type="dxa"/>
            <w:vAlign w:val="center"/>
          </w:tcPr>
          <w:p>
            <w:r>
              <w:t>0.00433</w:t>
            </w:r>
          </w:p>
        </w:tc>
        <w:tc>
          <w:tcPr>
            <w:tcW w:w="2333" w:type="dxa"/>
            <w:vAlign w:val="center"/>
          </w:tcPr>
          <w:p>
            <w:r>
              <w:t>32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计算结果</w:t>
      </w:r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898"/>
        <w:gridCol w:w="1087"/>
        <w:gridCol w:w="1087"/>
        <w:gridCol w:w="3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8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2" w:name="设计建筑别名"/>
            <w:r>
              <w:rPr>
                <w:rFonts w:hint="eastAsia"/>
                <w:lang w:val="en-US"/>
              </w:rPr>
              <w:t>标识建筑</w:t>
            </w:r>
            <w:bookmarkEnd w:id="82"/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3" w:name="参照建筑别名"/>
            <w:r>
              <w:rPr>
                <w:rFonts w:hint="eastAsia"/>
                <w:lang w:val="en-US"/>
              </w:rPr>
              <w:t>比对建筑</w:t>
            </w:r>
            <w:bookmarkEnd w:id="83"/>
          </w:p>
        </w:tc>
        <w:tc>
          <w:tcPr>
            <w:tcW w:w="3048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源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耗热量指标</w:t>
            </w:r>
            <w:r>
              <w:rPr>
                <w:position w:val="-12"/>
              </w:rPr>
              <w:pict>
                <v:shape id="_x0000_i1034" o:spt="75" type="#_x0000_t75" style="height:18.1pt;width:14.2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/>
              </w:rPr>
              <w:t xml:space="preserve"> (W/㎡)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4" w:name="耗热量指标"/>
            <w:r>
              <w:rPr>
                <w:rFonts w:hint="eastAsia"/>
                <w:lang w:val="en-US"/>
              </w:rPr>
              <w:t>-</w:t>
            </w:r>
            <w:bookmarkEnd w:id="84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5" w:name="耗热量指标Ref"/>
            <w:r>
              <w:rPr>
                <w:rFonts w:hint="eastAsia"/>
                <w:lang w:val="en-US"/>
              </w:rPr>
              <w:t>16.1</w:t>
            </w:r>
            <w:bookmarkEnd w:id="85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采暖天数 Z（天）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6" w:name="采暖天数"/>
            <w:r>
              <w:rPr>
                <w:rFonts w:hint="eastAsia"/>
                <w:lang w:val="en-US"/>
              </w:rPr>
              <w:t>-</w:t>
            </w:r>
            <w:bookmarkEnd w:id="86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7" w:name="采暖天数Ref"/>
            <w:r>
              <w:rPr>
                <w:rFonts w:hint="eastAsia"/>
                <w:lang w:val="en-US"/>
              </w:rPr>
              <w:t>125</w:t>
            </w:r>
            <w:bookmarkEnd w:id="87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累计热负荷 </w:t>
            </w:r>
            <w:r>
              <w:rPr>
                <w:rFonts w:hint="eastAsia" w:eastAsia="楷体_GB2312"/>
                <w:i/>
              </w:rPr>
              <w:t>Q</w:t>
            </w:r>
            <w:r>
              <w:rPr>
                <w:rFonts w:hint="eastAsia" w:eastAsia="楷体_GB2312"/>
                <w:i/>
                <w:vertAlign w:val="subscript"/>
              </w:rPr>
              <w:t>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8" w:name="累计热负荷"/>
            <w:r>
              <w:rPr>
                <w:rFonts w:hint="eastAsia"/>
                <w:lang w:val="en-US"/>
              </w:rPr>
              <w:t>-</w:t>
            </w:r>
            <w:bookmarkEnd w:id="88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89" w:name="累计热负荷Ref"/>
            <w:r>
              <w:rPr>
                <w:rFonts w:hint="eastAsia"/>
                <w:lang w:val="en-US"/>
              </w:rPr>
              <w:t>48.3</w:t>
            </w:r>
            <w:bookmarkEnd w:id="89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12"/>
              </w:rPr>
              <w:pict>
                <v:shape id="_x0000_i1035" o:spt="75" type="#_x0000_t75" style="height:18.1pt;width:87.8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锅炉/市政 热效率</w:t>
            </w:r>
            <w:r>
              <w:rPr>
                <w:position w:val="-10"/>
              </w:rPr>
              <w:pict>
                <v:shape id="_x0000_i1036" o:spt="75" type="#_x0000_t75" style="height:17.35pt;width:12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0" w:name="热效率"/>
            <w:r>
              <w:rPr>
                <w:rFonts w:hint="eastAsia"/>
                <w:lang w:val="en-US"/>
              </w:rPr>
              <w:t>-</w:t>
            </w:r>
            <w:bookmarkEnd w:id="90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1" w:name="热效率Ref"/>
            <w:r>
              <w:rPr>
                <w:rFonts w:hint="eastAsia"/>
                <w:lang w:val="en-US"/>
              </w:rPr>
              <w:t>0.73</w:t>
            </w:r>
            <w:bookmarkEnd w:id="91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外网热输送效率</w:t>
            </w:r>
            <w:r>
              <w:rPr>
                <w:position w:val="-10"/>
              </w:rPr>
              <w:pict>
                <v:shape id="_x0000_i1037" o:spt="75" type="#_x0000_t75" style="height:17.35pt;width:14.2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2" w:name="外网热输送效率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3" w:name="外网热输送效率Ref"/>
            <w:r>
              <w:rPr>
                <w:rFonts w:hint="eastAsia"/>
                <w:lang w:val="en-US"/>
              </w:rPr>
              <w:t>0.92</w:t>
            </w:r>
            <w:bookmarkEnd w:id="93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热/电折算系数</w:t>
            </w:r>
            <w:r>
              <w:rPr>
                <w:position w:val="-6"/>
              </w:rPr>
              <w:pict>
                <v:shape id="_x0000_i1038" o:spt="75" type="#_x0000_t75" style="height:11.15pt;width:9.6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/>
              </w:rPr>
              <w:t>(kW</w:t>
            </w:r>
            <w:r>
              <w:rPr>
                <w:lang w:val="en-US"/>
              </w:rPr>
              <w:t>h</w:t>
            </w:r>
            <w:r>
              <w:rPr>
                <w:rFonts w:hint="eastAsia"/>
                <w:lang w:val="en-US"/>
              </w:rPr>
              <w:t>/kWh)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4" w:name="热电折算系数"/>
            <w:r>
              <w:rPr>
                <w:rFonts w:hint="eastAsia"/>
                <w:lang w:val="en-US"/>
              </w:rPr>
              <w:t>-</w:t>
            </w:r>
            <w:bookmarkEnd w:id="94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95" w:name="热电折算系数Ref"/>
            <w:r>
              <w:rPr>
                <w:rFonts w:hint="eastAsia"/>
                <w:lang w:val="en-US"/>
              </w:rPr>
              <w:t>2.93</w:t>
            </w:r>
            <w:bookmarkEnd w:id="95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折算电耗</w:t>
            </w: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1h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96" w:name="折算电耗"/>
            <w:r>
              <w:rPr>
                <w:rFonts w:hint="eastAsia"/>
                <w:b/>
                <w:lang w:val="en-US"/>
              </w:rPr>
              <w:t>-</w:t>
            </w:r>
            <w:bookmarkEnd w:id="96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97" w:name="折算电耗Ref"/>
            <w:r>
              <w:rPr>
                <w:rFonts w:hint="eastAsia"/>
                <w:b/>
                <w:lang w:val="en-US"/>
              </w:rPr>
              <w:t>24.54</w:t>
            </w:r>
            <w:bookmarkEnd w:id="97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30"/>
              </w:rPr>
              <w:pict>
                <v:shape id="_x0000_i1039" o:spt="75" type="#_x0000_t75" style="height:33.9pt;width:59.3pt;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单元式/多联机热泵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98" w:name="单元式热泵"/>
            <w:r>
              <w:rPr>
                <w:rFonts w:hint="eastAsia"/>
                <w:b/>
                <w:lang w:val="en-US"/>
              </w:rPr>
              <w:t>9.11</w:t>
            </w:r>
            <w:bookmarkEnd w:id="98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99" w:name="单元式热泵Ref"/>
            <w:r>
              <w:rPr>
                <w:rFonts w:hint="eastAsia"/>
                <w:b/>
                <w:lang w:val="en-US"/>
              </w:rPr>
              <w:t>-</w:t>
            </w:r>
            <w:bookmarkEnd w:id="99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输配</w:t>
            </w:r>
          </w:p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水泵耗电输热比 EHR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100" w:name="水泵耗电输热比"/>
            <w:r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101" w:name="水泵耗电输热比Ref"/>
            <w:r>
              <w:rPr>
                <w:rFonts w:hint="eastAsia"/>
                <w:lang w:val="en-US"/>
              </w:rPr>
              <w:t>0.00433</w:t>
            </w:r>
            <w:bookmarkEnd w:id="101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水泵电耗</w:t>
            </w: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2h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2" w:name="水泵电耗"/>
            <w:r>
              <w:rPr>
                <w:rFonts w:hint="eastAsia"/>
                <w:b/>
                <w:lang w:val="en-US"/>
              </w:rPr>
              <w:t>-</w:t>
            </w:r>
            <w:bookmarkEnd w:id="102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3" w:name="水泵电耗Ref"/>
            <w:r>
              <w:rPr>
                <w:rFonts w:hint="eastAsia"/>
                <w:b/>
                <w:lang w:val="en-US"/>
              </w:rPr>
              <w:t>0.21</w:t>
            </w:r>
            <w:bookmarkEnd w:id="103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position w:val="-12"/>
              </w:rPr>
              <w:pict>
                <v:shape id="_x0000_i1040" o:spt="75" type="#_x0000_t75" style="height:18.1pt;width:81.65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eastAsia="楷体_GB2312"/>
                <w:i/>
              </w:rPr>
              <w:t>E</w:t>
            </w:r>
            <w:r>
              <w:rPr>
                <w:rFonts w:hint="eastAsia" w:eastAsia="楷体_GB2312"/>
                <w:vertAlign w:val="subscript"/>
              </w:rPr>
              <w:t>h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4" w:name="采暖能耗"/>
            <w:r>
              <w:rPr>
                <w:rFonts w:hint="eastAsia"/>
                <w:b/>
                <w:lang w:val="en-US"/>
              </w:rPr>
              <w:t>9.11</w:t>
            </w:r>
            <w:bookmarkEnd w:id="104"/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5" w:name="采暖能耗Ref"/>
            <w:r>
              <w:rPr>
                <w:rFonts w:hint="eastAsia"/>
                <w:b/>
                <w:lang w:val="en-US"/>
              </w:rPr>
              <w:t>24.75</w:t>
            </w:r>
            <w:bookmarkEnd w:id="105"/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相对于</w:t>
            </w:r>
            <w:bookmarkStart w:id="106" w:name="参照建筑别名1"/>
            <w:r>
              <w:rPr>
                <w:rFonts w:hint="eastAsia"/>
                <w:lang w:val="en-US"/>
              </w:rPr>
              <w:t>比对建筑</w:t>
            </w:r>
            <w:bookmarkEnd w:id="106"/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7" w:name="相对于比对建筑节能率"/>
            <w:r>
              <w:rPr>
                <w:rFonts w:hint="eastAsia"/>
                <w:b/>
                <w:lang w:val="en-US"/>
              </w:rPr>
              <w:t>63.19%</w:t>
            </w:r>
            <w:bookmarkEnd w:id="107"/>
          </w:p>
        </w:tc>
        <w:tc>
          <w:tcPr>
            <w:tcW w:w="304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shd w:val="clear" w:color="auto" w:fill="E0E0E0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相对于基础建筑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lang w:val="en-US"/>
              </w:rPr>
            </w:pPr>
            <w:bookmarkStart w:id="108" w:name="相对于基础建筑节能率"/>
            <w:r>
              <w:rPr>
                <w:rFonts w:hint="eastAsia"/>
                <w:b/>
                <w:lang w:val="en-US"/>
              </w:rPr>
              <w:t>92.64%</w:t>
            </w:r>
            <w:bookmarkEnd w:id="108"/>
          </w:p>
        </w:tc>
        <w:tc>
          <w:tcPr>
            <w:tcW w:w="304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  <w:r>
        <w:pict>
          <v:shape id="_x0000_i1041" o:spt="75" type="#_x0000_t75" style="height:404.3pt;width:446.2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pict>
          <v:shape id="_x0000_i1042" o:spt="75" type="#_x0000_t75" style="height:400.45pt;width:446.2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/>
    <w:p>
      <w:pPr>
        <w:jc w:val="center"/>
      </w:pPr>
      <w:r>
        <w:pict>
          <v:shape id="_x0000_i1043" o:spt="75" type="#_x0000_t75" style="height:324.95pt;width:446.2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r>
        <w:t>附录</w:t>
      </w:r>
    </w:p>
    <w:p>
      <w:pPr>
        <w:pStyle w:val="4"/>
      </w:pPr>
      <w: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6" o:spt="75" type="#_x0000_t75" style="height:12.7pt;width:67.4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ZkN2UwMDk3NTBkYmE4ZmNjYWViNmE5ZGM1OTE0ODYifQ=="/>
  </w:docVars>
  <w:rsids>
    <w:rsidRoot w:val="00E02129"/>
    <w:rsid w:val="000D77BD"/>
    <w:rsid w:val="000F7EF2"/>
    <w:rsid w:val="0010335A"/>
    <w:rsid w:val="00126D80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54B7"/>
    <w:rsid w:val="00CA7D2C"/>
    <w:rsid w:val="00CB5932"/>
    <w:rsid w:val="00D40158"/>
    <w:rsid w:val="00D62A9A"/>
    <w:rsid w:val="00DC73AD"/>
    <w:rsid w:val="00DC756A"/>
    <w:rsid w:val="00E02129"/>
    <w:rsid w:val="00E04FFA"/>
    <w:rsid w:val="00E15E69"/>
    <w:rsid w:val="00E30F2C"/>
    <w:rsid w:val="00E547DE"/>
    <w:rsid w:val="00E81ACD"/>
    <w:rsid w:val="00E840C2"/>
    <w:rsid w:val="00EB6185"/>
    <w:rsid w:val="00FB028F"/>
    <w:rsid w:val="65E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wmf"/><Relationship Id="rId2" Type="http://schemas.openxmlformats.org/officeDocument/2006/relationships/settings" Target="settings.xml"/><Relationship Id="rId19" Type="http://schemas.openxmlformats.org/officeDocument/2006/relationships/image" Target="media/image15.wmf"/><Relationship Id="rId18" Type="http://schemas.openxmlformats.org/officeDocument/2006/relationships/image" Target="media/image14.wmf"/><Relationship Id="rId17" Type="http://schemas.openxmlformats.org/officeDocument/2006/relationships/image" Target="media/image13.wmf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289;&#24067;&#25289;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14</Pages>
  <Words>559</Words>
  <Characters>3189</Characters>
  <Lines>26</Lines>
  <Paragraphs>7</Paragraphs>
  <TotalTime>1</TotalTime>
  <ScaleCrop>false</ScaleCrop>
  <LinksUpToDate>false</LinksUpToDate>
  <CharactersWithSpaces>3741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拉布拉多拉不多丶</dc:creator>
  <cp:lastModifiedBy>〆Forever、沫沫</cp:lastModifiedBy>
  <cp:lastPrinted>2411-12-31T16:00:00Z</cp:lastPrinted>
  <dcterms:modified xsi:type="dcterms:W3CDTF">2024-01-05T06:33:08Z</dcterms:modified>
  <dc:title>建筑能效测评报告书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1ED00B88A6CD4A5280C09A4295A573D3_12</vt:lpwstr>
  </property>
</Properties>
</file>