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河北-秦皇岛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2023年12月14日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20220909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P391C1CB1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0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_Toc28410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_Toc23055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_Toc23055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_Toc4992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_Toc4992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_Toc719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_Toc719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_Toc32491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_Toc5550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_Toc13457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_Toc24849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_Toc26632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_Toc30198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_Toc30198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_Toc19234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_Toc22633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_Toc11553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_Toc11553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_Toc4229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_Toc31780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屋面</w:t>
      </w:r>
      <w:r>
        <w:tab/>
      </w:r>
      <w:r>
        <w:fldChar w:fldCharType="begin"/>
      </w:r>
      <w:r>
        <w:instrText xml:space="preserve"> PAGEREF _Toc31780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_Toc2193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_Toc860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_Toc18683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_Toc21386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_Toc26947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_Toc28887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_Toc1293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_Toc1293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_Toc30728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_Toc16114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_Toc16016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_Toc16016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_Toc26325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_Toc26325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_Toc19483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_Toc18361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_Toc18361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_Toc16770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_Toc16770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_Toc364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_Toc8265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_Toc8265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_Toc16145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_Toc15291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_Toc23210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_Toc17094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_Toc28840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70"/>
    </w:p>
    <w:p>
      <w:pPr>
        <w:pStyle w:val="16"/>
      </w:pPr>
    </w:p>
    <w:p>
      <w:pPr>
        <w:pStyle w:val="2"/>
      </w:pPr>
      <w:bookmarkStart w:id="14" w:name="_Toc28410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河北-秦皇岛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39.85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119.60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26513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119309.15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17358.73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23055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4992"/>
      <w:r>
        <w:rPr>
          <w:kern w:val="2"/>
          <w:szCs w:val="24"/>
          <w:lang w:val="en-US"/>
        </w:rPr>
        <w:t>建筑大样</w:t>
      </w:r>
      <w:bookmarkEnd w:id="35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197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292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101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7240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6" w:name="_Toc719"/>
      <w:r>
        <w:rPr>
          <w:kern w:val="2"/>
          <w:szCs w:val="24"/>
          <w:lang w:val="en-US"/>
        </w:rPr>
        <w:t>规定性指标检查</w:t>
      </w:r>
      <w:bookmarkEnd w:id="36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32491"/>
      <w:r>
        <w:rPr>
          <w:kern w:val="2"/>
          <w:szCs w:val="24"/>
          <w:lang w:val="en-US"/>
        </w:rPr>
        <w:t>工程材料</w:t>
      </w:r>
      <w:bookmarkEnd w:id="3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1980.1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900.0</w:t>
            </w:r>
          </w:p>
        </w:tc>
        <w:tc>
          <w:tcPr>
            <w:vAlign w:val="center"/>
          </w:tcPr>
          <w:p>
            <w:r>
              <w:t>1620.0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1.018</w:t>
            </w:r>
          </w:p>
        </w:tc>
        <w:tc>
          <w:tcPr>
            <w:vAlign w:val="center"/>
          </w:tcPr>
          <w:p>
            <w:r>
              <w:t>160.0</w:t>
            </w:r>
          </w:p>
        </w:tc>
        <w:tc>
          <w:tcPr>
            <w:vAlign w:val="center"/>
          </w:tcPr>
          <w:p>
            <w:r>
              <w:t>1761.0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水泥膨胀珍珠岩(ρ=600)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3.440</w:t>
            </w:r>
          </w:p>
        </w:tc>
        <w:tc>
          <w:tcPr>
            <w:vAlign w:val="center"/>
          </w:tcPr>
          <w:p>
            <w:r>
              <w:t>600.0</w:t>
            </w:r>
          </w:p>
        </w:tc>
        <w:tc>
          <w:tcPr>
            <w:vAlign w:val="center"/>
          </w:tcPr>
          <w:p>
            <w:r>
              <w:t>1170.0</w:t>
            </w:r>
          </w:p>
        </w:tc>
        <w:tc>
          <w:tcPr>
            <w:vAlign w:val="center"/>
          </w:tcPr>
          <w:p>
            <w:r>
              <w:t>0.0900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8" w:name="_Toc5550"/>
      <w:r>
        <w:rPr>
          <w:kern w:val="2"/>
          <w:szCs w:val="24"/>
          <w:lang w:val="en-US"/>
        </w:rPr>
        <w:t>围护结构作法简要说明</w:t>
      </w:r>
      <w:bookmarkEnd w:id="3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屋面：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40mm＋SBS改性沥青防水卷材 6mm＋水泥砂浆 20mm＋水泥膨胀珍珠岩(ρ=600) 30mm＋</w:t>
      </w:r>
      <w:r>
        <w:rPr>
          <w:color w:val="800000"/>
          <w:kern w:val="2"/>
          <w:szCs w:val="24"/>
          <w:lang w:val="en-US"/>
        </w:rPr>
        <w:t>挤塑聚苯板 150mm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6mm＋</w:t>
      </w:r>
      <w:r>
        <w:rPr>
          <w:color w:val="800000"/>
          <w:kern w:val="2"/>
          <w:szCs w:val="24"/>
          <w:lang w:val="en-US"/>
        </w:rPr>
        <w:t>岩棉板 150mm</w:t>
      </w:r>
      <w:r>
        <w:rPr>
          <w:color w:val="000000"/>
          <w:kern w:val="2"/>
          <w:szCs w:val="24"/>
          <w:lang w:val="en-US"/>
        </w:rPr>
        <w:t>＋水泥砂浆 15mm＋加气混凝土砌块（B05级） 100mm＋水泥砂浆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采暖与非采暖隔墙：</w:t>
      </w:r>
      <w:r>
        <w:rPr>
          <w:color w:val="0000FF"/>
          <w:kern w:val="2"/>
          <w:sz w:val="21"/>
          <w:szCs w:val="21"/>
          <w:lang w:val="en-US"/>
        </w:rPr>
        <w:t>控温房间隔墙构造一：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加气混凝土砌块（B05级） 190mm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12mm氩气双银Low-E中空玻璃塑料窗（下限）：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传热系数1.500W/m^2.K，太阳得热系数0.250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幕墙：</w:t>
      </w:r>
      <w:r>
        <w:rPr>
          <w:color w:val="0000FF"/>
          <w:kern w:val="2"/>
          <w:sz w:val="21"/>
          <w:szCs w:val="21"/>
          <w:lang w:val="en-US"/>
        </w:rPr>
        <w:t>12mm氩气双银Low-E中空玻璃塑料窗（下限）：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传热系数1.500W/m^2.K，太阳得热系数0.250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 60mm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13457"/>
      <w:r>
        <w:rPr>
          <w:color w:val="000000"/>
          <w:kern w:val="2"/>
          <w:szCs w:val="24"/>
          <w:lang w:val="en-US"/>
        </w:rPr>
        <w:t>体形系数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17358.73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119309.15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《建筑节能与可再生能源利用通用规范》GB55015-2021第3.1.3条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严寒和寒冷地区体形系数应符合表3.1.3的规定(s≤0.40)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4849"/>
      <w:r>
        <w:rPr>
          <w:color w:val="000000"/>
          <w:kern w:val="2"/>
          <w:szCs w:val="24"/>
          <w:lang w:val="en-US"/>
        </w:rPr>
        <w:t>窗墙比</w:t>
      </w:r>
      <w:bookmarkEnd w:id="40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6632"/>
      <w:r>
        <w:rPr>
          <w:color w:val="000000"/>
          <w:kern w:val="2"/>
          <w:szCs w:val="24"/>
          <w:lang w:val="en-US"/>
        </w:rPr>
        <w:t>窗墙比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427.22</w:t>
            </w:r>
          </w:p>
        </w:tc>
        <w:tc>
          <w:tcPr>
            <w:vAlign w:val="center"/>
          </w:tcPr>
          <w:p>
            <w:r>
              <w:t>1247.79</w:t>
            </w:r>
          </w:p>
        </w:tc>
        <w:tc>
          <w:tcPr>
            <w:vAlign w:val="center"/>
          </w:tcPr>
          <w:p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238.76</w:t>
            </w:r>
          </w:p>
        </w:tc>
        <w:tc>
          <w:tcPr>
            <w:vAlign w:val="center"/>
          </w:tcPr>
          <w:p>
            <w:r>
              <w:t>1103.92</w:t>
            </w:r>
          </w:p>
        </w:tc>
        <w:tc>
          <w:tcPr>
            <w:vAlign w:val="center"/>
          </w:tcPr>
          <w:p>
            <w:r>
              <w:t>0.22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577.70</w:t>
            </w:r>
          </w:p>
        </w:tc>
        <w:tc>
          <w:tcPr>
            <w:vAlign w:val="center"/>
          </w:tcPr>
          <w:p>
            <w:r>
              <w:t>2199.04</w:t>
            </w:r>
          </w:p>
        </w:tc>
        <w:tc>
          <w:tcPr>
            <w:vAlign w:val="center"/>
          </w:tcPr>
          <w:p>
            <w:r>
              <w:t>0.26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599.34</w:t>
            </w:r>
          </w:p>
        </w:tc>
        <w:tc>
          <w:tcPr>
            <w:vAlign w:val="center"/>
          </w:tcPr>
          <w:p>
            <w:r>
              <w:t>2199.04</w:t>
            </w:r>
          </w:p>
        </w:tc>
        <w:tc>
          <w:tcPr>
            <w:vAlign w:val="center"/>
          </w:tcPr>
          <w:p>
            <w:r>
              <w:t>0.27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0198"/>
      <w:r>
        <w:rPr>
          <w:color w:val="000000"/>
          <w:kern w:val="2"/>
          <w:szCs w:val="24"/>
          <w:lang w:val="en-US"/>
        </w:rPr>
        <w:t>外窗表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  <w:r>
              <w:br w:type="textWrapping"/>
            </w:r>
            <w:r>
              <w:t>427.22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8.63×4.50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38.83</w:t>
            </w:r>
          </w:p>
        </w:tc>
        <w:tc>
          <w:tcPr>
            <w:vAlign w:val="center"/>
          </w:tcPr>
          <w:p>
            <w:r>
              <w:t>38.83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8.63×4.50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38.83</w:t>
            </w:r>
          </w:p>
        </w:tc>
        <w:tc>
          <w:tcPr>
            <w:vAlign w:val="center"/>
          </w:tcPr>
          <w:p>
            <w:r>
              <w:t>38.83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3.04×4.50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13.67</w:t>
            </w:r>
          </w:p>
        </w:tc>
        <w:tc>
          <w:tcPr>
            <w:vAlign w:val="center"/>
          </w:tcPr>
          <w:p>
            <w:r>
              <w:t>13.67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</w:t>
            </w:r>
          </w:p>
        </w:tc>
        <w:tc>
          <w:tcPr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2.50×4.50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11.25</w:t>
            </w:r>
          </w:p>
        </w:tc>
        <w:tc>
          <w:tcPr>
            <w:vAlign w:val="center"/>
          </w:tcPr>
          <w:p>
            <w:r>
              <w:t>11.25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3.00×2.00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132.00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4.00×2.00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184.00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  <w:r>
              <w:br w:type="textWrapping"/>
            </w:r>
            <w:r>
              <w:t>238.76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2.47×4.50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11.10</w:t>
            </w:r>
          </w:p>
        </w:tc>
        <w:tc>
          <w:tcPr>
            <w:vAlign w:val="center"/>
          </w:tcPr>
          <w:p>
            <w:r>
              <w:t>11.10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1.70×4.50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7.65</w:t>
            </w:r>
          </w:p>
        </w:tc>
        <w:tc>
          <w:tcPr>
            <w:vAlign w:val="center"/>
          </w:tcPr>
          <w:p>
            <w:r>
              <w:t>7.65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3.00×2.00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4.00×2.00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144.00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  <w:r>
              <w:br w:type="textWrapping"/>
            </w:r>
            <w:r>
              <w:t>577.70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2.93×4.50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Align w:val="center"/>
          </w:tcPr>
          <w:p>
            <w:r>
              <w:t>13.20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3.16×4.50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14.24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13.09×4.50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58.90</w:t>
            </w:r>
          </w:p>
        </w:tc>
        <w:tc>
          <w:tcPr>
            <w:vAlign w:val="center"/>
          </w:tcPr>
          <w:p>
            <w:r>
              <w:t>117.81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9.16×4.50</w:t>
            </w:r>
          </w:p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41.22</w:t>
            </w:r>
          </w:p>
        </w:tc>
        <w:tc>
          <w:tcPr>
            <w:vAlign w:val="center"/>
          </w:tcPr>
          <w:p>
            <w:r>
              <w:t>82.45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28.00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3.00×2.00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138.00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4.00×2.00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184.00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  <w:r>
              <w:br w:type="textWrapping"/>
            </w:r>
            <w:r>
              <w:t>599.34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2.93×4.50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</w:t>
            </w:r>
          </w:p>
        </w:tc>
        <w:tc>
          <w:tcPr>
            <w:vAlign w:val="center"/>
          </w:tcPr>
          <w:p>
            <w:r>
              <w:t>13.20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3.16×4.50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14.24</w:t>
            </w:r>
          </w:p>
        </w:tc>
        <w:tc>
          <w:tcPr>
            <w:vAlign w:val="center"/>
          </w:tcPr>
          <w:p>
            <w:r>
              <w:t>14.24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12.32×4.50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55.45</w:t>
            </w:r>
          </w:p>
        </w:tc>
        <w:tc>
          <w:tcPr>
            <w:vAlign w:val="center"/>
          </w:tcPr>
          <w:p>
            <w:r>
              <w:t>110.91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6.44×4.50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28.99</w:t>
            </w:r>
          </w:p>
        </w:tc>
        <w:tc>
          <w:tcPr>
            <w:vAlign w:val="center"/>
          </w:tcPr>
          <w:p>
            <w:r>
              <w:t>28.99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2.00×2.00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4.00</w:t>
            </w:r>
          </w:p>
        </w:tc>
        <w:tc>
          <w:tcPr>
            <w:vAlign w:val="center"/>
          </w:tcPr>
          <w:p>
            <w:r>
              <w:t>32.00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3.00×2.00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6.00</w:t>
            </w:r>
          </w:p>
        </w:tc>
        <w:tc>
          <w:tcPr>
            <w:vAlign w:val="center"/>
          </w:tcPr>
          <w:p>
            <w:r>
              <w:t>144.00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4.00×2.00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8.00</w:t>
            </w:r>
          </w:p>
        </w:tc>
        <w:tc>
          <w:tcPr>
            <w:vAlign w:val="center"/>
          </w:tcPr>
          <w:p>
            <w:r>
              <w:t>256.00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9234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2633"/>
      <w:r>
        <w:rPr>
          <w:color w:val="000000"/>
          <w:kern w:val="2"/>
          <w:szCs w:val="24"/>
          <w:lang w:val="en-US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553"/>
      <w:r>
        <w:rPr>
          <w:color w:val="000000"/>
          <w:kern w:val="2"/>
          <w:szCs w:val="24"/>
          <w:lang w:val="en-US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4229"/>
      <w:r>
        <w:rPr>
          <w:color w:val="000000"/>
          <w:kern w:val="2"/>
          <w:szCs w:val="24"/>
          <w:lang w:val="en-US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1780"/>
      <w:r>
        <w:rPr>
          <w:color w:val="000000"/>
          <w:kern w:val="2"/>
          <w:szCs w:val="24"/>
          <w:lang w:val="en-US"/>
        </w:rPr>
        <w:t>屋面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0.230</w:t>
            </w:r>
          </w:p>
        </w:tc>
        <w:tc>
          <w:tcPr>
            <w:vAlign w:val="center"/>
          </w:tcPr>
          <w:p>
            <w:r>
              <w:t>9.370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水泥膨胀珍珠岩(ρ=600)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3.440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0.143</w:t>
            </w:r>
          </w:p>
        </w:tc>
        <w:tc>
          <w:tcPr>
            <w:vAlign w:val="center"/>
          </w:tcPr>
          <w:p>
            <w:r>
              <w:t>0.491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1.15</w:t>
            </w:r>
          </w:p>
        </w:tc>
        <w:tc>
          <w:tcPr>
            <w:vAlign w:val="center"/>
          </w:tcPr>
          <w:p>
            <w:r>
              <w:t>3.623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406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3.952</w:t>
            </w:r>
          </w:p>
        </w:tc>
        <w:tc>
          <w:tcPr>
            <w:vAlign w:val="center"/>
          </w:tcPr>
          <w:p>
            <w:r>
              <w:t>4.563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K≤0.40,S≤0.30或K≤0.35,0.30&lt;S≤0.50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193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860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1.018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3.409</w:t>
            </w:r>
          </w:p>
        </w:tc>
        <w:tc>
          <w:tcPr>
            <w:vAlign w:val="center"/>
          </w:tcPr>
          <w:p>
            <w:r>
              <w:t>3.818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0.016</w:t>
            </w:r>
          </w:p>
        </w:tc>
        <w:tc>
          <w:tcPr>
            <w:vAlign w:val="center"/>
          </w:tcPr>
          <w:p>
            <w:r>
              <w:t>0.183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0.526</w:t>
            </w:r>
          </w:p>
        </w:tc>
        <w:tc>
          <w:tcPr>
            <w:vAlign w:val="center"/>
          </w:tcPr>
          <w:p>
            <w:r>
              <w:t>1.417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291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3.979</w:t>
            </w:r>
          </w:p>
        </w:tc>
        <w:tc>
          <w:tcPr>
            <w:vAlign w:val="center"/>
          </w:tcPr>
          <w:p>
            <w:r>
              <w:t>5.736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0.006</w:t>
            </w:r>
          </w:p>
        </w:tc>
        <w:tc>
          <w:tcPr>
            <w:vAlign w:val="center"/>
          </w:tcPr>
          <w:p>
            <w:r>
              <w:t>0.073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150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1.018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3.409</w:t>
            </w:r>
          </w:p>
        </w:tc>
        <w:tc>
          <w:tcPr>
            <w:vAlign w:val="center"/>
          </w:tcPr>
          <w:p>
            <w:r>
              <w:t>3.818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0.011</w:t>
            </w:r>
          </w:p>
        </w:tc>
        <w:tc>
          <w:tcPr>
            <w:vAlign w:val="center"/>
          </w:tcPr>
          <w:p>
            <w:r>
              <w:t>0.122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600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0.345</w:t>
            </w:r>
          </w:p>
        </w:tc>
        <w:tc>
          <w:tcPr>
            <w:vAlign w:val="center"/>
          </w:tcPr>
          <w:p>
            <w:r>
              <w:t>5.931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786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3.793</w:t>
            </w:r>
          </w:p>
        </w:tc>
        <w:tc>
          <w:tcPr>
            <w:vAlign w:val="center"/>
          </w:tcPr>
          <w:p>
            <w:r>
              <w:t>10.189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0.25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8683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1386"/>
      <w:r>
        <w:rPr>
          <w:color w:val="000000"/>
          <w:kern w:val="2"/>
          <w:szCs w:val="24"/>
          <w:lang w:val="en-US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794.10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 × 1.20 = 0.29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842.48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 × 1.20 = 0.29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1583.54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 × 1.20 = 0.29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1561.90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 × 1.20 = 0.29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4782.03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0.24</w:t>
            </w:r>
          </w:p>
        </w:tc>
        <w:tc>
          <w:tcPr>
            <w:vAlign w:val="center"/>
          </w:tcPr>
          <w:p>
            <w:r>
              <w:t>5.74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0.24 × 1.20 = 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K≤0.50,S≤0.30或K≤0.45,0.30&lt;S≤0.50(K≤0.50且S≤0.30或K≤0.45且S≤0.50)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6947"/>
      <w:r>
        <w:rPr>
          <w:color w:val="000000"/>
          <w:kern w:val="2"/>
          <w:szCs w:val="24"/>
          <w:lang w:val="en-US"/>
        </w:rPr>
        <w:t>挑空楼板构造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8887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293"/>
      <w:r>
        <w:rPr>
          <w:color w:val="000000"/>
          <w:kern w:val="2"/>
          <w:szCs w:val="24"/>
          <w:lang w:val="en-US"/>
        </w:rPr>
        <w:t>采暖与非采暖隔墙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30728"/>
      <w:r>
        <w:rPr>
          <w:color w:val="000000"/>
          <w:kern w:val="2"/>
          <w:szCs w:val="24"/>
          <w:lang w:val="en-US"/>
        </w:rPr>
        <w:t>控温房间隔墙构造一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加气混凝土砌块（B05级）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0.190</w:t>
            </w:r>
          </w:p>
        </w:tc>
        <w:tc>
          <w:tcPr>
            <w:vAlign w:val="center"/>
          </w:tcPr>
          <w:p>
            <w:r>
              <w:t>2.693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2.693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1.046</w:t>
            </w:r>
          </w:p>
        </w:tc>
        <w:tc>
          <w:tcPr>
            <w:vAlign w:val="center"/>
          </w:tcPr>
          <w:p>
            <w:r>
              <w:t>3.186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6114"/>
      <w:r>
        <w:rPr>
          <w:color w:val="000000"/>
          <w:kern w:val="2"/>
          <w:szCs w:val="24"/>
          <w:lang w:val="en-US"/>
        </w:rPr>
        <w:t>外窗热工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6016"/>
      <w:r>
        <w:rPr>
          <w:color w:val="000000"/>
          <w:kern w:val="2"/>
          <w:szCs w:val="24"/>
          <w:lang w:val="en-US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12mm氩气双银Low-E中空玻璃塑料窗（下限）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河北居住2007规范第31页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12mm氩气双银Low-E中空玻璃塑料窗（下限）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河北居住2007规范第31页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6325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9483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38.831</w:t>
            </w:r>
          </w:p>
        </w:tc>
        <w:tc>
          <w:tcPr>
            <w:vAlign w:val="center"/>
          </w:tcPr>
          <w:p>
            <w:r>
              <w:t>38.831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38.830</w:t>
            </w:r>
          </w:p>
        </w:tc>
        <w:tc>
          <w:tcPr>
            <w:vAlign w:val="center"/>
          </w:tcPr>
          <w:p>
            <w:r>
              <w:t>38.830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13.671</w:t>
            </w:r>
          </w:p>
        </w:tc>
        <w:tc>
          <w:tcPr>
            <w:vAlign w:val="center"/>
          </w:tcPr>
          <w:p>
            <w:r>
              <w:t>13.671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132.000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8.000</w:t>
            </w:r>
          </w:p>
        </w:tc>
        <w:tc>
          <w:tcPr>
            <w:vAlign w:val="center"/>
          </w:tcPr>
          <w:p>
            <w:r>
              <w:t>184.000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427.222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11.104</w:t>
            </w:r>
          </w:p>
        </w:tc>
        <w:tc>
          <w:tcPr>
            <w:vAlign w:val="center"/>
          </w:tcPr>
          <w:p>
            <w:r>
              <w:t>11.104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7.654</w:t>
            </w:r>
          </w:p>
        </w:tc>
        <w:tc>
          <w:tcPr>
            <w:vAlign w:val="center"/>
          </w:tcPr>
          <w:p>
            <w:r>
              <w:t>7.654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72.000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8.000</w:t>
            </w:r>
          </w:p>
        </w:tc>
        <w:tc>
          <w:tcPr>
            <w:vAlign w:val="center"/>
          </w:tcPr>
          <w:p>
            <w:r>
              <w:t>144.000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238.758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13.201</w:t>
            </w:r>
          </w:p>
        </w:tc>
        <w:tc>
          <w:tcPr>
            <w:vAlign w:val="center"/>
          </w:tcPr>
          <w:p>
            <w:r>
              <w:t>13.201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14.238</w:t>
            </w:r>
          </w:p>
        </w:tc>
        <w:tc>
          <w:tcPr>
            <w:vAlign w:val="center"/>
          </w:tcPr>
          <w:p>
            <w:r>
              <w:t>14.238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58.904</w:t>
            </w:r>
          </w:p>
        </w:tc>
        <w:tc>
          <w:tcPr>
            <w:vAlign w:val="center"/>
          </w:tcPr>
          <w:p>
            <w:r>
              <w:t>117.807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41.225</w:t>
            </w:r>
          </w:p>
        </w:tc>
        <w:tc>
          <w:tcPr>
            <w:vAlign w:val="center"/>
          </w:tcPr>
          <w:p>
            <w:r>
              <w:t>82.449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28.000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138.000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8.000</w:t>
            </w:r>
          </w:p>
        </w:tc>
        <w:tc>
          <w:tcPr>
            <w:vAlign w:val="center"/>
          </w:tcPr>
          <w:p>
            <w:r>
              <w:t>184.000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577.696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13.202</w:t>
            </w:r>
          </w:p>
        </w:tc>
        <w:tc>
          <w:tcPr>
            <w:vAlign w:val="center"/>
          </w:tcPr>
          <w:p>
            <w:r>
              <w:t>13.202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14.238</w:t>
            </w:r>
          </w:p>
        </w:tc>
        <w:tc>
          <w:tcPr>
            <w:vAlign w:val="center"/>
          </w:tcPr>
          <w:p>
            <w:r>
              <w:t>14.238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55.453</w:t>
            </w:r>
          </w:p>
        </w:tc>
        <w:tc>
          <w:tcPr>
            <w:vAlign w:val="center"/>
          </w:tcPr>
          <w:p>
            <w:r>
              <w:t>110.907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28.990</w:t>
            </w:r>
          </w:p>
        </w:tc>
        <w:tc>
          <w:tcPr>
            <w:vAlign w:val="center"/>
          </w:tcPr>
          <w:p>
            <w:r>
              <w:t>28.990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32.000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144.000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8.000</w:t>
            </w:r>
          </w:p>
        </w:tc>
        <w:tc>
          <w:tcPr>
            <w:vAlign w:val="center"/>
          </w:tcPr>
          <w:p>
            <w:r>
              <w:t>256.000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599.337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1.500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8361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38.831</w:t>
            </w:r>
          </w:p>
        </w:tc>
        <w:tc>
          <w:tcPr>
            <w:vAlign w:val="center"/>
          </w:tcPr>
          <w:p>
            <w:r>
              <w:t>38.831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38.830</w:t>
            </w:r>
          </w:p>
        </w:tc>
        <w:tc>
          <w:tcPr>
            <w:vAlign w:val="center"/>
          </w:tcPr>
          <w:p>
            <w:r>
              <w:t>38.830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13.671</w:t>
            </w:r>
          </w:p>
        </w:tc>
        <w:tc>
          <w:tcPr>
            <w:vAlign w:val="center"/>
          </w:tcPr>
          <w:p>
            <w:r>
              <w:t>13.671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4.320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11.250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132.000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8.000</w:t>
            </w:r>
          </w:p>
        </w:tc>
        <w:tc>
          <w:tcPr>
            <w:vAlign w:val="center"/>
          </w:tcPr>
          <w:p>
            <w:r>
              <w:t>184.000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427.222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11.104</w:t>
            </w:r>
          </w:p>
        </w:tc>
        <w:tc>
          <w:tcPr>
            <w:vAlign w:val="center"/>
          </w:tcPr>
          <w:p>
            <w:r>
              <w:t>11.104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7.654</w:t>
            </w:r>
          </w:p>
        </w:tc>
        <w:tc>
          <w:tcPr>
            <w:vAlign w:val="center"/>
          </w:tcPr>
          <w:p>
            <w:r>
              <w:t>7.654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72.000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8.000</w:t>
            </w:r>
          </w:p>
        </w:tc>
        <w:tc>
          <w:tcPr>
            <w:vAlign w:val="center"/>
          </w:tcPr>
          <w:p>
            <w:r>
              <w:t>144.000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238.758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13.201</w:t>
            </w:r>
          </w:p>
        </w:tc>
        <w:tc>
          <w:tcPr>
            <w:vAlign w:val="center"/>
          </w:tcPr>
          <w:p>
            <w:r>
              <w:t>13.201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14.238</w:t>
            </w:r>
          </w:p>
        </w:tc>
        <w:tc>
          <w:tcPr>
            <w:vAlign w:val="center"/>
          </w:tcPr>
          <w:p>
            <w:r>
              <w:t>14.238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58.904</w:t>
            </w:r>
          </w:p>
        </w:tc>
        <w:tc>
          <w:tcPr>
            <w:vAlign w:val="center"/>
          </w:tcPr>
          <w:p>
            <w:r>
              <w:t>117.807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2~3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41.225</w:t>
            </w:r>
          </w:p>
        </w:tc>
        <w:tc>
          <w:tcPr>
            <w:vAlign w:val="center"/>
          </w:tcPr>
          <w:p>
            <w:r>
              <w:t>82.449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28.000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138.000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3~4</w:t>
            </w:r>
          </w:p>
        </w:tc>
        <w:tc>
          <w:tcPr>
            <w:vAlign w:val="center"/>
          </w:tcPr>
          <w:p>
            <w:r>
              <w:t>23</w:t>
            </w:r>
          </w:p>
        </w:tc>
        <w:tc>
          <w:tcPr>
            <w:vAlign w:val="center"/>
          </w:tcPr>
          <w:p>
            <w:r>
              <w:t>8.000</w:t>
            </w:r>
          </w:p>
        </w:tc>
        <w:tc>
          <w:tcPr>
            <w:vAlign w:val="center"/>
          </w:tcPr>
          <w:p>
            <w:r>
              <w:t>184.000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577.696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13.202</w:t>
            </w:r>
          </w:p>
        </w:tc>
        <w:tc>
          <w:tcPr>
            <w:vAlign w:val="center"/>
          </w:tcPr>
          <w:p>
            <w:r>
              <w:t>13.202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14.238</w:t>
            </w:r>
          </w:p>
        </w:tc>
        <w:tc>
          <w:tcPr>
            <w:vAlign w:val="center"/>
          </w:tcPr>
          <w:p>
            <w:r>
              <w:t>14.238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55.453</w:t>
            </w:r>
          </w:p>
        </w:tc>
        <w:tc>
          <w:tcPr>
            <w:vAlign w:val="center"/>
          </w:tcPr>
          <w:p>
            <w:r>
              <w:t>110.907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28.990</w:t>
            </w:r>
          </w:p>
        </w:tc>
        <w:tc>
          <w:tcPr>
            <w:vAlign w:val="center"/>
          </w:tcPr>
          <w:p>
            <w:r>
              <w:t>28.990</w:t>
            </w:r>
          </w:p>
        </w:tc>
        <w:tc>
          <w:tcPr>
            <w:vAlign w:val="center"/>
          </w:tcPr>
          <w:p>
            <w:r>
              <w:t>65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C2020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4.000</w:t>
            </w:r>
          </w:p>
        </w:tc>
        <w:tc>
          <w:tcPr>
            <w:vAlign w:val="center"/>
          </w:tcPr>
          <w:p>
            <w:r>
              <w:t>32.000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24</w:t>
            </w:r>
          </w:p>
        </w:tc>
        <w:tc>
          <w:tcPr>
            <w:vAlign w:val="center"/>
          </w:tcPr>
          <w:p>
            <w:r>
              <w:t>6.000</w:t>
            </w:r>
          </w:p>
        </w:tc>
        <w:tc>
          <w:tcPr>
            <w:vAlign w:val="center"/>
          </w:tcPr>
          <w:p>
            <w:r>
              <w:t>144.000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C4020</w:t>
            </w:r>
          </w:p>
        </w:tc>
        <w:tc>
          <w:tcPr>
            <w:vAlign w:val="center"/>
          </w:tcPr>
          <w:p>
            <w:r>
              <w:t>2~4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8.000</w:t>
            </w:r>
          </w:p>
        </w:tc>
        <w:tc>
          <w:tcPr>
            <w:vAlign w:val="center"/>
          </w:tcPr>
          <w:p>
            <w:r>
              <w:t>256.000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0.250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599.337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0.250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6770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427.22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0.34</w:t>
            </w:r>
          </w:p>
        </w:tc>
        <w:tc>
          <w:tcPr>
            <w:vAlign w:val="center"/>
          </w:tcPr>
          <w:p>
            <w:r>
              <w:t>K≤2.00, SHGC≤0.40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238.76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0.22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577.70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>
            <w:r>
              <w:t>K≤2.50,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599.34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>
            <w:r>
              <w:t>K≤2.50, SHGC≤0.48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1843.01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0.25</w:t>
            </w:r>
          </w:p>
        </w:tc>
        <w:tc>
          <w:tcPr>
            <w:vAlign w:val="center"/>
          </w:tcPr>
          <w:p>
            <w:r>
              <w:t>0.27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外窗传热系数和太阳得热系数满足表3.1.10-3的要求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64"/>
      <w:r>
        <w:rPr>
          <w:color w:val="000000"/>
          <w:kern w:val="2"/>
          <w:szCs w:val="24"/>
          <w:lang w:val="en-US"/>
        </w:rPr>
        <w:t>周边地面构造</w:t>
      </w:r>
      <w:bookmarkEnd w:id="6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8265"/>
      <w:r>
        <w:rPr>
          <w:color w:val="000000"/>
          <w:kern w:val="2"/>
          <w:szCs w:val="24"/>
          <w:lang w:val="en-US"/>
        </w:rPr>
        <w:t>周边地面构造一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0.036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1.515</w:t>
            </w:r>
          </w:p>
        </w:tc>
        <w:tc>
          <w:tcPr>
            <w:vAlign w:val="center"/>
          </w:tcPr>
          <w:p>
            <w:r>
              <w:t>0.600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1.537</w:t>
            </w:r>
          </w:p>
        </w:tc>
        <w:tc>
          <w:tcPr>
            <w:vAlign w:val="center"/>
          </w:tcPr>
          <w:p>
            <w:r>
              <w:t>0.845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《建筑节能与可再生能源利用通用规范》GB55015-2021第3.1.10条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6145"/>
      <w:r>
        <w:rPr>
          <w:color w:val="000000"/>
          <w:kern w:val="2"/>
          <w:szCs w:val="24"/>
          <w:lang w:val="en-US"/>
        </w:rPr>
        <w:t>采暖地下室外墙构造</w:t>
      </w:r>
      <w:bookmarkEnd w:id="6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15291"/>
      <w:r>
        <w:rPr>
          <w:color w:val="000000"/>
          <w:kern w:val="2"/>
          <w:szCs w:val="24"/>
          <w:lang w:val="en-US"/>
        </w:rPr>
        <w:t>变形缝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23210"/>
      <w:r>
        <w:rPr>
          <w:color w:val="000000"/>
          <w:kern w:val="2"/>
          <w:szCs w:val="24"/>
          <w:lang w:val="en-US"/>
        </w:rPr>
        <w:t>可开启窗扇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28"/>
        <w:gridCol w:w="45"/>
        <w:gridCol w:w="1879"/>
        <w:gridCol w:w="1245"/>
        <w:gridCol w:w="1245"/>
        <w:gridCol w:w="1245"/>
        <w:gridCol w:w="1454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可开启窗扇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pPr>
              <w:jc w:val="center"/>
            </w:pPr>
            <w:r>
              <w:t>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幕墙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C3020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6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《建筑节能与可再生能源利用通用规范》GB55015-2021第3.1.14条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主要功能房间的外窗应设置可开启窗扇或通风换气装置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17094"/>
      <w:r>
        <w:rPr>
          <w:color w:val="000000"/>
          <w:kern w:val="2"/>
          <w:szCs w:val="24"/>
          <w:lang w:val="en-US"/>
        </w:rPr>
        <w:t>非中空窗面积比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427.22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238.76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577.70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599.34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5"/>
            <w:vAlign w:val="center"/>
          </w:tcPr>
          <w:p>
            <w:r>
              <w:t>《建筑节能与可再生能源利用通用规范》GB55015-2021第3.1.13条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28840"/>
      <w:r>
        <w:rPr>
          <w:color w:val="000000"/>
          <w:kern w:val="2"/>
          <w:szCs w:val="24"/>
          <w:lang w:val="en-US"/>
        </w:rPr>
        <w:t>规定性指标检查结论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采暖与非采暖隔墙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可开启窗扇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wZjQ2NzI2ZGQwODAzZjEwOWUzZGI1N2YxNDdjOGEifQ=="/>
  </w:docVars>
  <w:rsids>
    <w:rsidRoot w:val="352D23B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52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autoRedefine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autoRedefine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autoRedefine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autoRedefine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20</Pages>
  <Words>5430</Words>
  <Characters>9724</Characters>
  <Lines>42</Lines>
  <Paragraphs>12</Paragraphs>
  <TotalTime>0</TotalTime>
  <ScaleCrop>false</ScaleCrop>
  <LinksUpToDate>false</LinksUpToDate>
  <CharactersWithSpaces>9983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2023-12-14T04:37:00Z</dcterms:created>
  <dc:creator>希音</dc:creator>
  <cp:lastModifiedBy>希音</cp:lastModifiedBy>
  <dcterms:modified xsi:type="dcterms:W3CDTF">2023-12-14T04:37:47Z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E2E83A2FE3274945B110B620C2B23364_11</vt:lpwstr>
  </property>
  <property fmtid="{D5CDD505-2E9C-101B-9397-08002B2CF9AE}" pid="3" name="KSOProductBuildVer">
    <vt:lpwstr>2052-12.1.0.16120</vt:lpwstr>
  </property>
</Properties>
</file>