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0586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73C1B733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699E1157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700C3382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60C0FC76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20FA90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F39355C" w14:textId="6F535839" w:rsidR="00F87D86" w:rsidRPr="00DA635C" w:rsidRDefault="00577373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r w:rsidRPr="00577373">
              <w:rPr>
                <w:szCs w:val="21"/>
              </w:rPr>
              <w:t>湘续—十八洞村住宅民宿设计</w:t>
            </w:r>
          </w:p>
        </w:tc>
      </w:tr>
      <w:tr w:rsidR="00F87D86" w:rsidRPr="00DA635C" w14:paraId="5CC83A6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A2263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A1D729" w14:textId="77777777" w:rsidR="00F87D86" w:rsidRPr="00DA635C" w:rsidRDefault="00F87D86" w:rsidP="00FB58E6">
            <w:pPr>
              <w:rPr>
                <w:szCs w:val="21"/>
              </w:rPr>
            </w:pPr>
            <w:bookmarkStart w:id="0" w:name="项目地点"/>
            <w:r w:rsidRPr="00DA635C">
              <w:t>湘西</w:t>
            </w:r>
            <w:bookmarkEnd w:id="0"/>
          </w:p>
        </w:tc>
      </w:tr>
      <w:tr w:rsidR="00F87D86" w:rsidRPr="00DA635C" w14:paraId="0C639E9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55AA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23C5B0" w14:textId="77777777" w:rsidR="00F87D86" w:rsidRPr="00DA635C" w:rsidRDefault="00F87D86" w:rsidP="00FB58E6">
            <w:pPr>
              <w:rPr>
                <w:szCs w:val="21"/>
              </w:rPr>
            </w:pPr>
            <w:bookmarkStart w:id="1" w:name="设计编号"/>
            <w:bookmarkEnd w:id="1"/>
          </w:p>
        </w:tc>
      </w:tr>
      <w:tr w:rsidR="00F87D86" w:rsidRPr="00DA635C" w14:paraId="66AFD1D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C7124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14A2A1" w14:textId="77777777" w:rsidR="00F87D86" w:rsidRPr="00DA635C" w:rsidRDefault="00F87D86" w:rsidP="00FB58E6">
            <w:pPr>
              <w:rPr>
                <w:szCs w:val="21"/>
              </w:rPr>
            </w:pPr>
            <w:bookmarkStart w:id="2" w:name="建设单位"/>
            <w:bookmarkEnd w:id="2"/>
          </w:p>
        </w:tc>
      </w:tr>
      <w:tr w:rsidR="00F87D86" w:rsidRPr="00DA635C" w14:paraId="39E3AA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12907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3CA070" w14:textId="77777777" w:rsidR="00F87D86" w:rsidRPr="00DA635C" w:rsidRDefault="00F87D86" w:rsidP="00FB58E6">
            <w:pPr>
              <w:rPr>
                <w:szCs w:val="21"/>
              </w:rPr>
            </w:pPr>
            <w:bookmarkStart w:id="3" w:name="设计单位"/>
            <w:bookmarkEnd w:id="3"/>
          </w:p>
        </w:tc>
      </w:tr>
      <w:tr w:rsidR="00F87D86" w:rsidRPr="00DA635C" w14:paraId="2FEB3BC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12C71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6D0F2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7DF3C25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16815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29E2D435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5D5C49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73F36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4C8D4D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922FB1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404B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959FDF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1FF707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085DD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0557A1" w14:textId="77777777" w:rsidR="00F87D86" w:rsidRPr="00DA635C" w:rsidRDefault="00F87D86" w:rsidP="00FB58E6">
            <w:pPr>
              <w:rPr>
                <w:szCs w:val="21"/>
              </w:rPr>
            </w:pPr>
            <w:bookmarkStart w:id="4" w:name="报告日期"/>
            <w:r w:rsidRPr="00DA635C">
              <w:rPr>
                <w:rFonts w:hint="eastAsia"/>
                <w:szCs w:val="21"/>
              </w:rPr>
              <w:t>2024年03月08日</w:t>
            </w:r>
            <w:bookmarkEnd w:id="4"/>
          </w:p>
        </w:tc>
      </w:tr>
    </w:tbl>
    <w:p w14:paraId="7F8A48D0" w14:textId="77777777" w:rsidR="00F87D86" w:rsidRPr="00DA635C" w:rsidRDefault="00F87D86" w:rsidP="00D102D6">
      <w:pPr>
        <w:jc w:val="center"/>
        <w:rPr>
          <w:b/>
          <w:sz w:val="56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D19128E" wp14:editId="75E9CA98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4D9E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457B97A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66A28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76FAA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6" w:name="采用软件"/>
            <w:r>
              <w:t>建筑通风Vent2023</w:t>
            </w:r>
            <w:bookmarkEnd w:id="6"/>
          </w:p>
        </w:tc>
      </w:tr>
      <w:tr w:rsidR="004E058C" w:rsidRPr="00D40158" w14:paraId="2BC45433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752B6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70F949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7"/>
          </w:p>
        </w:tc>
      </w:tr>
      <w:tr w:rsidR="004E058C" w:rsidRPr="00D40158" w14:paraId="15CE430E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DEFF5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7A6FE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4ABE23A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F2F6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FA488E" w14:textId="77777777" w:rsidR="004E058C" w:rsidRPr="00D40158" w:rsidRDefault="004E058C" w:rsidP="00A540CC">
            <w:pPr>
              <w:rPr>
                <w:szCs w:val="18"/>
              </w:rPr>
            </w:pPr>
            <w:bookmarkStart w:id="8" w:name="加密锁号"/>
            <w:r>
              <w:t>T15387495935</w:t>
            </w:r>
            <w:bookmarkEnd w:id="8"/>
          </w:p>
        </w:tc>
      </w:tr>
    </w:tbl>
    <w:p w14:paraId="7B6AED72" w14:textId="77777777" w:rsidR="00F87D86" w:rsidRDefault="00F87D86" w:rsidP="00F87D86">
      <w:pPr>
        <w:jc w:val="center"/>
        <w:rPr>
          <w:b/>
          <w:sz w:val="56"/>
        </w:rPr>
      </w:pPr>
    </w:p>
    <w:p w14:paraId="50243390" w14:textId="77777777" w:rsidR="00F87D86" w:rsidRPr="00026621" w:rsidRDefault="00F87D86" w:rsidP="00F87D86">
      <w:pPr>
        <w:tabs>
          <w:tab w:val="left" w:pos="1052"/>
        </w:tabs>
      </w:pPr>
    </w:p>
    <w:p w14:paraId="17DAEC9D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44B3F995" w14:textId="77777777" w:rsidR="00F87D86" w:rsidRPr="004E058C" w:rsidRDefault="00F87D86" w:rsidP="00F87D86"/>
    <w:p w14:paraId="477AABF6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9" w:name="目录"/>
    <w:p w14:paraId="4823C63F" w14:textId="77777777" w:rsidR="0057737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60808535" w:history="1">
        <w:r w:rsidR="00577373" w:rsidRPr="00FD2E9D">
          <w:rPr>
            <w:rStyle w:val="a7"/>
            <w:rFonts w:ascii="黑体" w:eastAsia="黑体" w:hAnsi="黑体"/>
            <w:noProof/>
            <w:kern w:val="32"/>
          </w:rPr>
          <w:t>1.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_Toc160808535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3</w:t>
        </w:r>
        <w:r w:rsidR="00577373">
          <w:rPr>
            <w:noProof/>
            <w:webHidden/>
          </w:rPr>
          <w:fldChar w:fldCharType="end"/>
        </w:r>
      </w:hyperlink>
    </w:p>
    <w:p w14:paraId="1F793C79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36" w:history="1">
        <w:r w:rsidR="00577373" w:rsidRPr="00FD2E9D">
          <w:rPr>
            <w:rStyle w:val="a7"/>
            <w:noProof/>
          </w:rPr>
          <w:t>1.1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建筑基本信息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_Toc160808536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3</w:t>
        </w:r>
        <w:r w:rsidR="00577373">
          <w:rPr>
            <w:noProof/>
            <w:webHidden/>
          </w:rPr>
          <w:fldChar w:fldCharType="end"/>
        </w:r>
      </w:hyperlink>
    </w:p>
    <w:p w14:paraId="0911C2C8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37" w:history="1">
        <w:r w:rsidR="00577373" w:rsidRPr="00FD2E9D">
          <w:rPr>
            <w:rStyle w:val="a7"/>
            <w:noProof/>
          </w:rPr>
          <w:t>1.2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建筑平面图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_Toc160808537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3</w:t>
        </w:r>
        <w:r w:rsidR="00577373">
          <w:rPr>
            <w:noProof/>
            <w:webHidden/>
          </w:rPr>
          <w:fldChar w:fldCharType="end"/>
        </w:r>
      </w:hyperlink>
    </w:p>
    <w:p w14:paraId="096A1773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38" w:history="1">
        <w:r w:rsidR="00577373" w:rsidRPr="00FD2E9D">
          <w:rPr>
            <w:rStyle w:val="a7"/>
            <w:noProof/>
          </w:rPr>
          <w:t>1.3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建筑三维轴测图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_Toc160808538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5</w:t>
        </w:r>
        <w:r w:rsidR="00577373">
          <w:rPr>
            <w:noProof/>
            <w:webHidden/>
          </w:rPr>
          <w:fldChar w:fldCharType="end"/>
        </w:r>
      </w:hyperlink>
    </w:p>
    <w:p w14:paraId="4612515F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39" w:history="1">
        <w:r w:rsidR="00577373" w:rsidRPr="00FD2E9D">
          <w:rPr>
            <w:rStyle w:val="a7"/>
            <w:rFonts w:ascii="黑体" w:hAnsi="黑体"/>
            <w:noProof/>
            <w:kern w:val="32"/>
          </w:rPr>
          <w:t>1.4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hAnsi="黑体"/>
            <w:noProof/>
            <w:kern w:val="32"/>
          </w:rPr>
          <w:t>参考标准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_Toc160808539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6</w:t>
        </w:r>
        <w:r w:rsidR="00577373">
          <w:rPr>
            <w:noProof/>
            <w:webHidden/>
          </w:rPr>
          <w:fldChar w:fldCharType="end"/>
        </w:r>
      </w:hyperlink>
    </w:p>
    <w:p w14:paraId="47C88500" w14:textId="77777777" w:rsidR="0057737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0" w:history="1">
        <w:r w:rsidR="00577373" w:rsidRPr="00FD2E9D">
          <w:rPr>
            <w:rStyle w:val="a7"/>
            <w:rFonts w:ascii="Arial" w:eastAsia="黑体" w:hAnsi="Arial"/>
            <w:noProof/>
            <w:kern w:val="32"/>
          </w:rPr>
          <w:t>2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eastAsia="黑体" w:hAnsi="黑体"/>
            <w:noProof/>
            <w:kern w:val="32"/>
          </w:rPr>
          <w:t>评价标准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_Toc160808540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6</w:t>
        </w:r>
        <w:r w:rsidR="00577373">
          <w:rPr>
            <w:noProof/>
            <w:webHidden/>
          </w:rPr>
          <w:fldChar w:fldCharType="end"/>
        </w:r>
      </w:hyperlink>
    </w:p>
    <w:p w14:paraId="72A32285" w14:textId="77777777" w:rsidR="0057737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1" w:history="1">
        <w:r w:rsidR="00577373" w:rsidRPr="00FD2E9D">
          <w:rPr>
            <w:rStyle w:val="a7"/>
            <w:rFonts w:ascii="Arial" w:eastAsia="黑体" w:hAnsi="Arial"/>
            <w:noProof/>
            <w:kern w:val="32"/>
          </w:rPr>
          <w:t>3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eastAsia="黑体" w:hAnsi="黑体"/>
            <w:noProof/>
            <w:kern w:val="32"/>
          </w:rPr>
          <w:t>计算原理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_Toc160808541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6</w:t>
        </w:r>
        <w:r w:rsidR="00577373">
          <w:rPr>
            <w:noProof/>
            <w:webHidden/>
          </w:rPr>
          <w:fldChar w:fldCharType="end"/>
        </w:r>
      </w:hyperlink>
    </w:p>
    <w:p w14:paraId="77703A21" w14:textId="77777777" w:rsidR="0057737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2" w:history="1">
        <w:r w:rsidR="00577373" w:rsidRPr="00FD2E9D">
          <w:rPr>
            <w:rStyle w:val="a7"/>
            <w:rFonts w:ascii="Arial" w:hAnsi="Arial"/>
            <w:noProof/>
            <w:kern w:val="32"/>
          </w:rPr>
          <w:t>4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  <w:kern w:val="32"/>
          </w:rPr>
          <w:t>计算参数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_Toc160808542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7</w:t>
        </w:r>
        <w:r w:rsidR="00577373">
          <w:rPr>
            <w:noProof/>
            <w:webHidden/>
          </w:rPr>
          <w:fldChar w:fldCharType="end"/>
        </w:r>
      </w:hyperlink>
    </w:p>
    <w:p w14:paraId="277300E5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3" w:history="1">
        <w:r w:rsidR="00577373" w:rsidRPr="00FD2E9D">
          <w:rPr>
            <w:rStyle w:val="a7"/>
            <w:noProof/>
          </w:rPr>
          <w:t>4.1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渗透风量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_Toc160808543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8</w:t>
        </w:r>
        <w:r w:rsidR="00577373">
          <w:rPr>
            <w:noProof/>
            <w:webHidden/>
          </w:rPr>
          <w:fldChar w:fldCharType="end"/>
        </w:r>
      </w:hyperlink>
    </w:p>
    <w:p w14:paraId="01F6233E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4" w:history="1">
        <w:r w:rsidR="00577373" w:rsidRPr="00FD2E9D">
          <w:rPr>
            <w:rStyle w:val="a7"/>
            <w:noProof/>
          </w:rPr>
          <w:t>4.2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室内颗粒物源强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_Toc160808544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8</w:t>
        </w:r>
        <w:r w:rsidR="00577373">
          <w:rPr>
            <w:noProof/>
            <w:webHidden/>
          </w:rPr>
          <w:fldChar w:fldCharType="end"/>
        </w:r>
      </w:hyperlink>
    </w:p>
    <w:p w14:paraId="5AB2B107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5" w:history="1">
        <w:r w:rsidR="00577373" w:rsidRPr="00FD2E9D">
          <w:rPr>
            <w:rStyle w:val="a7"/>
            <w:noProof/>
          </w:rPr>
          <w:t>4.3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室外颗粒物污染源浓度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_Toc160808545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8</w:t>
        </w:r>
        <w:r w:rsidR="00577373">
          <w:rPr>
            <w:noProof/>
            <w:webHidden/>
          </w:rPr>
          <w:fldChar w:fldCharType="end"/>
        </w:r>
      </w:hyperlink>
    </w:p>
    <w:p w14:paraId="143E3988" w14:textId="77777777" w:rsidR="0057737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6" w:history="1">
        <w:r w:rsidR="00577373" w:rsidRPr="00FD2E9D">
          <w:rPr>
            <w:rStyle w:val="a7"/>
            <w:noProof/>
          </w:rPr>
          <w:t>4.4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noProof/>
          </w:rPr>
          <w:t>房间通风净化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_Toc160808546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8</w:t>
        </w:r>
        <w:r w:rsidR="00577373">
          <w:rPr>
            <w:noProof/>
            <w:webHidden/>
          </w:rPr>
          <w:fldChar w:fldCharType="end"/>
        </w:r>
      </w:hyperlink>
    </w:p>
    <w:p w14:paraId="3231D4AC" w14:textId="77777777" w:rsidR="0057737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7" w:history="1">
        <w:r w:rsidR="00577373" w:rsidRPr="00FD2E9D">
          <w:rPr>
            <w:rStyle w:val="a7"/>
            <w:rFonts w:ascii="Arial" w:eastAsia="黑体" w:hAnsi="Arial"/>
            <w:noProof/>
            <w:kern w:val="32"/>
          </w:rPr>
          <w:t>5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eastAsia="黑体" w:hAnsi="黑体"/>
            <w:noProof/>
            <w:kern w:val="32"/>
          </w:rPr>
          <w:t>计算结果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_Toc160808547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9</w:t>
        </w:r>
        <w:r w:rsidR="00577373">
          <w:rPr>
            <w:noProof/>
            <w:webHidden/>
          </w:rPr>
          <w:fldChar w:fldCharType="end"/>
        </w:r>
      </w:hyperlink>
    </w:p>
    <w:p w14:paraId="3CB8A227" w14:textId="77777777" w:rsidR="0057737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548" w:history="1">
        <w:r w:rsidR="00577373" w:rsidRPr="00FD2E9D">
          <w:rPr>
            <w:rStyle w:val="a7"/>
            <w:rFonts w:ascii="Arial" w:eastAsia="黑体" w:hAnsi="Arial"/>
            <w:noProof/>
            <w:kern w:val="32"/>
          </w:rPr>
          <w:t>6</w:t>
        </w:r>
        <w:r w:rsidR="0057737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577373" w:rsidRPr="00FD2E9D">
          <w:rPr>
            <w:rStyle w:val="a7"/>
            <w:rFonts w:ascii="黑体" w:eastAsia="黑体" w:hAnsi="黑体"/>
            <w:noProof/>
            <w:kern w:val="32"/>
          </w:rPr>
          <w:t>结论</w:t>
        </w:r>
        <w:r w:rsidR="00577373">
          <w:rPr>
            <w:noProof/>
            <w:webHidden/>
          </w:rPr>
          <w:tab/>
        </w:r>
        <w:r w:rsidR="00577373">
          <w:rPr>
            <w:noProof/>
            <w:webHidden/>
          </w:rPr>
          <w:fldChar w:fldCharType="begin"/>
        </w:r>
        <w:r w:rsidR="00577373">
          <w:rPr>
            <w:noProof/>
            <w:webHidden/>
          </w:rPr>
          <w:instrText xml:space="preserve"> PAGEREF _Toc160808548 \h </w:instrText>
        </w:r>
        <w:r w:rsidR="00577373">
          <w:rPr>
            <w:noProof/>
            <w:webHidden/>
          </w:rPr>
        </w:r>
        <w:r w:rsidR="00577373">
          <w:rPr>
            <w:noProof/>
            <w:webHidden/>
          </w:rPr>
          <w:fldChar w:fldCharType="separate"/>
        </w:r>
        <w:r w:rsidR="00577373">
          <w:rPr>
            <w:noProof/>
            <w:webHidden/>
          </w:rPr>
          <w:t>11</w:t>
        </w:r>
        <w:r w:rsidR="00577373">
          <w:rPr>
            <w:noProof/>
            <w:webHidden/>
          </w:rPr>
          <w:fldChar w:fldCharType="end"/>
        </w:r>
      </w:hyperlink>
    </w:p>
    <w:p w14:paraId="12317994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7905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9"/>
    </w:p>
    <w:p w14:paraId="0F11DA37" w14:textId="77777777" w:rsidR="00F87D86" w:rsidRPr="007B127D" w:rsidRDefault="00F87D86" w:rsidP="00F87D86">
      <w:pPr>
        <w:spacing w:before="156"/>
      </w:pPr>
    </w:p>
    <w:p w14:paraId="3AED3357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0" w:name="_Toc160808535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0"/>
    </w:p>
    <w:p w14:paraId="38D775C2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1" w:name="_Toc160808536"/>
      <w:r w:rsidRPr="00A86763">
        <w:rPr>
          <w:rFonts w:hint="eastAsia"/>
          <w:sz w:val="24"/>
          <w:szCs w:val="24"/>
        </w:rPr>
        <w:t>建筑基本信息</w:t>
      </w:r>
      <w:bookmarkEnd w:id="11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EC2AF6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CCD758F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23BFDF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384AE72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4251C7C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2" w:name="地区"/>
            <w:r>
              <w:t>湘西</w:t>
            </w:r>
            <w:bookmarkEnd w:id="12"/>
          </w:p>
        </w:tc>
      </w:tr>
      <w:tr w:rsidR="002372AD" w:rsidRPr="004368DB" w14:paraId="66481369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DD064B3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B41625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建筑面积"/>
            <w:r>
              <w:t>433.10</w:t>
            </w:r>
            <w:bookmarkEnd w:id="13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DC271AB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8F79FF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9.000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2D8DA57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61D92EF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9ADB53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ADCECC6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87437C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2E109E18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5" w:name="_Toc160808537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5"/>
    </w:p>
    <w:p w14:paraId="4E8DC17B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2F445F74" w14:textId="77777777" w:rsidR="00C81D9A" w:rsidRDefault="00C81D9A" w:rsidP="00F134A0">
      <w:pPr>
        <w:jc w:val="center"/>
        <w:rPr>
          <w:lang w:val="x-none" w:eastAsia="x-none"/>
        </w:rPr>
      </w:pPr>
    </w:p>
    <w:p w14:paraId="6D0EC1D3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793E4002" wp14:editId="642A9731">
            <wp:extent cx="5667375" cy="5886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AFF0" w14:textId="77777777" w:rsidR="000437B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1C2086CC" w14:textId="77777777" w:rsidR="000437B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50F7266A" wp14:editId="348994C3">
            <wp:extent cx="5667375" cy="5943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FF636" w14:textId="77777777" w:rsidR="000437B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78F52EA2" w14:textId="77777777" w:rsidR="000437B4" w:rsidRDefault="000437B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710B05D1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4EEB24A0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7" w:name="_Toc160808538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7"/>
    </w:p>
    <w:p w14:paraId="2DE8F826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93B6F" w:rsidRPr="00497D0F" w14:paraId="44A66131" w14:textId="77777777" w:rsidTr="00E43770">
        <w:tc>
          <w:tcPr>
            <w:tcW w:w="8277" w:type="dxa"/>
          </w:tcPr>
          <w:p w14:paraId="5D84A477" w14:textId="27076612" w:rsidR="00793B6F" w:rsidRPr="00162B02" w:rsidRDefault="006955C8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drawing>
                <wp:inline distT="0" distB="0" distL="0" distR="0" wp14:anchorId="61E375D0" wp14:editId="6E2B8C05">
                  <wp:extent cx="5667375" cy="523875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523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B6739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AE3C80F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18" w:name="_Toc160808539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18"/>
    </w:p>
    <w:p w14:paraId="5F7E8C76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9" w:name="标准名称"/>
      <w:r>
        <w:t>《绿色建筑评价标准》</w:t>
      </w:r>
      <w:r>
        <w:t>GB/T 50378-2019</w:t>
      </w:r>
      <w:bookmarkEnd w:id="19"/>
    </w:p>
    <w:p w14:paraId="14DF80B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D5A550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6D7DF31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13E3C6F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2454FDA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6B929B5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25D7B78" w14:textId="77777777" w:rsidR="00F87D86" w:rsidRPr="00AD1884" w:rsidRDefault="00F87D86" w:rsidP="00F87D86"/>
    <w:p w14:paraId="07568CF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60808540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0"/>
    </w:p>
    <w:p w14:paraId="1E6B1955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1" w:name="标准名称1"/>
      <w:r>
        <w:t>《绿色建筑评价标准》GB/T 50378-2019</w:t>
      </w:r>
      <w:bookmarkEnd w:id="21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118B4E97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DB78270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5413AAC6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2B36B81C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852B679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082EFB9B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0D770CE7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72B3CEEB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D41DAD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1276688B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63955391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77160720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4B05AFCB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231C5D46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123309A5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5F6F5897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435E912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133B27B7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42191F4A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4DA69323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0A679057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18A20649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8D230E0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12A9D6CC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1AD7DE83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60808541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2"/>
    </w:p>
    <w:p w14:paraId="667FFFB6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5781C4D4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D1CD808" wp14:editId="7698608D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DF72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5A50D781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14:paraId="6A684774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0A75E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5pt;height:28.55pt" o:ole="">
            <v:imagedata r:id="rId17" o:title=""/>
          </v:shape>
          <o:OLEObject Type="Embed" ProgID="Equation.DSMT4" ShapeID="_x0000_i1025" DrawAspect="Content" ObjectID="_1771676782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D8A13F1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52BE67B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14:paraId="3035E609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1EC6A9BC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66A4931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686C9F8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14:paraId="2BFF21E3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14:paraId="75C3BF6D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7193C11D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4C6473F0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3" w:name="_Toc160808542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3"/>
    </w:p>
    <w:p w14:paraId="44C0A883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2E0D79C4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4" w:name="_Toc160808543"/>
      <w:r w:rsidRPr="00002BA3">
        <w:rPr>
          <w:rFonts w:hint="eastAsia"/>
          <w:sz w:val="24"/>
          <w:szCs w:val="24"/>
        </w:rPr>
        <w:t>渗透风量</w:t>
      </w:r>
      <w:bookmarkEnd w:id="24"/>
    </w:p>
    <w:p w14:paraId="56051551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1C0F9859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5" w:name="渗透风量"/>
      <w:r>
        <w:t>本项目忽略渗透风量的影响。</w:t>
      </w:r>
      <w:bookmarkEnd w:id="25"/>
    </w:p>
    <w:p w14:paraId="1D545298" w14:textId="77777777" w:rsidR="00F87D86" w:rsidRDefault="00F87D86" w:rsidP="00ED2CB7">
      <w:pPr>
        <w:pStyle w:val="2"/>
        <w:rPr>
          <w:sz w:val="24"/>
          <w:szCs w:val="24"/>
        </w:rPr>
      </w:pPr>
      <w:bookmarkStart w:id="26" w:name="_Toc160808544"/>
      <w:r w:rsidRPr="00002BA3">
        <w:rPr>
          <w:rFonts w:hint="eastAsia"/>
          <w:sz w:val="24"/>
          <w:szCs w:val="24"/>
        </w:rPr>
        <w:t>室内颗粒物源强</w:t>
      </w:r>
      <w:bookmarkEnd w:id="26"/>
    </w:p>
    <w:p w14:paraId="46F156E7" w14:textId="77777777" w:rsidR="00F87D86" w:rsidRDefault="00F87D86" w:rsidP="00913966">
      <w:pPr>
        <w:jc w:val="center"/>
      </w:pPr>
      <w:bookmarkStart w:id="27" w:name="室内颗粒物源强表"/>
      <w:r>
        <w:t>该项目室内颗粒物源强为0。</w:t>
      </w:r>
      <w:bookmarkEnd w:id="27"/>
    </w:p>
    <w:p w14:paraId="339FB2E9" w14:textId="77777777" w:rsidR="005C0EFF" w:rsidRPr="005C0EFF" w:rsidRDefault="005C0EFF" w:rsidP="00913966">
      <w:pPr>
        <w:jc w:val="center"/>
      </w:pPr>
    </w:p>
    <w:p w14:paraId="109F6A11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28" w:name="_Toc160808545"/>
      <w:r w:rsidRPr="00002BA3">
        <w:rPr>
          <w:rFonts w:hint="eastAsia"/>
          <w:sz w:val="24"/>
          <w:szCs w:val="24"/>
        </w:rPr>
        <w:t>室外颗粒物污染源浓度</w:t>
      </w:r>
      <w:bookmarkEnd w:id="28"/>
    </w:p>
    <w:p w14:paraId="4EB4C459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07DD70B0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9" w:name="室外颗粒物逐时浓度图"/>
      <w:bookmarkEnd w:id="29"/>
      <w:r>
        <w:rPr>
          <w:noProof/>
        </w:rPr>
        <w:drawing>
          <wp:inline distT="0" distB="0" distL="0" distR="0" wp14:anchorId="443D00B9" wp14:editId="73519943">
            <wp:extent cx="5667375" cy="3419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C80F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7E5FC328" w14:textId="77777777" w:rsidR="00F87D86" w:rsidRDefault="00A921EA" w:rsidP="00ED2CB7">
      <w:pPr>
        <w:pStyle w:val="2"/>
        <w:rPr>
          <w:sz w:val="24"/>
          <w:szCs w:val="24"/>
        </w:rPr>
      </w:pPr>
      <w:bookmarkStart w:id="30" w:name="_Toc160808546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0"/>
    </w:p>
    <w:p w14:paraId="3ACEE252" w14:textId="77777777" w:rsidR="00D5581C" w:rsidRPr="00CD0F6C" w:rsidRDefault="00D5581C" w:rsidP="00D5581C">
      <w:pPr>
        <w:jc w:val="center"/>
      </w:pPr>
    </w:p>
    <w:p w14:paraId="2DCD4951" w14:textId="77777777" w:rsidR="00D5581C" w:rsidRPr="00CD0F6C" w:rsidRDefault="00D5581C" w:rsidP="00D5581C">
      <w:pPr>
        <w:rPr>
          <w:lang w:val="x-none" w:eastAsia="x-none"/>
        </w:rPr>
      </w:pPr>
    </w:p>
    <w:p w14:paraId="378286FC" w14:textId="77777777" w:rsidR="00D2407D" w:rsidRPr="00CD0F6C" w:rsidRDefault="00D2407D" w:rsidP="00D2407D">
      <w:pPr>
        <w:jc w:val="center"/>
      </w:pPr>
      <w:bookmarkStart w:id="31" w:name="通风净化表"/>
      <w:bookmarkEnd w:id="31"/>
      <w:r>
        <w:rPr>
          <w:sz w:val="20"/>
          <w:szCs w:val="20"/>
        </w:rPr>
        <w:t>表5.4-1 关窗-空气净化器净化及对应参数表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0437B4" w14:paraId="383DD4EF" w14:textId="77777777">
        <w:tc>
          <w:tcPr>
            <w:tcW w:w="905" w:type="dxa"/>
            <w:shd w:val="clear" w:color="auto" w:fill="E6E6E6"/>
            <w:vAlign w:val="center"/>
          </w:tcPr>
          <w:p w14:paraId="2581543B" w14:textId="77777777" w:rsidR="000437B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891760" w14:textId="77777777" w:rsidR="000437B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52A3B4" w14:textId="77777777" w:rsidR="000437B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14:paraId="605F0489" w14:textId="77777777" w:rsidR="000437B4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0437B4" w14:paraId="17E8EC46" w14:textId="77777777">
        <w:tc>
          <w:tcPr>
            <w:tcW w:w="905" w:type="dxa"/>
            <w:vMerge w:val="restart"/>
            <w:vAlign w:val="center"/>
          </w:tcPr>
          <w:p w14:paraId="371EB482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FFFB758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002975D4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5199E4BC" w14:textId="77777777" w:rsidR="000437B4" w:rsidRDefault="00000000">
            <w:pPr>
              <w:jc w:val="center"/>
            </w:pPr>
            <w:r>
              <w:t>139.5</w:t>
            </w:r>
          </w:p>
        </w:tc>
      </w:tr>
      <w:tr w:rsidR="000437B4" w14:paraId="103661B1" w14:textId="77777777">
        <w:tc>
          <w:tcPr>
            <w:tcW w:w="905" w:type="dxa"/>
            <w:vMerge/>
            <w:vAlign w:val="center"/>
          </w:tcPr>
          <w:p w14:paraId="5DBCF179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88AA11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79F1125B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305A3880" w14:textId="77777777" w:rsidR="000437B4" w:rsidRDefault="00000000">
            <w:pPr>
              <w:jc w:val="center"/>
            </w:pPr>
            <w:r>
              <w:t>321.0</w:t>
            </w:r>
          </w:p>
        </w:tc>
      </w:tr>
      <w:tr w:rsidR="000437B4" w14:paraId="77C5BDDC" w14:textId="77777777">
        <w:tc>
          <w:tcPr>
            <w:tcW w:w="905" w:type="dxa"/>
            <w:vMerge/>
            <w:vAlign w:val="center"/>
          </w:tcPr>
          <w:p w14:paraId="114E78F4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82DE38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5993B8F3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132B1B5F" w14:textId="77777777" w:rsidR="000437B4" w:rsidRDefault="00000000">
            <w:pPr>
              <w:jc w:val="center"/>
            </w:pPr>
            <w:r>
              <w:t>101.7</w:t>
            </w:r>
          </w:p>
        </w:tc>
      </w:tr>
      <w:tr w:rsidR="000437B4" w14:paraId="383A5FBA" w14:textId="77777777">
        <w:tc>
          <w:tcPr>
            <w:tcW w:w="905" w:type="dxa"/>
            <w:vMerge/>
            <w:vAlign w:val="center"/>
          </w:tcPr>
          <w:p w14:paraId="7811A385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7BB163B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3F50CB72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1999B17A" w14:textId="77777777" w:rsidR="000437B4" w:rsidRDefault="00000000">
            <w:pPr>
              <w:jc w:val="center"/>
            </w:pPr>
            <w:r>
              <w:t>245.6</w:t>
            </w:r>
          </w:p>
        </w:tc>
      </w:tr>
      <w:tr w:rsidR="000437B4" w14:paraId="09AB2350" w14:textId="77777777">
        <w:tc>
          <w:tcPr>
            <w:tcW w:w="905" w:type="dxa"/>
            <w:vMerge/>
            <w:vAlign w:val="center"/>
          </w:tcPr>
          <w:p w14:paraId="32772435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B4E397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798BE5A1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06F54029" w14:textId="77777777" w:rsidR="000437B4" w:rsidRDefault="00000000">
            <w:pPr>
              <w:jc w:val="center"/>
            </w:pPr>
            <w:r>
              <w:t>186.2</w:t>
            </w:r>
          </w:p>
        </w:tc>
      </w:tr>
      <w:tr w:rsidR="000437B4" w14:paraId="708B714B" w14:textId="77777777">
        <w:tc>
          <w:tcPr>
            <w:tcW w:w="905" w:type="dxa"/>
            <w:vMerge/>
            <w:vAlign w:val="center"/>
          </w:tcPr>
          <w:p w14:paraId="0576734E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323681" w14:textId="77777777" w:rsidR="000437B4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1D61AB10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46EC4121" w14:textId="77777777" w:rsidR="000437B4" w:rsidRDefault="00000000">
            <w:pPr>
              <w:jc w:val="center"/>
            </w:pPr>
            <w:r>
              <w:t>256.5</w:t>
            </w:r>
          </w:p>
        </w:tc>
      </w:tr>
      <w:tr w:rsidR="000437B4" w14:paraId="7BEF89E6" w14:textId="77777777">
        <w:tc>
          <w:tcPr>
            <w:tcW w:w="905" w:type="dxa"/>
            <w:vMerge/>
            <w:vAlign w:val="center"/>
          </w:tcPr>
          <w:p w14:paraId="30863013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6EF1D0C" w14:textId="77777777" w:rsidR="000437B4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3E3A2E86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5917AA5D" w14:textId="77777777" w:rsidR="000437B4" w:rsidRDefault="00000000">
            <w:pPr>
              <w:jc w:val="center"/>
            </w:pPr>
            <w:r>
              <w:t>52.8</w:t>
            </w:r>
          </w:p>
        </w:tc>
      </w:tr>
      <w:tr w:rsidR="000437B4" w14:paraId="0D86057D" w14:textId="77777777">
        <w:tc>
          <w:tcPr>
            <w:tcW w:w="905" w:type="dxa"/>
            <w:vMerge w:val="restart"/>
            <w:vAlign w:val="center"/>
          </w:tcPr>
          <w:p w14:paraId="2F8A2DC6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30ACA16" w14:textId="77777777" w:rsidR="000437B4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2FF7A0EF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49E5BCBA" w14:textId="77777777" w:rsidR="000437B4" w:rsidRDefault="00000000">
            <w:pPr>
              <w:jc w:val="center"/>
            </w:pPr>
            <w:r>
              <w:t>353.8</w:t>
            </w:r>
          </w:p>
        </w:tc>
      </w:tr>
      <w:tr w:rsidR="000437B4" w14:paraId="6D2C561E" w14:textId="77777777">
        <w:tc>
          <w:tcPr>
            <w:tcW w:w="905" w:type="dxa"/>
            <w:vMerge/>
            <w:vAlign w:val="center"/>
          </w:tcPr>
          <w:p w14:paraId="698D3EAF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AABB34" w14:textId="77777777" w:rsidR="000437B4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32DCAEDB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572CCFCA" w14:textId="77777777" w:rsidR="000437B4" w:rsidRDefault="00000000">
            <w:pPr>
              <w:jc w:val="center"/>
            </w:pPr>
            <w:r>
              <w:t>157.0</w:t>
            </w:r>
          </w:p>
        </w:tc>
      </w:tr>
      <w:tr w:rsidR="000437B4" w14:paraId="12E22751" w14:textId="77777777">
        <w:tc>
          <w:tcPr>
            <w:tcW w:w="905" w:type="dxa"/>
            <w:vMerge/>
            <w:vAlign w:val="center"/>
          </w:tcPr>
          <w:p w14:paraId="58F09FA7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229B318" w14:textId="77777777" w:rsidR="000437B4" w:rsidRDefault="00000000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34C86900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14:paraId="0770F135" w14:textId="77777777" w:rsidR="000437B4" w:rsidRDefault="00000000">
            <w:pPr>
              <w:jc w:val="center"/>
            </w:pPr>
            <w:r>
              <w:t>280.6</w:t>
            </w:r>
          </w:p>
        </w:tc>
      </w:tr>
    </w:tbl>
    <w:p w14:paraId="090B1696" w14:textId="77777777" w:rsidR="000437B4" w:rsidRDefault="000437B4">
      <w:pPr>
        <w:jc w:val="center"/>
      </w:pPr>
    </w:p>
    <w:p w14:paraId="096E28E6" w14:textId="77777777" w:rsidR="000437B4" w:rsidRDefault="00000000">
      <w:pPr>
        <w:jc w:val="center"/>
      </w:pPr>
      <w:r>
        <w:rPr>
          <w:sz w:val="20"/>
          <w:szCs w:val="20"/>
        </w:rPr>
        <w:t>表5.4-2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0437B4" w14:paraId="5CD9CCDF" w14:textId="77777777">
        <w:tc>
          <w:tcPr>
            <w:tcW w:w="905" w:type="dxa"/>
            <w:shd w:val="clear" w:color="auto" w:fill="E6E6E6"/>
            <w:vAlign w:val="center"/>
          </w:tcPr>
          <w:p w14:paraId="6223C011" w14:textId="77777777" w:rsidR="000437B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8C3514" w14:textId="77777777" w:rsidR="000437B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DCFF21" w14:textId="77777777" w:rsidR="000437B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2347E09" w14:textId="77777777" w:rsidR="000437B4" w:rsidRDefault="00000000"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2D41296" w14:textId="77777777" w:rsidR="000437B4" w:rsidRDefault="00000000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0437B4" w14:paraId="7A04EAA1" w14:textId="77777777">
        <w:tc>
          <w:tcPr>
            <w:tcW w:w="905" w:type="dxa"/>
            <w:vMerge w:val="restart"/>
            <w:vAlign w:val="center"/>
          </w:tcPr>
          <w:p w14:paraId="2A9572AF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25D7E16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17BAFC05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63001D" w14:textId="77777777" w:rsidR="000437B4" w:rsidRDefault="00000000">
            <w:pPr>
              <w:jc w:val="center"/>
            </w:pPr>
            <w:r>
              <w:t>697.7</w:t>
            </w:r>
          </w:p>
        </w:tc>
        <w:tc>
          <w:tcPr>
            <w:tcW w:w="2433" w:type="dxa"/>
            <w:vAlign w:val="center"/>
          </w:tcPr>
          <w:p w14:paraId="2008507F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4869EE2D" w14:textId="77777777">
        <w:tc>
          <w:tcPr>
            <w:tcW w:w="905" w:type="dxa"/>
            <w:vMerge/>
            <w:vAlign w:val="center"/>
          </w:tcPr>
          <w:p w14:paraId="29AA222B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ED92E0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7B28919C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E66FFC9" w14:textId="77777777" w:rsidR="000437B4" w:rsidRDefault="00000000">
            <w:pPr>
              <w:jc w:val="center"/>
            </w:pPr>
            <w:r>
              <w:t>1605.0</w:t>
            </w:r>
          </w:p>
        </w:tc>
        <w:tc>
          <w:tcPr>
            <w:tcW w:w="2433" w:type="dxa"/>
            <w:vAlign w:val="center"/>
          </w:tcPr>
          <w:p w14:paraId="306FB470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088CD320" w14:textId="77777777">
        <w:tc>
          <w:tcPr>
            <w:tcW w:w="905" w:type="dxa"/>
            <w:vMerge/>
            <w:vAlign w:val="center"/>
          </w:tcPr>
          <w:p w14:paraId="22E304BF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39E967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1ABC0257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B28911" w14:textId="77777777" w:rsidR="000437B4" w:rsidRDefault="00000000">
            <w:pPr>
              <w:jc w:val="center"/>
            </w:pPr>
            <w:r>
              <w:t>508.7</w:t>
            </w:r>
          </w:p>
        </w:tc>
        <w:tc>
          <w:tcPr>
            <w:tcW w:w="2433" w:type="dxa"/>
            <w:vAlign w:val="center"/>
          </w:tcPr>
          <w:p w14:paraId="11411344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1428AFFC" w14:textId="77777777">
        <w:tc>
          <w:tcPr>
            <w:tcW w:w="905" w:type="dxa"/>
            <w:vMerge/>
            <w:vAlign w:val="center"/>
          </w:tcPr>
          <w:p w14:paraId="1D8C27AD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4DAE267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7C2C58FD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5EDE5E" w14:textId="77777777" w:rsidR="000437B4" w:rsidRDefault="00000000">
            <w:pPr>
              <w:jc w:val="center"/>
            </w:pPr>
            <w:r>
              <w:t>1228.0</w:t>
            </w:r>
          </w:p>
        </w:tc>
        <w:tc>
          <w:tcPr>
            <w:tcW w:w="2433" w:type="dxa"/>
            <w:vAlign w:val="center"/>
          </w:tcPr>
          <w:p w14:paraId="6E858ABF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3317DC1A" w14:textId="77777777">
        <w:tc>
          <w:tcPr>
            <w:tcW w:w="905" w:type="dxa"/>
            <w:vMerge/>
            <w:vAlign w:val="center"/>
          </w:tcPr>
          <w:p w14:paraId="77F40DEA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C6D320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2E9E5C0D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C3E2802" w14:textId="77777777" w:rsidR="000437B4" w:rsidRDefault="00000000">
            <w:pPr>
              <w:jc w:val="center"/>
            </w:pPr>
            <w:r>
              <w:t>931.0</w:t>
            </w:r>
          </w:p>
        </w:tc>
        <w:tc>
          <w:tcPr>
            <w:tcW w:w="2433" w:type="dxa"/>
            <w:vAlign w:val="center"/>
          </w:tcPr>
          <w:p w14:paraId="47917A91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32C375AB" w14:textId="77777777">
        <w:tc>
          <w:tcPr>
            <w:tcW w:w="905" w:type="dxa"/>
            <w:vMerge/>
            <w:vAlign w:val="center"/>
          </w:tcPr>
          <w:p w14:paraId="3563999A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087FB6" w14:textId="77777777" w:rsidR="000437B4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66184FFE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DC1AC2C" w14:textId="77777777" w:rsidR="000437B4" w:rsidRDefault="00000000">
            <w:pPr>
              <w:jc w:val="center"/>
            </w:pPr>
            <w:r>
              <w:t>1282.5</w:t>
            </w:r>
          </w:p>
        </w:tc>
        <w:tc>
          <w:tcPr>
            <w:tcW w:w="2433" w:type="dxa"/>
            <w:vAlign w:val="center"/>
          </w:tcPr>
          <w:p w14:paraId="19F6F937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74647919" w14:textId="77777777">
        <w:tc>
          <w:tcPr>
            <w:tcW w:w="905" w:type="dxa"/>
            <w:vMerge/>
            <w:vAlign w:val="center"/>
          </w:tcPr>
          <w:p w14:paraId="0F85EDED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05578B" w14:textId="77777777" w:rsidR="000437B4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07FC3D0D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2BECF1F" w14:textId="77777777" w:rsidR="000437B4" w:rsidRDefault="00000000">
            <w:pPr>
              <w:jc w:val="center"/>
            </w:pPr>
            <w:r>
              <w:t>263.8</w:t>
            </w:r>
          </w:p>
        </w:tc>
        <w:tc>
          <w:tcPr>
            <w:tcW w:w="2433" w:type="dxa"/>
            <w:vAlign w:val="center"/>
          </w:tcPr>
          <w:p w14:paraId="1D1CC955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2F50F5DB" w14:textId="77777777">
        <w:tc>
          <w:tcPr>
            <w:tcW w:w="905" w:type="dxa"/>
            <w:vMerge w:val="restart"/>
            <w:vAlign w:val="center"/>
          </w:tcPr>
          <w:p w14:paraId="4D86AF43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FE8EDB" w14:textId="77777777" w:rsidR="000437B4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3ABB4884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DD9CB71" w14:textId="77777777" w:rsidR="000437B4" w:rsidRDefault="00000000">
            <w:pPr>
              <w:jc w:val="center"/>
            </w:pPr>
            <w:r>
              <w:t>1769.1</w:t>
            </w:r>
          </w:p>
        </w:tc>
        <w:tc>
          <w:tcPr>
            <w:tcW w:w="2433" w:type="dxa"/>
            <w:vAlign w:val="center"/>
          </w:tcPr>
          <w:p w14:paraId="675E7F92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6AD79483" w14:textId="77777777">
        <w:tc>
          <w:tcPr>
            <w:tcW w:w="905" w:type="dxa"/>
            <w:vMerge/>
            <w:vAlign w:val="center"/>
          </w:tcPr>
          <w:p w14:paraId="4FF4A906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8053C8B" w14:textId="77777777" w:rsidR="000437B4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7BF099E0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4C3077" w14:textId="77777777" w:rsidR="000437B4" w:rsidRDefault="00000000">
            <w:pPr>
              <w:jc w:val="center"/>
            </w:pPr>
            <w:r>
              <w:t>784.9</w:t>
            </w:r>
          </w:p>
        </w:tc>
        <w:tc>
          <w:tcPr>
            <w:tcW w:w="2433" w:type="dxa"/>
            <w:vAlign w:val="center"/>
          </w:tcPr>
          <w:p w14:paraId="7DEC3C70" w14:textId="77777777" w:rsidR="000437B4" w:rsidRDefault="00000000">
            <w:pPr>
              <w:jc w:val="center"/>
            </w:pPr>
            <w:r>
              <w:t>1.00</w:t>
            </w:r>
          </w:p>
        </w:tc>
      </w:tr>
      <w:tr w:rsidR="000437B4" w14:paraId="019FBF21" w14:textId="77777777">
        <w:tc>
          <w:tcPr>
            <w:tcW w:w="905" w:type="dxa"/>
            <w:vMerge/>
            <w:vAlign w:val="center"/>
          </w:tcPr>
          <w:p w14:paraId="6B69614B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4C67641" w14:textId="77777777" w:rsidR="000437B4" w:rsidRDefault="00000000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0CB366C5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97A4E29" w14:textId="77777777" w:rsidR="000437B4" w:rsidRDefault="00000000">
            <w:pPr>
              <w:jc w:val="center"/>
            </w:pPr>
            <w:r>
              <w:t>1403.1</w:t>
            </w:r>
          </w:p>
        </w:tc>
        <w:tc>
          <w:tcPr>
            <w:tcW w:w="2433" w:type="dxa"/>
            <w:vAlign w:val="center"/>
          </w:tcPr>
          <w:p w14:paraId="44155662" w14:textId="77777777" w:rsidR="000437B4" w:rsidRDefault="00000000">
            <w:pPr>
              <w:jc w:val="center"/>
            </w:pPr>
            <w:r>
              <w:t>1.00</w:t>
            </w:r>
          </w:p>
        </w:tc>
      </w:tr>
    </w:tbl>
    <w:p w14:paraId="6873FA13" w14:textId="77777777" w:rsidR="000437B4" w:rsidRDefault="000437B4">
      <w:pPr>
        <w:jc w:val="center"/>
      </w:pPr>
    </w:p>
    <w:p w14:paraId="444DA7BC" w14:textId="77777777" w:rsidR="000437B4" w:rsidRDefault="000437B4">
      <w:pPr>
        <w:jc w:val="center"/>
      </w:pPr>
    </w:p>
    <w:p w14:paraId="7228ADC3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2" w:name="_Toc160808547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2"/>
    </w:p>
    <w:p w14:paraId="1D9F0335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784ADB59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0437B4" w14:paraId="5FFDBA20" w14:textId="77777777">
        <w:tc>
          <w:tcPr>
            <w:tcW w:w="905" w:type="dxa"/>
            <w:shd w:val="clear" w:color="auto" w:fill="E6E6E6"/>
            <w:vAlign w:val="center"/>
          </w:tcPr>
          <w:p w14:paraId="6ACDD007" w14:textId="77777777" w:rsidR="000437B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B28F8E" w14:textId="77777777" w:rsidR="000437B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3A33E6" w14:textId="77777777" w:rsidR="000437B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5B507" w14:textId="77777777" w:rsidR="000437B4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5EA967" w14:textId="77777777" w:rsidR="000437B4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595D449" w14:textId="77777777" w:rsidR="000437B4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0437B4" w14:paraId="4BE81DB7" w14:textId="77777777">
        <w:tc>
          <w:tcPr>
            <w:tcW w:w="905" w:type="dxa"/>
            <w:vMerge w:val="restart"/>
            <w:vAlign w:val="center"/>
          </w:tcPr>
          <w:p w14:paraId="23DA5404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9D5D0A2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6AB18CA6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86DA62E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18CFF70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9304586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5B28E6C9" w14:textId="77777777">
        <w:tc>
          <w:tcPr>
            <w:tcW w:w="905" w:type="dxa"/>
            <w:vMerge/>
            <w:vAlign w:val="center"/>
          </w:tcPr>
          <w:p w14:paraId="22C8CF06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CBACEFB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75A336B1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1761765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A6C312A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3A7104C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585C3884" w14:textId="77777777">
        <w:tc>
          <w:tcPr>
            <w:tcW w:w="905" w:type="dxa"/>
            <w:vMerge/>
            <w:vAlign w:val="center"/>
          </w:tcPr>
          <w:p w14:paraId="4B2A892E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DD9396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0473AE39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4EF742E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14900BF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8AE78C6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230A8F1E" w14:textId="77777777">
        <w:tc>
          <w:tcPr>
            <w:tcW w:w="905" w:type="dxa"/>
            <w:vMerge/>
            <w:vAlign w:val="center"/>
          </w:tcPr>
          <w:p w14:paraId="64F11211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4F0885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660690D5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EF3643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8017DFD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C4AF7A0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23241AEC" w14:textId="77777777">
        <w:tc>
          <w:tcPr>
            <w:tcW w:w="905" w:type="dxa"/>
            <w:vMerge/>
            <w:vAlign w:val="center"/>
          </w:tcPr>
          <w:p w14:paraId="67212B24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80FB96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35409ED5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B1A163E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2D3F93B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90D0276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2C5E4281" w14:textId="77777777">
        <w:tc>
          <w:tcPr>
            <w:tcW w:w="905" w:type="dxa"/>
            <w:vMerge/>
            <w:vAlign w:val="center"/>
          </w:tcPr>
          <w:p w14:paraId="3B29A71A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7FC6257" w14:textId="77777777" w:rsidR="000437B4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385591E7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CB0CC8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9B62189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B31462E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51DA4271" w14:textId="77777777">
        <w:tc>
          <w:tcPr>
            <w:tcW w:w="905" w:type="dxa"/>
            <w:vMerge/>
            <w:vAlign w:val="center"/>
          </w:tcPr>
          <w:p w14:paraId="372A2901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73D28B" w14:textId="77777777" w:rsidR="000437B4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61610DC3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59E7ED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B235321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538DF45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64BC1298" w14:textId="77777777">
        <w:tc>
          <w:tcPr>
            <w:tcW w:w="905" w:type="dxa"/>
            <w:vMerge w:val="restart"/>
            <w:vAlign w:val="center"/>
          </w:tcPr>
          <w:p w14:paraId="3D33C3DD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5EDD4D3" w14:textId="77777777" w:rsidR="000437B4" w:rsidRDefault="00000000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100A4679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3E3CB0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FAB16A2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19037DF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61601CA0" w14:textId="77777777">
        <w:tc>
          <w:tcPr>
            <w:tcW w:w="905" w:type="dxa"/>
            <w:vMerge/>
            <w:vAlign w:val="center"/>
          </w:tcPr>
          <w:p w14:paraId="1E222DFB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04ACB14" w14:textId="77777777" w:rsidR="000437B4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705D9062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7902CD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D6D4E69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565E71C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1C5B3535" w14:textId="77777777">
        <w:tc>
          <w:tcPr>
            <w:tcW w:w="905" w:type="dxa"/>
            <w:vMerge/>
            <w:vAlign w:val="center"/>
          </w:tcPr>
          <w:p w14:paraId="3F36FEEA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BDE3A37" w14:textId="77777777" w:rsidR="000437B4" w:rsidRDefault="00000000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576C1656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8A1D095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2CBE130" w14:textId="77777777" w:rsidR="000437B4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028AA7FD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214F0BE" w14:textId="77777777" w:rsidR="00F87D86" w:rsidRDefault="00F87D86" w:rsidP="00F87D86">
      <w:pPr>
        <w:jc w:val="center"/>
        <w:rPr>
          <w:b/>
        </w:rPr>
      </w:pPr>
      <w:bookmarkStart w:id="33" w:name="室内颗粒物达标判定表"/>
      <w:bookmarkEnd w:id="33"/>
    </w:p>
    <w:p w14:paraId="2864AC99" w14:textId="77777777" w:rsidR="00B558F1" w:rsidRDefault="00B558F1" w:rsidP="00F87D86">
      <w:pPr>
        <w:jc w:val="center"/>
        <w:rPr>
          <w:b/>
        </w:rPr>
      </w:pPr>
    </w:p>
    <w:p w14:paraId="393E41EC" w14:textId="77777777" w:rsidR="00B558F1" w:rsidRDefault="00B558F1" w:rsidP="00F87D86">
      <w:pPr>
        <w:jc w:val="center"/>
        <w:rPr>
          <w:b/>
        </w:rPr>
      </w:pPr>
      <w:bookmarkStart w:id="34" w:name="颗粒物达标判定图"/>
      <w:bookmarkEnd w:id="34"/>
      <w:r>
        <w:rPr>
          <w:noProof/>
        </w:rPr>
        <w:drawing>
          <wp:inline distT="0" distB="0" distL="0" distR="0" wp14:anchorId="1C719A4D" wp14:editId="4D39324C">
            <wp:extent cx="5667375" cy="3333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DA7F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0B91F2DC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791EA8A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0437B4" w14:paraId="65AFC4EA" w14:textId="77777777">
        <w:tc>
          <w:tcPr>
            <w:tcW w:w="679" w:type="dxa"/>
            <w:shd w:val="clear" w:color="auto" w:fill="E6E6E6"/>
            <w:vAlign w:val="center"/>
          </w:tcPr>
          <w:p w14:paraId="2838FA7E" w14:textId="77777777" w:rsidR="000437B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E75F0" w14:textId="77777777" w:rsidR="000437B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32F3A93" w14:textId="77777777" w:rsidR="000437B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E6F0B1" w14:textId="77777777" w:rsidR="000437B4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7ACA798" w14:textId="77777777" w:rsidR="000437B4" w:rsidRDefault="00000000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5A63E45" w14:textId="77777777" w:rsidR="000437B4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0437B4" w14:paraId="5E8B6742" w14:textId="77777777">
        <w:tc>
          <w:tcPr>
            <w:tcW w:w="679" w:type="dxa"/>
            <w:vMerge w:val="restart"/>
            <w:vAlign w:val="center"/>
          </w:tcPr>
          <w:p w14:paraId="23223BC5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5BCA95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2377A40D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DD4C2E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7C0692A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8F2BAE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500CE41A" w14:textId="77777777">
        <w:tc>
          <w:tcPr>
            <w:tcW w:w="679" w:type="dxa"/>
            <w:vMerge/>
            <w:vAlign w:val="center"/>
          </w:tcPr>
          <w:p w14:paraId="25053FE5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7103C4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6BAA4C4B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F3DCE21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119D5FB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32B9C0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1C31A140" w14:textId="77777777">
        <w:tc>
          <w:tcPr>
            <w:tcW w:w="679" w:type="dxa"/>
            <w:vMerge/>
            <w:vAlign w:val="center"/>
          </w:tcPr>
          <w:p w14:paraId="19978739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2B5E03" w14:textId="77777777" w:rsidR="000437B4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BC27DCB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F60B361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BCE79E3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26D7CC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37CCD4A9" w14:textId="77777777">
        <w:tc>
          <w:tcPr>
            <w:tcW w:w="679" w:type="dxa"/>
            <w:vMerge/>
            <w:vAlign w:val="center"/>
          </w:tcPr>
          <w:p w14:paraId="3703DCB5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36D808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150A814D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F0F2B02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3F1C2DF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CDA201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608C235C" w14:textId="77777777">
        <w:tc>
          <w:tcPr>
            <w:tcW w:w="679" w:type="dxa"/>
            <w:vMerge/>
            <w:vAlign w:val="center"/>
          </w:tcPr>
          <w:p w14:paraId="48071822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35A7CB" w14:textId="77777777" w:rsidR="000437B4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4C72EF9C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5F1DD8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C08D012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230BE5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39F4F9E8" w14:textId="77777777">
        <w:tc>
          <w:tcPr>
            <w:tcW w:w="679" w:type="dxa"/>
            <w:vMerge/>
            <w:vAlign w:val="center"/>
          </w:tcPr>
          <w:p w14:paraId="7B357216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66A4E3" w14:textId="77777777" w:rsidR="000437B4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18D06BB7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EC0F764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BDF7BBD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79AD547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29044EB5" w14:textId="77777777">
        <w:tc>
          <w:tcPr>
            <w:tcW w:w="679" w:type="dxa"/>
            <w:vMerge/>
            <w:vAlign w:val="center"/>
          </w:tcPr>
          <w:p w14:paraId="06240F74" w14:textId="77777777" w:rsidR="000437B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718446" w14:textId="77777777" w:rsidR="000437B4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0DEC2E93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8C37945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E102AED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4B9E4B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2F4D6B03" w14:textId="77777777">
        <w:tc>
          <w:tcPr>
            <w:tcW w:w="679" w:type="dxa"/>
            <w:vMerge w:val="restart"/>
            <w:vAlign w:val="center"/>
          </w:tcPr>
          <w:p w14:paraId="254C36B8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DBF6D3" w14:textId="77777777" w:rsidR="000437B4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4C98EF84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298654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E130328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6CE9AD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03FB1E69" w14:textId="77777777">
        <w:tc>
          <w:tcPr>
            <w:tcW w:w="679" w:type="dxa"/>
            <w:vMerge/>
            <w:vAlign w:val="center"/>
          </w:tcPr>
          <w:p w14:paraId="480F31C6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9F5510D" w14:textId="77777777" w:rsidR="000437B4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23330437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357710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59258CC8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96CB1F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437B4" w14:paraId="65CF9110" w14:textId="77777777">
        <w:tc>
          <w:tcPr>
            <w:tcW w:w="679" w:type="dxa"/>
            <w:vMerge/>
            <w:vAlign w:val="center"/>
          </w:tcPr>
          <w:p w14:paraId="53CA53D2" w14:textId="77777777" w:rsidR="000437B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3FE898A" w14:textId="77777777" w:rsidR="000437B4" w:rsidRDefault="00000000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26EF3C57" w14:textId="77777777" w:rsidR="000437B4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2EA9AD7" w14:textId="77777777" w:rsidR="000437B4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D42FDA7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09B773" w14:textId="77777777" w:rsidR="000437B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6FD0E4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5" w:name="室内PM10日均值达标判定表"/>
      <w:bookmarkEnd w:id="35"/>
    </w:p>
    <w:p w14:paraId="151A3A47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A3A5FE8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6" w:name="PM10颗粒物逐日均值图"/>
      <w:bookmarkEnd w:id="36"/>
    </w:p>
    <w:p w14:paraId="1C7DFDE8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288270B8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F2B089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7" w:name="_Toc16080854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7"/>
    </w:p>
    <w:p w14:paraId="20F5D9E8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506A815E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2B56A95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54C68CA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600FABA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439FC17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4F88DBF1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66581DF6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0F1E4AB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7ADE2EB6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38B2FDF8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45C5E4B1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8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0μg/m³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0μg/m³</w:t>
            </w:r>
            <w:bookmarkEnd w:id="3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3E32CB9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9" w:name="颗粒物评分项结论"/>
            <w:r w:rsidRPr="00066F60">
              <w:rPr>
                <w:b/>
                <w:bCs/>
              </w:rPr>
              <w:t>满足</w:t>
            </w:r>
            <w:bookmarkEnd w:id="3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4D37878E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0" w:name="颗粒物评分项得分"/>
            <w:r w:rsidRPr="00066F60">
              <w:rPr>
                <w:b/>
                <w:bCs/>
              </w:rPr>
              <w:t>6</w:t>
            </w:r>
            <w:bookmarkEnd w:id="40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5D825C3A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B780" w14:textId="77777777" w:rsidR="00790510" w:rsidRDefault="00790510" w:rsidP="00AB7079">
      <w:r>
        <w:separator/>
      </w:r>
    </w:p>
  </w:endnote>
  <w:endnote w:type="continuationSeparator" w:id="0">
    <w:p w14:paraId="70694EFC" w14:textId="77777777" w:rsidR="00790510" w:rsidRDefault="0079051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B4AD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362CF538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75C8355D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AC2D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2EDE" w14:textId="77777777" w:rsidR="00790510" w:rsidRDefault="00790510" w:rsidP="00AB7079">
      <w:r>
        <w:separator/>
      </w:r>
    </w:p>
  </w:footnote>
  <w:footnote w:type="continuationSeparator" w:id="0">
    <w:p w14:paraId="12AD9FAF" w14:textId="77777777" w:rsidR="00790510" w:rsidRDefault="0079051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6684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4E06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7168573" wp14:editId="260A447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019F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19442146" wp14:editId="65BD2C1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9999433">
    <w:abstractNumId w:val="1"/>
  </w:num>
  <w:num w:numId="2" w16cid:durableId="345979814">
    <w:abstractNumId w:val="0"/>
  </w:num>
  <w:num w:numId="3" w16cid:durableId="1759401827">
    <w:abstractNumId w:val="2"/>
  </w:num>
  <w:num w:numId="4" w16cid:durableId="87166274">
    <w:abstractNumId w:val="1"/>
  </w:num>
  <w:num w:numId="5" w16cid:durableId="1611741217">
    <w:abstractNumId w:val="1"/>
  </w:num>
  <w:num w:numId="6" w16cid:durableId="137302187">
    <w:abstractNumId w:val="1"/>
  </w:num>
  <w:num w:numId="7" w16cid:durableId="1862402646">
    <w:abstractNumId w:val="1"/>
  </w:num>
  <w:num w:numId="8" w16cid:durableId="212038054">
    <w:abstractNumId w:val="1"/>
  </w:num>
  <w:num w:numId="9" w16cid:durableId="55420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73"/>
    <w:rsid w:val="00002BA3"/>
    <w:rsid w:val="000136EE"/>
    <w:rsid w:val="00025F1E"/>
    <w:rsid w:val="00035395"/>
    <w:rsid w:val="000354B1"/>
    <w:rsid w:val="00042122"/>
    <w:rsid w:val="000437B4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77373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55C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0510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E1737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0C80A"/>
  <w15:docId w15:val="{74D20F7E-AE66-4872-8A59-EA0AF95D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12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Lenovo</dc:creator>
  <cp:lastModifiedBy>英豪 王</cp:lastModifiedBy>
  <cp:revision>2</cp:revision>
  <dcterms:created xsi:type="dcterms:W3CDTF">2024-03-08T08:41:00Z</dcterms:created>
  <dcterms:modified xsi:type="dcterms:W3CDTF">2024-03-11T07:39:00Z</dcterms:modified>
</cp:coreProperties>
</file>