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腾冲山地酒店设计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腾冲山地酒店设计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昆明理工大学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2024年3月9日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T18384954930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_Toc3193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_Toc29974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_Toc29974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_Toc30688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_Toc30688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_Toc1364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_Toc1364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_Toc30831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_Toc30831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_Toc30181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_Toc30181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_Toc15777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_Toc15777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_Toc6342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_Toc6342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_Toc22586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_Toc22586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_Toc12130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_Toc12130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_Toc4306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_Toc4306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_Toc380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_Toc380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_Toc21371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_Toc21371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_Toc2235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_Toc2235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_Toc25014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_Toc25014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_Toc15679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_Toc15679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_Toc17702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_Toc17702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_Toc13344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_Toc13344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_Toc4239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_Toc4239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_Toc1753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_Toc10795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_Toc10795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_Toc29398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_Toc29398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_Toc29025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_Toc29025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_Toc23244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_Toc23244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_Toc25430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_Toc25430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_Toc24455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4.4.1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_Toc24455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_Toc15608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_Toc15608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_Toc13380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_Toc13380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_Toc20083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_Toc20083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_Toc13021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_Toc13021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_Toc4908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_Toc4908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_Toc5707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_Toc5707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_Toc31415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_Toc31415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_Toc13903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_Toc13903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_Toc29284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_Toc29284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_Toc13628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_Toc13628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_Toc31835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_Toc31835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_Toc22842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_Toc22842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_Toc18521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_Toc18521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_Toc21626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新风负荷表</w:t>
      </w:r>
      <w:r>
        <w:tab/>
      </w:r>
      <w:r>
        <w:fldChar w:fldCharType="begin"/>
      </w:r>
      <w:r>
        <w:instrText xml:space="preserve"> PAGEREF _Toc21626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_Toc9098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_Toc9098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0" w:name="_Toc3193"/>
      <w:r>
        <w:rPr>
          <w:szCs w:val="24"/>
          <w:lang w:val="en-US"/>
        </w:rPr>
        <w:t>建筑概况</w:t>
      </w:r>
      <w:bookmarkEnd w:id="10"/>
    </w:p>
    <w:p>
      <w:pPr>
        <w:pStyle w:val="4"/>
        <w:rPr>
          <w:szCs w:val="24"/>
          <w:lang w:val="en-US"/>
        </w:rPr>
      </w:pPr>
      <w:bookmarkStart w:id="11" w:name="_Toc29974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云南-保山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25.12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99.17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腾冲山地酒店设计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 xml:space="preserve">地上 </w:t>
            </w:r>
            <w:r>
              <w:rPr>
                <w:rFonts w:hint="eastAsia"/>
                <w:lang w:val="en-US" w:eastAsia="zh-CN"/>
              </w:rPr>
              <w:t>3762</w:t>
            </w:r>
            <w:r>
              <w:t xml:space="preserve">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 xml:space="preserve">地上 </w:t>
            </w:r>
            <w:r>
              <w:rPr>
                <w:rFonts w:hint="eastAsia"/>
                <w:lang w:val="en-US" w:eastAsia="zh-CN"/>
              </w:rPr>
              <w:t>7.4</w:t>
            </w:r>
            <w:bookmarkStart w:id="135" w:name="_GoBack"/>
            <w:bookmarkEnd w:id="135"/>
            <w:r>
              <w:t xml:space="preserve">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1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2" w:name="_Toc30688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3" w:name="_Toc1364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vMerge w:val="restart"/>
            <w:vAlign w:val="center"/>
          </w:tcPr>
          <w:p>
            <w:r>
              <w:t>S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SE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H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4" w:name="_Toc30831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vAlign w:val="center"/>
          </w:tcPr>
          <w:p>
            <w:r>
              <w:t>23.1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vAlign w:val="center"/>
          </w:tcPr>
          <w:p>
            <w:r>
              <w:t>27.1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vAlign w:val="center"/>
          </w:tcPr>
          <w:p>
            <w:r>
              <w:t>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vAlign w:val="center"/>
          </w:tcPr>
          <w:p>
            <w:r>
              <w:t>20.9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vAlign w:val="center"/>
          </w:tcPr>
          <w:p>
            <w:r>
              <w:t>83030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5" w:name="_Toc30181"/>
      <w:r>
        <w:rPr>
          <w:szCs w:val="24"/>
          <w:lang w:val="en-US"/>
        </w:rPr>
        <w:t>计算依据</w:t>
      </w:r>
      <w:bookmarkEnd w:id="15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  <w:lang w:val="en-US"/>
        </w:rPr>
      </w:pPr>
      <w:bookmarkStart w:id="16" w:name="_Toc15777"/>
      <w:r>
        <w:rPr>
          <w:szCs w:val="24"/>
          <w:lang w:val="en-US"/>
        </w:rPr>
        <w:t>计算原理</w:t>
      </w:r>
      <w:bookmarkEnd w:id="16"/>
    </w:p>
    <w:p>
      <w:pPr>
        <w:pStyle w:val="4"/>
        <w:spacing w:line="240" w:lineRule="atLeast"/>
      </w:pPr>
      <w:bookmarkStart w:id="17" w:name="_Toc178151562"/>
      <w:bookmarkStart w:id="18" w:name="_Toc178152068"/>
      <w:bookmarkStart w:id="19" w:name="_Toc179712227"/>
      <w:bookmarkStart w:id="20" w:name="_Toc495932542"/>
      <w:bookmarkStart w:id="21" w:name="_Toc240280508"/>
      <w:bookmarkStart w:id="22" w:name="_Toc239133098"/>
      <w:bookmarkStart w:id="23" w:name="_Toc179707474"/>
      <w:bookmarkStart w:id="24" w:name="_Toc6342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pt;width:30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  <w:rPr>
          <w:rFonts w:hint="eastAsia"/>
        </w:rPr>
      </w:pPr>
      <w:bookmarkStart w:id="29" w:name="_Toc240280509"/>
      <w:bookmarkStart w:id="30" w:name="_Toc239133099"/>
      <w:bookmarkStart w:id="31" w:name="_Toc179712228"/>
      <w:bookmarkStart w:id="32" w:name="_Toc453593137"/>
      <w:bookmarkStart w:id="33" w:name="_Toc179707475"/>
      <w:bookmarkStart w:id="34" w:name="_Toc495932543"/>
      <w:bookmarkStart w:id="35" w:name="_Toc178152069"/>
      <w:bookmarkStart w:id="36" w:name="_Toc178151563"/>
      <w:bookmarkStart w:id="37" w:name="_Toc22586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ind w:firstLine="0" w:firstLineChars="0"/>
        <w:jc w:val="center"/>
        <w:rPr>
          <w:rFonts w:hint="eastAsia"/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  <w:rPr>
          <w:rFonts w:hint="eastAsia"/>
        </w:rPr>
      </w:pPr>
      <w:bookmarkStart w:id="38" w:name="_Toc453593138"/>
      <w:bookmarkStart w:id="39" w:name="_Toc240280510"/>
      <w:bookmarkStart w:id="40" w:name="_Toc239133100"/>
      <w:bookmarkStart w:id="41" w:name="_Toc179707476"/>
      <w:bookmarkStart w:id="42" w:name="_Toc178152070"/>
      <w:bookmarkStart w:id="43" w:name="_Toc179712229"/>
      <w:bookmarkStart w:id="44" w:name="_Toc495932544"/>
      <w:bookmarkStart w:id="45" w:name="_Toc178151564"/>
      <w:bookmarkStart w:id="46" w:name="_Toc12130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7" w:name="_Toc178152071"/>
      <w:bookmarkStart w:id="48" w:name="_Toc453593139"/>
      <w:bookmarkStart w:id="49" w:name="_Toc178151565"/>
      <w:bookmarkStart w:id="50" w:name="_Toc240280511"/>
      <w:bookmarkStart w:id="51" w:name="_Toc239133101"/>
      <w:bookmarkStart w:id="52" w:name="_Toc179707477"/>
      <w:bookmarkStart w:id="53" w:name="_Toc179712230"/>
      <w:r>
        <w:rPr>
          <w:rFonts w:hint="eastAsia"/>
        </w:rPr>
        <w:t xml:space="preserve"> </w:t>
      </w:r>
      <w:bookmarkStart w:id="54" w:name="_Toc495932545"/>
      <w:bookmarkStart w:id="55" w:name="_Toc4306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  <w:rPr>
          <w:rFonts w:hint="eastAsia"/>
        </w:rPr>
      </w:pPr>
      <w:bookmarkStart w:id="56" w:name="_Toc178151566"/>
      <w:bookmarkStart w:id="57" w:name="_Toc179707478"/>
      <w:bookmarkStart w:id="58" w:name="_Toc240280512"/>
      <w:bookmarkStart w:id="59" w:name="_Toc239133102"/>
      <w:bookmarkStart w:id="60" w:name="_Toc178152072"/>
      <w:bookmarkStart w:id="61" w:name="_Toc453593140"/>
      <w:bookmarkStart w:id="62" w:name="_Toc179712231"/>
      <w:r>
        <w:t xml:space="preserve"> </w:t>
      </w:r>
      <w:bookmarkStart w:id="63" w:name="_Toc495932546"/>
      <w:bookmarkStart w:id="64" w:name="_Toc380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  <w:rPr>
          <w:rFonts w:hint="eastAsia"/>
        </w:rPr>
      </w:pPr>
      <w:bookmarkStart w:id="65" w:name="_Toc179707479"/>
      <w:bookmarkStart w:id="66" w:name="_Toc178152073"/>
      <w:bookmarkStart w:id="67" w:name="_Toc178151567"/>
      <w:bookmarkStart w:id="68" w:name="_Toc240280513"/>
      <w:bookmarkStart w:id="69" w:name="_Toc453593141"/>
      <w:bookmarkStart w:id="70" w:name="_Toc179712232"/>
      <w:bookmarkStart w:id="71" w:name="_Toc239133103"/>
      <w:r>
        <w:t xml:space="preserve"> </w:t>
      </w:r>
      <w:bookmarkStart w:id="72" w:name="_Toc495932547"/>
      <w:bookmarkStart w:id="73" w:name="_Toc21371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  <w:rPr>
          <w:rFonts w:hint="eastAsia"/>
        </w:rPr>
      </w:pPr>
      <w:bookmarkStart w:id="74" w:name="_Toc179707480"/>
      <w:bookmarkStart w:id="75" w:name="_Toc453593142"/>
      <w:bookmarkStart w:id="76" w:name="_Toc240280514"/>
      <w:bookmarkStart w:id="77" w:name="_Toc178152074"/>
      <w:bookmarkStart w:id="78" w:name="_Toc178151568"/>
      <w:bookmarkStart w:id="79" w:name="_Toc239133104"/>
      <w:bookmarkStart w:id="80" w:name="_Toc179712233"/>
      <w:r>
        <w:t xml:space="preserve"> </w:t>
      </w:r>
      <w:bookmarkStart w:id="81" w:name="_Toc495932548"/>
      <w:bookmarkStart w:id="82" w:name="_Toc2235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  <w:rPr>
          <w:rFonts w:hint="eastAsia"/>
        </w:rPr>
      </w:pPr>
      <w:bookmarkStart w:id="83" w:name="_Toc178151569"/>
      <w:bookmarkStart w:id="84" w:name="_Toc239133105"/>
      <w:bookmarkStart w:id="85" w:name="_Toc179712234"/>
      <w:bookmarkStart w:id="86" w:name="_Toc240280515"/>
      <w:bookmarkStart w:id="87" w:name="_Toc178152075"/>
      <w:bookmarkStart w:id="88" w:name="_Toc453593143"/>
      <w:bookmarkStart w:id="89" w:name="_Toc179707481"/>
      <w:r>
        <w:t xml:space="preserve"> </w:t>
      </w:r>
      <w:bookmarkStart w:id="90" w:name="_Toc495932549"/>
      <w:bookmarkStart w:id="91" w:name="_Toc25014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  <w:rPr>
          <w:rFonts w:hint="eastAsia"/>
        </w:rPr>
      </w:pPr>
      <w:bookmarkStart w:id="92" w:name="_Toc179712235"/>
      <w:bookmarkStart w:id="93" w:name="_Toc178151570"/>
      <w:bookmarkStart w:id="94" w:name="_Toc179707482"/>
      <w:bookmarkStart w:id="95" w:name="_Toc453593144"/>
      <w:bookmarkStart w:id="96" w:name="_Toc239133106"/>
      <w:bookmarkStart w:id="97" w:name="_Toc240280516"/>
      <w:bookmarkStart w:id="98" w:name="_Toc178152076"/>
      <w:r>
        <w:t xml:space="preserve"> </w:t>
      </w:r>
      <w:bookmarkStart w:id="99" w:name="_Toc495932550"/>
      <w:bookmarkStart w:id="100" w:name="_Toc15679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  <w:rPr>
          <w:rFonts w:hint="eastAsia"/>
        </w:rPr>
      </w:pPr>
      <w:bookmarkStart w:id="101" w:name="_Toc240280517"/>
      <w:bookmarkStart w:id="102" w:name="_Toc453593145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17702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spacing w:line="240" w:lineRule="auto"/>
        <w:rPr>
          <w:rFonts w:hint="eastAsia"/>
          <w:color w:val="000000"/>
        </w:rPr>
      </w:pPr>
      <w:bookmarkStart w:id="106" w:name="_Toc178151571"/>
      <w:bookmarkStart w:id="107" w:name="_Toc178152077"/>
      <w:bookmarkStart w:id="108" w:name="_Toc179707483"/>
      <w:bookmarkStart w:id="109" w:name="_Toc179712236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>
      <w:pPr>
        <w:pStyle w:val="2"/>
        <w:rPr>
          <w:szCs w:val="24"/>
          <w:lang w:val="en-US"/>
        </w:rPr>
      </w:pPr>
      <w:bookmarkStart w:id="110" w:name="_Toc13344"/>
      <w:r>
        <w:rPr>
          <w:szCs w:val="24"/>
          <w:lang w:val="en-US"/>
        </w:rPr>
        <w:t>外围护构造</w:t>
      </w:r>
      <w:bookmarkEnd w:id="110"/>
    </w:p>
    <w:p>
      <w:pPr>
        <w:pStyle w:val="4"/>
        <w:rPr>
          <w:szCs w:val="24"/>
          <w:lang w:val="en-US"/>
        </w:rPr>
      </w:pPr>
      <w:bookmarkStart w:id="111" w:name="_Toc4239"/>
      <w:r>
        <w:rPr>
          <w:szCs w:val="24"/>
          <w:lang w:val="en-US"/>
        </w:rPr>
        <w:t>屋顶</w:t>
      </w:r>
      <w:bookmarkEnd w:id="111"/>
    </w:p>
    <w:p>
      <w:pPr>
        <w:pStyle w:val="5"/>
        <w:rPr>
          <w:szCs w:val="24"/>
          <w:lang w:val="en-US"/>
        </w:rPr>
      </w:pPr>
      <w:bookmarkStart w:id="112" w:name="_Toc1753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87.51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0.10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3" w:name="_Toc10795"/>
      <w:r>
        <w:rPr>
          <w:szCs w:val="24"/>
          <w:lang w:val="en-US"/>
        </w:rPr>
        <w:t>外墙</w:t>
      </w:r>
      <w:bookmarkEnd w:id="113"/>
    </w:p>
    <w:p>
      <w:pPr>
        <w:pStyle w:val="5"/>
        <w:rPr>
          <w:szCs w:val="24"/>
          <w:lang w:val="en-US"/>
        </w:rPr>
      </w:pPr>
      <w:bookmarkStart w:id="114" w:name="_Toc29398"/>
      <w:r>
        <w:rPr>
          <w:szCs w:val="24"/>
          <w:lang w:val="en-US"/>
        </w:rPr>
        <w:t>外墙构造一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5" w:name="_Toc29025"/>
      <w:r>
        <w:rPr>
          <w:szCs w:val="24"/>
          <w:lang w:val="en-US"/>
        </w:rPr>
        <w:t>梁柱</w:t>
      </w:r>
      <w:bookmarkEnd w:id="115"/>
    </w:p>
    <w:p>
      <w:pPr>
        <w:pStyle w:val="5"/>
        <w:rPr>
          <w:szCs w:val="24"/>
          <w:lang w:val="en-US"/>
        </w:rPr>
      </w:pPr>
      <w:bookmarkStart w:id="116" w:name="_Toc23244"/>
      <w:r>
        <w:rPr>
          <w:szCs w:val="24"/>
          <w:lang w:val="en-US"/>
        </w:rPr>
        <w:t>热桥柱构造一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7" w:name="_Toc25430"/>
      <w:r>
        <w:rPr>
          <w:szCs w:val="24"/>
          <w:lang w:val="en-US"/>
        </w:rPr>
        <w:t>挑空楼板</w:t>
      </w:r>
      <w:bookmarkEnd w:id="117"/>
    </w:p>
    <w:p>
      <w:pPr>
        <w:pStyle w:val="5"/>
        <w:rPr>
          <w:szCs w:val="24"/>
          <w:lang w:val="en-US"/>
        </w:rPr>
      </w:pPr>
      <w:bookmarkStart w:id="118" w:name="_Toc24455"/>
      <w:r>
        <w:rPr>
          <w:szCs w:val="24"/>
          <w:lang w:val="en-US"/>
        </w:rPr>
        <w:t>挑空楼板构造一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20.66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9" w:name="_Toc15608"/>
      <w:r>
        <w:rPr>
          <w:szCs w:val="24"/>
          <w:lang w:val="en-US"/>
        </w:rPr>
        <w:t>内围护构造</w:t>
      </w:r>
      <w:bookmarkEnd w:id="119"/>
    </w:p>
    <w:p>
      <w:pPr>
        <w:pStyle w:val="4"/>
        <w:rPr>
          <w:szCs w:val="24"/>
          <w:lang w:val="en-US"/>
        </w:rPr>
      </w:pPr>
      <w:bookmarkStart w:id="120" w:name="_Toc13380"/>
      <w:r>
        <w:rPr>
          <w:szCs w:val="24"/>
          <w:lang w:val="en-US"/>
        </w:rPr>
        <w:t>内墙</w:t>
      </w:r>
      <w:bookmarkEnd w:id="120"/>
    </w:p>
    <w:p>
      <w:pPr>
        <w:pStyle w:val="5"/>
        <w:rPr>
          <w:szCs w:val="24"/>
          <w:lang w:val="en-US"/>
        </w:rPr>
      </w:pPr>
      <w:bookmarkStart w:id="121" w:name="_Toc20083"/>
      <w:r>
        <w:rPr>
          <w:szCs w:val="24"/>
          <w:lang w:val="en-US"/>
        </w:rPr>
        <w:t>控温房间隔墙构造一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22" w:name="_Toc13021"/>
      <w:r>
        <w:rPr>
          <w:szCs w:val="24"/>
          <w:lang w:val="en-US"/>
        </w:rPr>
        <w:t>封闭阳台构造</w:t>
      </w:r>
      <w:bookmarkEnd w:id="122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  <w:lang w:val="en-US"/>
        </w:rPr>
      </w:pPr>
      <w:bookmarkStart w:id="123" w:name="_Toc4908"/>
      <w:r>
        <w:rPr>
          <w:szCs w:val="24"/>
          <w:lang w:val="en-US"/>
        </w:rPr>
        <w:t>地下围护构造</w:t>
      </w:r>
      <w:bookmarkEnd w:id="123"/>
    </w:p>
    <w:p>
      <w:pPr>
        <w:pStyle w:val="4"/>
        <w:rPr>
          <w:szCs w:val="24"/>
          <w:lang w:val="en-US"/>
        </w:rPr>
      </w:pPr>
      <w:bookmarkStart w:id="124" w:name="_Toc5707"/>
      <w:r>
        <w:rPr>
          <w:szCs w:val="24"/>
          <w:lang w:val="en-US"/>
        </w:rPr>
        <w:t>周边地面</w:t>
      </w:r>
      <w:bookmarkEnd w:id="124"/>
    </w:p>
    <w:p>
      <w:pPr>
        <w:pStyle w:val="5"/>
        <w:rPr>
          <w:szCs w:val="24"/>
          <w:lang w:val="en-US"/>
        </w:rPr>
      </w:pPr>
      <w:bookmarkStart w:id="125" w:name="_Toc31415"/>
      <w:r>
        <w:rPr>
          <w:szCs w:val="24"/>
          <w:lang w:val="en-US"/>
        </w:rPr>
        <w:t>周边地面构造一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6" w:name="_Toc13903"/>
      <w:r>
        <w:rPr>
          <w:szCs w:val="24"/>
          <w:lang w:val="en-US"/>
        </w:rPr>
        <w:t>非周边地面</w:t>
      </w:r>
      <w:bookmarkEnd w:id="126"/>
    </w:p>
    <w:p>
      <w:pPr>
        <w:pStyle w:val="5"/>
        <w:rPr>
          <w:szCs w:val="24"/>
          <w:lang w:val="en-US"/>
        </w:rPr>
      </w:pPr>
      <w:bookmarkStart w:id="127" w:name="_Toc29284"/>
      <w:r>
        <w:rPr>
          <w:szCs w:val="24"/>
          <w:lang w:val="en-US"/>
        </w:rPr>
        <w:t>非周边地面构造一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28" w:name="_Toc13628"/>
      <w:r>
        <w:rPr>
          <w:szCs w:val="24"/>
          <w:lang w:val="en-US"/>
        </w:rPr>
        <w:t>窗构造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9" w:name="_Toc31835"/>
      <w:r>
        <w:rPr>
          <w:szCs w:val="24"/>
          <w:lang w:val="en-US"/>
        </w:rPr>
        <w:t>门构造</w:t>
      </w:r>
      <w:bookmarkEnd w:id="1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0" w:name="_Toc22842"/>
      <w:r>
        <w:rPr>
          <w:szCs w:val="24"/>
          <w:lang w:val="en-US"/>
        </w:rPr>
        <w:t>负荷指标</w:t>
      </w:r>
      <w:bookmarkEnd w:id="1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177513</w:t>
            </w:r>
          </w:p>
        </w:tc>
        <w:tc>
          <w:tcPr>
            <w:vAlign w:val="center"/>
          </w:tcPr>
          <w:p>
            <w:r>
              <w:t>3762.00</w:t>
            </w:r>
          </w:p>
        </w:tc>
        <w:tc>
          <w:tcPr>
            <w:vAlign w:val="center"/>
          </w:tcPr>
          <w:p>
            <w:r>
              <w:t>47.19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539.77</w:t>
            </w:r>
          </w:p>
        </w:tc>
        <w:tc>
          <w:tcPr>
            <w:vAlign w:val="center"/>
          </w:tcPr>
          <w:p>
            <w:r>
              <w:t>328.87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1" w:name="_Toc18521"/>
      <w:r>
        <w:rPr>
          <w:szCs w:val="24"/>
          <w:lang w:val="en-US"/>
        </w:rPr>
        <w:t>建筑按楼层汇总表</w:t>
      </w:r>
      <w:bookmarkEnd w:id="13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207.90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69872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959.65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723.98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1005,1006[办公-普通办公室]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191.35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291.87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1010,1011,1012[办公-普通办公室]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1013,1014,1015,1016[办公-普通办公室]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275.12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111344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95825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15519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6949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404.71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38555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33711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655.79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959.52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X004[办公-普通办公室]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787.53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X005[办公-普通办公室]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X007[办公-普通办公室]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X008[办公-普通办公室]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X009[办公-普通办公室]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X010,X011,X012[办公-普通办公室]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X013,X014,X015,X016[办公-普通办公室]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264.65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66169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58502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7667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250.02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539.77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177513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154326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23187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33.98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10383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328.87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2" w:name="_Toc21626"/>
      <w:r>
        <w:rPr>
          <w:szCs w:val="24"/>
          <w:lang w:val="en-US"/>
        </w:rPr>
        <w:t>新风负荷表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196"/>
        <w:gridCol w:w="848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207.90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779.63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1005,1006[办公-普通办公室]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1007,1008[办公-普通办公室]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1010,1011,1012[办公-普通办公室]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1013,1014,1015,1016[办公-普通办公室]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1031.69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6949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25.26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X001[办公-普通办公室]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751.35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X004[办公-普通办公室]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X005,X006[办公-普通办公室]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X007,X008[办公-普通办公室]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X009,X010,X011,X012[办公-普通办公室]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X013,X014,X015,X016[办公-普通办公室]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992.44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2024.14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10383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7179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19.24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33" w:name="_Toc9098"/>
      <w:r>
        <w:rPr>
          <w:szCs w:val="24"/>
          <w:lang w:val="en-US"/>
        </w:rPr>
        <w:t>房间冷负荷详细表</w:t>
      </w:r>
      <w:bookmarkEnd w:id="13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4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F=1317.39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F=368.73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F=434.53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F=477.92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F=70.54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-1284.6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F=848.45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</w:tr>
      <w:bookmarkEnd w:id="134"/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F=403.72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F=213.93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F=299.18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F=225.29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F=179.42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F=92.81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F=119.27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F=88.09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F=113.14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F=78.51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1011,1012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1014,1015,1016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X001[办公-普通办公室]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F=635.47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F=138.86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F=36.75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-669.2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F=589.29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F=58.44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-1064.2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X002[办公-普通办公室]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F=139.51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F=124.33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F=58.44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-1064.2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X003[办公-普通办公室]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F=58.44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-1064.2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X004[办公-普通办公室]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-532.1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X005[办公-普通办公室]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X006[办公-普通办公室]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X007[办公-普通办公室]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X008[办公-普通办公室]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X009[办公-普通办公室]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X010[办公-普通办公室]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X011,X012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X013[办公-普通办公室]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X014,X015,X016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  <w:bookmarkEnd w:id="25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4OGJiMGU1NzU5YjJkMzUzY2U0MTgxM2NjMmZhNjYifQ=="/>
  </w:docVars>
  <w:rsids>
    <w:rsidRoot w:val="005215FB"/>
    <w:rsid w:val="000574B8"/>
    <w:rsid w:val="0006644D"/>
    <w:rsid w:val="00080D89"/>
    <w:rsid w:val="00097E94"/>
    <w:rsid w:val="000A0563"/>
    <w:rsid w:val="000C3F45"/>
    <w:rsid w:val="000D77BD"/>
    <w:rsid w:val="000E46A7"/>
    <w:rsid w:val="000F7EF2"/>
    <w:rsid w:val="0010335A"/>
    <w:rsid w:val="001079CC"/>
    <w:rsid w:val="00137789"/>
    <w:rsid w:val="00145A23"/>
    <w:rsid w:val="00162D80"/>
    <w:rsid w:val="001B79BE"/>
    <w:rsid w:val="001C18CB"/>
    <w:rsid w:val="001D1C33"/>
    <w:rsid w:val="001E55EA"/>
    <w:rsid w:val="0025338E"/>
    <w:rsid w:val="002555B8"/>
    <w:rsid w:val="002A5FCA"/>
    <w:rsid w:val="002D7648"/>
    <w:rsid w:val="0030490C"/>
    <w:rsid w:val="003121F7"/>
    <w:rsid w:val="003A3E6E"/>
    <w:rsid w:val="003B01F4"/>
    <w:rsid w:val="003B6767"/>
    <w:rsid w:val="00413E13"/>
    <w:rsid w:val="004208E6"/>
    <w:rsid w:val="00467891"/>
    <w:rsid w:val="004D230F"/>
    <w:rsid w:val="004D449D"/>
    <w:rsid w:val="004F64E0"/>
    <w:rsid w:val="005215FB"/>
    <w:rsid w:val="00556F85"/>
    <w:rsid w:val="005923AE"/>
    <w:rsid w:val="005A520A"/>
    <w:rsid w:val="005C45D0"/>
    <w:rsid w:val="005E1286"/>
    <w:rsid w:val="005F0615"/>
    <w:rsid w:val="00647E12"/>
    <w:rsid w:val="00654E3F"/>
    <w:rsid w:val="00676D70"/>
    <w:rsid w:val="00682C57"/>
    <w:rsid w:val="00685ADE"/>
    <w:rsid w:val="006B709E"/>
    <w:rsid w:val="006F0362"/>
    <w:rsid w:val="006F579F"/>
    <w:rsid w:val="00723619"/>
    <w:rsid w:val="00730960"/>
    <w:rsid w:val="007416C9"/>
    <w:rsid w:val="007557BF"/>
    <w:rsid w:val="00790573"/>
    <w:rsid w:val="007B3DC4"/>
    <w:rsid w:val="007B5DEE"/>
    <w:rsid w:val="007D685F"/>
    <w:rsid w:val="007F644A"/>
    <w:rsid w:val="00860D36"/>
    <w:rsid w:val="00893E84"/>
    <w:rsid w:val="008D04AA"/>
    <w:rsid w:val="009000FA"/>
    <w:rsid w:val="00987B7F"/>
    <w:rsid w:val="009C4D39"/>
    <w:rsid w:val="00A55DAB"/>
    <w:rsid w:val="00AA60D8"/>
    <w:rsid w:val="00AC5061"/>
    <w:rsid w:val="00B02C65"/>
    <w:rsid w:val="00B32158"/>
    <w:rsid w:val="00B51927"/>
    <w:rsid w:val="00B55B22"/>
    <w:rsid w:val="00B8010B"/>
    <w:rsid w:val="00BA589F"/>
    <w:rsid w:val="00BB189B"/>
    <w:rsid w:val="00C4725E"/>
    <w:rsid w:val="00C63237"/>
    <w:rsid w:val="00C87D1F"/>
    <w:rsid w:val="00C97E25"/>
    <w:rsid w:val="00CD7550"/>
    <w:rsid w:val="00CF3664"/>
    <w:rsid w:val="00D40158"/>
    <w:rsid w:val="00D62A9A"/>
    <w:rsid w:val="00D92032"/>
    <w:rsid w:val="00D93668"/>
    <w:rsid w:val="00DC73AD"/>
    <w:rsid w:val="00DC756A"/>
    <w:rsid w:val="00DE0092"/>
    <w:rsid w:val="00E30F2C"/>
    <w:rsid w:val="00E3181F"/>
    <w:rsid w:val="00E40844"/>
    <w:rsid w:val="00E547DE"/>
    <w:rsid w:val="00E72668"/>
    <w:rsid w:val="00E81ACD"/>
    <w:rsid w:val="00EC503E"/>
    <w:rsid w:val="00F6198E"/>
    <w:rsid w:val="00FB028F"/>
    <w:rsid w:val="00FB64AE"/>
    <w:rsid w:val="59C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ths</Company>
  <Pages>1</Pages>
  <Words>168</Words>
  <Characters>963</Characters>
  <Lines>8</Lines>
  <Paragraphs>2</Paragraphs>
  <TotalTime>3</TotalTime>
  <ScaleCrop>false</ScaleCrop>
  <LinksUpToDate>false</LinksUpToDate>
  <CharactersWithSpaces>1129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2017-05-26T01:34:00Z</dcterms:created>
  <dc:creator>a</dc:creator>
  <cp:lastModifiedBy>A手绘不提高不改名称</cp:lastModifiedBy>
  <cp:lastPrinted>2411-12-31T16:00:00Z</cp:lastPrinted>
  <dcterms:modified xsi:type="dcterms:W3CDTF">2024-03-09T09:31:04Z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BA984BE74B204F778E9077AA3BF88719_12</vt:lpwstr>
  </property>
</Properties>
</file>