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iCs w:val="0"/>
          <w:caps w:val="0"/>
          <w:color w:val="192427"/>
          <w:spacing w:val="0"/>
          <w:sz w:val="16"/>
          <w:szCs w:val="16"/>
          <w:shd w:val="clear" w:fill="FFFFFF"/>
        </w:rPr>
      </w:pPr>
      <w:r>
        <w:rPr>
          <w:rFonts w:ascii="微软雅黑" w:hAnsi="微软雅黑" w:eastAsia="微软雅黑" w:cs="微软雅黑"/>
          <w:i w:val="0"/>
          <w:iCs w:val="0"/>
          <w:caps w:val="0"/>
          <w:color w:val="192427"/>
          <w:spacing w:val="0"/>
          <w:sz w:val="16"/>
          <w:szCs w:val="16"/>
          <w:shd w:val="clear" w:fill="FFFFFF"/>
        </w:rPr>
        <w:t>冷热源机组产品说明书</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由于“冷热源机组”并不是一个特定的产品名称，而是一个广泛的分类，涵盖了多种类型的机组，例如空气源热泵冷热水机组、直燃型溴化锂吸收式冷（热）水机组等，因此无法提供一个统一的“冷热源机组产品说明书”。</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不过，我可以提供一个大致的框架和一些常见的说明内容，以帮助您了解冷热源机组的一般信息和操作要点。</w:t>
      </w:r>
    </w:p>
    <w:p>
      <w:pPr>
        <w:rPr>
          <w:rFonts w:hint="eastAsia" w:ascii="微软雅黑" w:hAnsi="微软雅黑" w:eastAsia="微软雅黑" w:cs="微软雅黑"/>
          <w:i w:val="0"/>
          <w:iCs w:val="0"/>
          <w:caps w:val="0"/>
          <w:color w:val="192427"/>
          <w:spacing w:val="0"/>
          <w:sz w:val="16"/>
          <w:szCs w:val="16"/>
          <w:shd w:val="clear" w:fill="FFFFFF"/>
          <w:lang w:eastAsia="zh-CN"/>
        </w:rPr>
      </w:pPr>
      <w:bookmarkStart w:id="0" w:name="_GoBack"/>
      <w:r>
        <w:rPr>
          <w:rFonts w:hint="eastAsia" w:ascii="微软雅黑" w:hAnsi="微软雅黑" w:eastAsia="微软雅黑" w:cs="微软雅黑"/>
          <w:i w:val="0"/>
          <w:iCs w:val="0"/>
          <w:caps w:val="0"/>
          <w:color w:val="192427"/>
          <w:spacing w:val="0"/>
          <w:sz w:val="16"/>
          <w:szCs w:val="16"/>
          <w:shd w:val="clear" w:fill="FFFFFF"/>
          <w:lang w:eastAsia="zh-CN"/>
        </w:rPr>
        <w:t xml:space="preserve"> 冷热源机组产品说明书</w:t>
      </w:r>
    </w:p>
    <w:bookmarkEnd w:id="0"/>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一、产品概述</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产品名称：明确机组的名称和型号。</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产品用途：说明机组的主要用途，例如供冷、供热等。</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产品特点：简要介绍机组的主要特点和优势。</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二、技术规格</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制冷量/制热量：列出机组的制冷量和制热量等关键参数。</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电源要求：说明机组所需的电源类型、电压、频率等。</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燃料消耗：如为直燃型机组，应列出燃料消耗率。</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三、安装与调试</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安装要求：说明机组的安装环境、空间要求等。</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调试步骤：提供机组调试的详细步骤和注意事项。</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四、操作与维护</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操作指南：提供机组的启动、停止、调节等基本操作步骤。</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维护建议：建议的维护周期、维护内容和注意事项。</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五、故障排除</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常见故障：列出机组可能出现的常见故障。</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排除方法：针对每个常见故障提供相应的排除方法。</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六、安全注意事项</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安全警告：强调机组操作和维护过程中的安全要求。</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应急处理：提供在紧急情况下的应急处理措施。</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七、保修与服务</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保修范围：明确机组的保修期限和保修范围。</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服务支持：提供厂家的服务支持和联系方式。</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注意事项</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具体的冷热源机组产品说明书应根据机组的实际型号和特点进行编写。</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在使用机组前，务必详细阅读说明书，并按照说明书的要求进行操作和维护。</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 xml:space="preserve"> 如遇到任何问题或故障，请及时联系厂家或专业服务人员进行处理。</w:t>
      </w:r>
    </w:p>
    <w:p>
      <w:pPr>
        <w:rPr>
          <w:rFonts w:hint="eastAsia" w:ascii="微软雅黑" w:hAnsi="微软雅黑" w:eastAsia="微软雅黑" w:cs="微软雅黑"/>
          <w:i w:val="0"/>
          <w:iCs w:val="0"/>
          <w:caps w:val="0"/>
          <w:color w:val="192427"/>
          <w:spacing w:val="0"/>
          <w:sz w:val="16"/>
          <w:szCs w:val="16"/>
          <w:shd w:val="clear" w:fill="FFFFFF"/>
          <w:lang w:eastAsia="zh-CN"/>
        </w:rPr>
      </w:pPr>
      <w:r>
        <w:rPr>
          <w:rFonts w:hint="eastAsia" w:ascii="微软雅黑" w:hAnsi="微软雅黑" w:eastAsia="微软雅黑" w:cs="微软雅黑"/>
          <w:i w:val="0"/>
          <w:iCs w:val="0"/>
          <w:caps w:val="0"/>
          <w:color w:val="192427"/>
          <w:spacing w:val="0"/>
          <w:sz w:val="16"/>
          <w:szCs w:val="16"/>
          <w:shd w:val="clear" w:fill="FFFFFF"/>
          <w:lang w:eastAsia="zh-CN"/>
        </w:rPr>
        <w:t>希望这个框架和说明内容能对您了解冷热源机组有所帮助。如果您需要特定型号或类型的冷热源机组的产品说明书，请提供更多信息，我将尽力提供帮助。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OGJiMGU1NzU5YjJkMzUzY2U0MTgxM2NjMmZhNjYifQ=="/>
  </w:docVars>
  <w:rsids>
    <w:rsidRoot w:val="54BC06E7"/>
    <w:rsid w:val="54BC0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2024-03-16T08:16:00Z</dcterms:created>
  <dc:creator>A手绘不提高不改名称</dc:creator>
  <cp:lastModifiedBy>A手绘不提高不改名称</cp:lastModifiedBy>
  <dcterms:modified xsi:type="dcterms:W3CDTF">2024-03-16T10:34:55Z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5E9F71DB5E3943EB81B375DBE22003FC_11</vt:lpwstr>
  </property>
</Properties>
</file>