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8"/>
          <w:szCs w:val="28"/>
          <w:shd w:val="clear" w:fill="FFFFFF"/>
        </w:rPr>
        <w:t>所在地不适宜使用自行车的说明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val="en-US" w:eastAsia="zh-CN"/>
        </w:rPr>
        <w:t>项目所在地位于保山市腾冲市固东镇，该地区的主要地形为山地，地形高差起伏较大，使用自行车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val="en-US" w:eastAsia="zh-CN"/>
        </w:rPr>
        <w:t>骑行难度较大。此外，该温泉酒店主要服务对象以外地游客为主，游客前来的方式多为接驳车或自驾，对自行车停车需求较小，无必须设置自行车的相关需求。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6DA60FD4"/>
    <w:rsid w:val="6DA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2024-03-16T02:31:00Z</dcterms:created>
  <dc:creator>A手绘不提高不改名称</dc:creator>
  <cp:lastModifiedBy>A手绘不提高不改名称</cp:lastModifiedBy>
  <dcterms:modified xsi:type="dcterms:W3CDTF">2024-03-16T02:34:35Z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4C333AFCB05B4E869B0FD5F825641649_11</vt:lpwstr>
  </property>
</Properties>
</file>