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腾冲山地酒店设计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腾冲山地酒店设计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昆明理工大学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2024年3月9日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T18384954930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_Toc3990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_Toc3990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_Toc31145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_Toc31145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_Toc31402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_Toc31402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_Toc7341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_Toc7341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_Toc24451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_Toc24451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_Toc5263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_Toc5263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_Toc21551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_Toc21551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_Toc12983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_Toc12983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_Toc20950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_Toc20950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_Toc19329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_Toc19329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_Toc985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_Toc985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_Toc11127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_Toc11127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_Toc16536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_Toc16536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_Toc9074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_Toc9074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_Toc414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_Toc414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_Toc19101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_Toc19101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_Toc7692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_Toc7692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_Toc19883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_Toc19883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_Toc24951 </w:instrText>
      </w:r>
      <w:r>
        <w:fldChar w:fldCharType="separate"/>
      </w:r>
      <w:r>
        <w:rPr>
          <w:rFonts w:hint="eastAsia"/>
        </w:rPr>
        <w:t xml:space="preserve">13 </w:t>
      </w:r>
      <w:r>
        <w:t>新风负荷表</w:t>
      </w:r>
      <w:r>
        <w:tab/>
      </w:r>
      <w:r>
        <w:fldChar w:fldCharType="begin"/>
      </w:r>
      <w:r>
        <w:instrText xml:space="preserve"> PAGEREF _Toc24951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_Toc7372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_Toc7372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3990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云南-保山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25.12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99.17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腾冲山地酒店设计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 xml:space="preserve">地上 </w:t>
            </w:r>
            <w:r>
              <w:rPr>
                <w:rFonts w:hint="eastAsia"/>
                <w:lang w:val="en-US" w:eastAsia="zh-CN"/>
              </w:rPr>
              <w:t>3762</w:t>
            </w:r>
            <w:r>
              <w:t xml:space="preserve">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 xml:space="preserve">地上 </w:t>
            </w:r>
            <w:r>
              <w:rPr>
                <w:rFonts w:hint="eastAsia"/>
                <w:lang w:val="en-US" w:eastAsia="zh-CN"/>
              </w:rPr>
              <w:t>7.4</w:t>
            </w:r>
            <w:bookmarkStart w:id="37" w:name="_GoBack"/>
            <w:bookmarkEnd w:id="37"/>
            <w:r>
              <w:t xml:space="preserve">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1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2"/>
      </w:pPr>
      <w:bookmarkStart w:id="11" w:name="_Toc31145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vAlign w:val="center"/>
          </w:tcPr>
          <w:p>
            <w:r>
              <w:t>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31402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3" w:name="_Toc7341"/>
      <w:r>
        <w:t>计算原理</w:t>
      </w:r>
      <w:bookmarkEnd w:id="13"/>
    </w:p>
    <w:p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24451"/>
      <w:r>
        <w:rPr>
          <w:rFonts w:hint="eastAsia"/>
        </w:rPr>
        <w:t>围护结构传热耗热量</w:t>
      </w:r>
      <w:bookmarkEnd w:id="15"/>
      <w:bookmarkEnd w:id="16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7" w:name="_Toc496014721"/>
      <w:bookmarkStart w:id="18" w:name="_Toc5263"/>
      <w:r>
        <w:rPr>
          <w:rFonts w:hint="eastAsia"/>
        </w:rPr>
        <w:t>围护结构的附加耗热量</w:t>
      </w:r>
      <w:bookmarkEnd w:id="17"/>
      <w:bookmarkEnd w:id="18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bookmarkStart w:id="19" w:name="_Toc496014722"/>
      <w:bookmarkStart w:id="20" w:name="_Toc21551"/>
      <w:r>
        <w:rPr>
          <w:rFonts w:hint="eastAsia"/>
        </w:rPr>
        <w:t>冷风渗入耗热量</w:t>
      </w:r>
      <w:bookmarkEnd w:id="19"/>
      <w:bookmarkEnd w:id="20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bookmarkStart w:id="21" w:name="_Toc496014723"/>
      <w:bookmarkStart w:id="22" w:name="_Toc12983"/>
      <w:r>
        <w:rPr>
          <w:rFonts w:hint="eastAsia"/>
        </w:rPr>
        <w:t>新风耗热量</w:t>
      </w:r>
      <w:bookmarkEnd w:id="21"/>
      <w:bookmarkEnd w:id="22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bookmarkStart w:id="23" w:name="_Toc496014724"/>
      <w:bookmarkStart w:id="24" w:name="_Toc20950"/>
      <w:r>
        <w:rPr>
          <w:rFonts w:hint="eastAsia"/>
        </w:rPr>
        <w:t>通过其他途径的耗热量</w:t>
      </w:r>
      <w:bookmarkEnd w:id="23"/>
      <w:bookmarkEnd w:id="24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bookmarkStart w:id="25" w:name="_Toc496014725"/>
      <w:bookmarkStart w:id="26" w:name="_Toc19329"/>
      <w:r>
        <w:rPr>
          <w:rFonts w:hint="eastAsia"/>
        </w:rPr>
        <w:t>分户计量和间歇采暖热负荷</w:t>
      </w:r>
      <w:bookmarkEnd w:id="25"/>
      <w:bookmarkEnd w:id="26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>
      <w:pPr>
        <w:rPr>
          <w:lang w:val="en-US"/>
        </w:rPr>
      </w:pPr>
    </w:p>
    <w:p>
      <w:pPr>
        <w:pStyle w:val="2"/>
      </w:pPr>
      <w:bookmarkStart w:id="27" w:name="_Toc985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0.774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1.126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梁柱</w:t>
            </w:r>
          </w:p>
        </w:tc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1.126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挑空楼板</w:t>
            </w:r>
          </w:p>
        </w:tc>
        <w:tc>
          <w:tcPr>
            <w:vAlign w:val="center"/>
          </w:tcPr>
          <w:p>
            <w:r>
              <w:t>挑空楼板构造一</w:t>
            </w:r>
          </w:p>
        </w:tc>
        <w:tc>
          <w:tcPr>
            <w:vAlign w:val="center"/>
          </w:tcPr>
          <w:p>
            <w:r>
              <w:t>1.192</w:t>
            </w:r>
          </w:p>
        </w:tc>
      </w:tr>
    </w:tbl>
    <w:p>
      <w:r>
        <w:t xml:space="preserve">备注：外墙平均传热系数：1.126 (W/㎡.K) </w:t>
      </w:r>
    </w:p>
    <w:p>
      <w:pPr>
        <w:pStyle w:val="2"/>
      </w:pPr>
      <w:bookmarkStart w:id="28" w:name="_Toc11127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内墙</w:t>
            </w:r>
          </w:p>
        </w:tc>
        <w:tc>
          <w:tcPr>
            <w:vAlign w:val="center"/>
          </w:tcPr>
          <w:p>
            <w:r>
              <w:t>控温房间隔墙构造一</w:t>
            </w:r>
          </w:p>
        </w:tc>
        <w:tc>
          <w:tcPr>
            <w:vAlign w:val="center"/>
          </w:tcPr>
          <w:p>
            <w:r>
              <w:t>1.925</w:t>
            </w:r>
          </w:p>
        </w:tc>
      </w:tr>
    </w:tbl>
    <w:p>
      <w:pPr>
        <w:pStyle w:val="2"/>
      </w:pPr>
      <w:bookmarkStart w:id="29" w:name="_Toc16536"/>
      <w:r>
        <w:t>封闭阳台构造</w:t>
      </w:r>
      <w:bookmarkEnd w:id="29"/>
    </w:p>
    <w:p>
      <w:r>
        <w:t>本工程无此项内容</w:t>
      </w:r>
    </w:p>
    <w:p>
      <w:pPr>
        <w:pStyle w:val="2"/>
      </w:pPr>
      <w:bookmarkStart w:id="30" w:name="_Toc9074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周边地面</w:t>
            </w:r>
          </w:p>
        </w:tc>
        <w:tc>
          <w:tcPr>
            <w:vAlign w:val="center"/>
          </w:tcPr>
          <w:p>
            <w:r>
              <w:t>周边地面构造一</w:t>
            </w:r>
          </w:p>
        </w:tc>
        <w:tc>
          <w:tcPr>
            <w:vAlign w:val="center"/>
          </w:tcPr>
          <w:p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非周边地面</w:t>
            </w:r>
          </w:p>
        </w:tc>
        <w:tc>
          <w:tcPr>
            <w:vAlign w:val="center"/>
          </w:tcPr>
          <w:p>
            <w:r>
              <w:t>非周边地面构造一</w:t>
            </w:r>
          </w:p>
        </w:tc>
        <w:tc>
          <w:tcPr>
            <w:vAlign w:val="center"/>
          </w:tcPr>
          <w:p>
            <w:r>
              <w:t>0.3</w:t>
            </w:r>
          </w:p>
        </w:tc>
      </w:tr>
    </w:tbl>
    <w:p>
      <w:pPr>
        <w:pStyle w:val="2"/>
      </w:pPr>
      <w:bookmarkStart w:id="31" w:name="_Toc414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pStyle w:val="2"/>
      </w:pPr>
      <w:bookmarkStart w:id="32" w:name="_Toc19101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bookmarkStart w:id="33" w:name="_Toc7692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246131</w:t>
            </w:r>
          </w:p>
        </w:tc>
        <w:tc>
          <w:tcPr>
            <w:vAlign w:val="center"/>
          </w:tcPr>
          <w:p>
            <w:r>
              <w:t>3762.00</w:t>
            </w:r>
          </w:p>
        </w:tc>
        <w:tc>
          <w:tcPr>
            <w:vAlign w:val="center"/>
          </w:tcPr>
          <w:p>
            <w:r>
              <w:t>65.43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2820.77</w:t>
            </w:r>
          </w:p>
        </w:tc>
        <w:tc>
          <w:tcPr>
            <w:vAlign w:val="center"/>
          </w:tcPr>
          <w:p>
            <w:r>
              <w:t>87.26</w:t>
            </w:r>
          </w:p>
        </w:tc>
      </w:tr>
    </w:tbl>
    <w:p>
      <w:pPr>
        <w:pStyle w:val="2"/>
      </w:pPr>
      <w:bookmarkStart w:id="34" w:name="_Toc19883"/>
      <w:r>
        <w:t>房间热负荷汇总表(按楼层)</w:t>
      </w:r>
      <w:bookmarkEnd w:id="34"/>
    </w:p>
    <w:tbl>
      <w:tblPr>
        <w:tblStyle w:val="18"/>
        <w:tblW w:w="104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839"/>
        <w:gridCol w:w="848"/>
        <w:gridCol w:w="707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指标(含户间)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1005,1006[办公-普通办公室]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1010,1011,1012[办公-普通办公室]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1013,1014,1015,1016[办公-普通办公室]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157755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83.6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X005,X006[办公-普通办公室]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X010,X011,X012[办公-普通办公室]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X013,X014,X015,X016[办公-普通办公室]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932.78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72673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77.9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164028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246131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5" w:name="_Toc24951"/>
      <w:r>
        <w:t>新风负荷表</w:t>
      </w:r>
      <w:bookmarkEnd w:id="35"/>
    </w:p>
    <w:tbl>
      <w:tblPr>
        <w:tblStyle w:val="18"/>
        <w:tblW w:w="971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965"/>
        <w:gridCol w:w="1550"/>
        <w:gridCol w:w="1833"/>
        <w:gridCol w:w="1516"/>
        <w:gridCol w:w="9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新风热负荷(W)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1171.74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4394.04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24811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353.80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1326.76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158.12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592.94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99.07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371.50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1005,1006[办公-普通办公室]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26.46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1007,1008[办公-普通办公室]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11.84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1010,1011,1012[办公-普通办公室]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1013,1014,1015,1016[办公-普通办公室]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1888.00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7079.98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39977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X001[办公-普通办公室]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589.29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2209.86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X002[办公-普通办公室]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124.33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466.23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X003[办公-普通办公室]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108.19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405.72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X004[办公-普通办公室]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58.86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X005,X006[办公-普通办公室]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X007,X008[办公-普通办公室]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X009[办公-普通办公室]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X010,X011,X012[办公-普通办公室]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X013,X014,X015,X016[办公-普通办公室]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932.78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3497.92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2820.77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10577.90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59727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21.17</w:t>
            </w:r>
          </w:p>
        </w:tc>
      </w:tr>
    </w:tbl>
    <w:p>
      <w:pPr>
        <w:pStyle w:val="2"/>
      </w:pPr>
      <w:bookmarkStart w:id="36" w:name="_Toc7372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1005,1006[办公-普通办公室]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1010,1011,1012[办公-普通办公室]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1013,1014,1015,1016[办公-普通办公室]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X010,X011,X012[办公-普通办公室]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X013,X014,X015,X016[办公-普通办公室]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腾冲山地酒店设计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246131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4OGJiMGU1NzU5YjJkMzUzY2U0MTgxM2NjMmZhNjYifQ=="/>
  </w:docVars>
  <w:rsids>
    <w:rsidRoot w:val="005215FB"/>
    <w:rsid w:val="000574B8"/>
    <w:rsid w:val="0006644D"/>
    <w:rsid w:val="00097E94"/>
    <w:rsid w:val="000A0563"/>
    <w:rsid w:val="000C3F45"/>
    <w:rsid w:val="000D77BD"/>
    <w:rsid w:val="000E46A7"/>
    <w:rsid w:val="000F7EF2"/>
    <w:rsid w:val="0010335A"/>
    <w:rsid w:val="00137789"/>
    <w:rsid w:val="00145A23"/>
    <w:rsid w:val="001B79BE"/>
    <w:rsid w:val="001C18CB"/>
    <w:rsid w:val="001E2239"/>
    <w:rsid w:val="00230F0C"/>
    <w:rsid w:val="002555B8"/>
    <w:rsid w:val="002F79EA"/>
    <w:rsid w:val="003121F7"/>
    <w:rsid w:val="00320374"/>
    <w:rsid w:val="003A3AB0"/>
    <w:rsid w:val="003A3E6E"/>
    <w:rsid w:val="003B01F4"/>
    <w:rsid w:val="003C204F"/>
    <w:rsid w:val="00413E13"/>
    <w:rsid w:val="004208E6"/>
    <w:rsid w:val="00467891"/>
    <w:rsid w:val="004D230F"/>
    <w:rsid w:val="004D449D"/>
    <w:rsid w:val="004F64E0"/>
    <w:rsid w:val="005215FB"/>
    <w:rsid w:val="00556F85"/>
    <w:rsid w:val="00570C09"/>
    <w:rsid w:val="005923AE"/>
    <w:rsid w:val="005A520A"/>
    <w:rsid w:val="005C4884"/>
    <w:rsid w:val="005E36B7"/>
    <w:rsid w:val="005F0615"/>
    <w:rsid w:val="005F139E"/>
    <w:rsid w:val="00647E12"/>
    <w:rsid w:val="00685ADE"/>
    <w:rsid w:val="006B14A7"/>
    <w:rsid w:val="006B709E"/>
    <w:rsid w:val="006F0362"/>
    <w:rsid w:val="006F579F"/>
    <w:rsid w:val="00723619"/>
    <w:rsid w:val="00726A6F"/>
    <w:rsid w:val="007557BF"/>
    <w:rsid w:val="00790573"/>
    <w:rsid w:val="007B3DC4"/>
    <w:rsid w:val="007B5DEE"/>
    <w:rsid w:val="007C60C4"/>
    <w:rsid w:val="007D0DEC"/>
    <w:rsid w:val="007D685F"/>
    <w:rsid w:val="007F580A"/>
    <w:rsid w:val="008555C9"/>
    <w:rsid w:val="00860D36"/>
    <w:rsid w:val="00893E84"/>
    <w:rsid w:val="00895464"/>
    <w:rsid w:val="008D04AA"/>
    <w:rsid w:val="009000FA"/>
    <w:rsid w:val="00901166"/>
    <w:rsid w:val="009C25AC"/>
    <w:rsid w:val="009C4D39"/>
    <w:rsid w:val="009D3C9F"/>
    <w:rsid w:val="00A84650"/>
    <w:rsid w:val="00AA60D8"/>
    <w:rsid w:val="00AB0854"/>
    <w:rsid w:val="00AC5061"/>
    <w:rsid w:val="00B224DD"/>
    <w:rsid w:val="00B32158"/>
    <w:rsid w:val="00B36B5D"/>
    <w:rsid w:val="00B51927"/>
    <w:rsid w:val="00B55B22"/>
    <w:rsid w:val="00B8010B"/>
    <w:rsid w:val="00BA589F"/>
    <w:rsid w:val="00BB189B"/>
    <w:rsid w:val="00BF10CF"/>
    <w:rsid w:val="00C17AFD"/>
    <w:rsid w:val="00C53E35"/>
    <w:rsid w:val="00C63237"/>
    <w:rsid w:val="00C97E25"/>
    <w:rsid w:val="00CD7550"/>
    <w:rsid w:val="00CF3664"/>
    <w:rsid w:val="00D20B8E"/>
    <w:rsid w:val="00D40158"/>
    <w:rsid w:val="00D62A9A"/>
    <w:rsid w:val="00D9033C"/>
    <w:rsid w:val="00D93668"/>
    <w:rsid w:val="00DC73AD"/>
    <w:rsid w:val="00DC756A"/>
    <w:rsid w:val="00DD7743"/>
    <w:rsid w:val="00E04E38"/>
    <w:rsid w:val="00E30F2C"/>
    <w:rsid w:val="00E547DE"/>
    <w:rsid w:val="00E81ACD"/>
    <w:rsid w:val="00EC503E"/>
    <w:rsid w:val="00EF755D"/>
    <w:rsid w:val="00F6198E"/>
    <w:rsid w:val="00F809A3"/>
    <w:rsid w:val="00FB028F"/>
    <w:rsid w:val="161B2A92"/>
    <w:rsid w:val="481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autoRedefine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autoRedefine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1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2017-05-26T01:36:00Z</dcterms:created>
  <dc:creator>a</dc:creator>
  <cp:lastModifiedBy>A手绘不提高不改名称</cp:lastModifiedBy>
  <cp:lastPrinted>2411-12-31T16:00:00Z</cp:lastPrinted>
  <dcterms:modified xsi:type="dcterms:W3CDTF">2024-03-09T09:32:11Z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90831AE05C4544ACA650AF776BF997C9_12</vt:lpwstr>
  </property>
</Properties>
</file>