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山田叠舍-腾冲小甸半山民宿建筑设计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云南-保山-腾冲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  <w:lang w:val="en-US" w:eastAsia="zh-CN"/>
              </w:rPr>
              <w:t>昆明理工大学腾冲小甸半山民宿建筑设计团队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6" w:name="_GoBack"/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2024年3月10日</w:t>
            </w:r>
            <w:bookmarkEnd w:id="7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20220909(SP1)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T13639910647</w:t>
            </w:r>
            <w:bookmarkEnd w:id="11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="Calibri" w:hAnsi="Calibri"/>
          <w:b w:val="0"/>
          <w:szCs w:val="22"/>
        </w:rPr>
      </w:pPr>
      <w:bookmarkStart w:id="12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"_Toc484790408" </w:instrText>
      </w:r>
      <w:r>
        <w:fldChar w:fldCharType="separate"/>
      </w:r>
      <w:r>
        <w:rPr>
          <w:rStyle w:val="24"/>
        </w:rPr>
        <w:t>1</w:t>
      </w:r>
      <w:r>
        <w:rPr>
          <w:rFonts w:ascii="Calibri" w:hAnsi="Calibri"/>
          <w:b w:val="0"/>
          <w:szCs w:val="22"/>
        </w:rPr>
        <w:tab/>
      </w:r>
      <w:r>
        <w:rPr>
          <w:rStyle w:val="24"/>
          <w:rFonts w:hint="eastAsia"/>
        </w:rPr>
        <w:t>建筑概况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="Calibri" w:hAnsi="Calibri"/>
          <w:b w:val="0"/>
          <w:szCs w:val="22"/>
        </w:rPr>
      </w:pPr>
      <w:r>
        <w:fldChar w:fldCharType="begin"/>
      </w:r>
      <w:r>
        <w:instrText xml:space="preserve"> HYPERLINK \l "_Toc484790409" </w:instrText>
      </w:r>
      <w:r>
        <w:fldChar w:fldCharType="separate"/>
      </w:r>
      <w:r>
        <w:rPr>
          <w:rStyle w:val="24"/>
        </w:rPr>
        <w:t>2</w:t>
      </w:r>
      <w:r>
        <w:rPr>
          <w:rFonts w:ascii="Calibri" w:hAnsi="Calibri"/>
          <w:b w:val="0"/>
          <w:szCs w:val="22"/>
        </w:rPr>
        <w:tab/>
      </w:r>
      <w:r>
        <w:rPr>
          <w:rStyle w:val="24"/>
          <w:rFonts w:hint="eastAsia"/>
        </w:rPr>
        <w:t>评价依据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"_Toc484790410"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="Calibri" w:hAnsi="Calibri"/>
          <w:szCs w:val="22"/>
        </w:rPr>
        <w:tab/>
      </w:r>
      <w:r>
        <w:rPr>
          <w:rStyle w:val="24"/>
          <w:rFonts w:hint="eastAsia"/>
        </w:rPr>
        <w:t>评价目标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"_Toc484790411"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="Calibri" w:hAnsi="Calibri"/>
          <w:szCs w:val="22"/>
        </w:rPr>
        <w:tab/>
      </w:r>
      <w:r>
        <w:rPr>
          <w:rStyle w:val="24"/>
          <w:rFonts w:hint="eastAsia"/>
        </w:rPr>
        <w:t>评价方法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="Calibri" w:hAnsi="Calibri"/>
          <w:b w:val="0"/>
          <w:szCs w:val="22"/>
        </w:rPr>
      </w:pPr>
      <w:r>
        <w:fldChar w:fldCharType="begin"/>
      </w:r>
      <w:r>
        <w:instrText xml:space="preserve"> HYPERLINK \l "_Toc484790412" </w:instrText>
      </w:r>
      <w:r>
        <w:fldChar w:fldCharType="separate"/>
      </w:r>
      <w:r>
        <w:rPr>
          <w:rStyle w:val="24"/>
        </w:rPr>
        <w:t>3</w:t>
      </w:r>
      <w:r>
        <w:rPr>
          <w:rFonts w:ascii="Calibri" w:hAnsi="Calibri"/>
          <w:b w:val="0"/>
          <w:szCs w:val="22"/>
        </w:rPr>
        <w:tab/>
      </w:r>
      <w:r>
        <w:rPr>
          <w:rStyle w:val="24"/>
          <w:rFonts w:hint="eastAsia"/>
        </w:rPr>
        <w:t>防潮验算详细计算过程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"_Toc484790413"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="Calibri" w:hAnsi="Calibri"/>
          <w:szCs w:val="22"/>
        </w:rPr>
        <w:tab/>
      </w:r>
      <w:r>
        <w:rPr>
          <w:rStyle w:val="24"/>
          <w:rFonts w:hint="eastAsia"/>
        </w:rPr>
        <w:t>挤塑聚苯板</w:t>
      </w:r>
      <w:r>
        <w:rPr>
          <w:rStyle w:val="24"/>
        </w:rPr>
        <w:t>20+</w:t>
      </w:r>
      <w:r>
        <w:rPr>
          <w:rStyle w:val="24"/>
          <w:rFonts w:hint="eastAsia"/>
        </w:rPr>
        <w:t>加气砼</w:t>
      </w:r>
      <w:r>
        <w:rPr>
          <w:rStyle w:val="24"/>
        </w:rPr>
        <w:t>80</w:t>
      </w:r>
      <w:r>
        <w:rPr>
          <w:rStyle w:val="24"/>
          <w:rFonts w:hint="eastAsia"/>
        </w:rPr>
        <w:t>＋钢筋砼</w:t>
      </w:r>
      <w:r>
        <w:rPr>
          <w:rStyle w:val="24"/>
        </w:rPr>
        <w:t>120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"_Toc484790414"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="Calibri" w:hAnsi="Calibri"/>
          <w:szCs w:val="22"/>
        </w:rPr>
        <w:tab/>
      </w:r>
      <w:r>
        <w:rPr>
          <w:rStyle w:val="24"/>
          <w:rFonts w:hint="eastAsia"/>
        </w:rPr>
        <w:t>外</w:t>
      </w:r>
      <w:r>
        <w:rPr>
          <w:rStyle w:val="24"/>
        </w:rPr>
        <w:t>-</w:t>
      </w:r>
      <w:r>
        <w:rPr>
          <w:rStyle w:val="24"/>
          <w:rFonts w:hint="eastAsia"/>
        </w:rPr>
        <w:t>挤塑聚苯板</w:t>
      </w:r>
      <w:r>
        <w:rPr>
          <w:rStyle w:val="24"/>
        </w:rPr>
        <w:t>20+</w:t>
      </w:r>
      <w:r>
        <w:rPr>
          <w:rStyle w:val="24"/>
          <w:rFonts w:hint="eastAsia"/>
        </w:rPr>
        <w:t>钢筋砼</w:t>
      </w:r>
      <w:r>
        <w:rPr>
          <w:rStyle w:val="24"/>
        </w:rPr>
        <w:t>200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"_Toc484790415"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="Calibri" w:hAnsi="Calibri"/>
          <w:szCs w:val="22"/>
        </w:rPr>
        <w:tab/>
      </w:r>
      <w:r>
        <w:rPr>
          <w:rStyle w:val="24"/>
          <w:rFonts w:hint="eastAsia"/>
        </w:rPr>
        <w:t>外</w:t>
      </w:r>
      <w:r>
        <w:rPr>
          <w:rStyle w:val="24"/>
        </w:rPr>
        <w:t>-</w:t>
      </w:r>
      <w:r>
        <w:rPr>
          <w:rStyle w:val="24"/>
          <w:rFonts w:hint="eastAsia"/>
        </w:rPr>
        <w:t>挤塑聚苯板</w:t>
      </w:r>
      <w:r>
        <w:rPr>
          <w:rStyle w:val="24"/>
        </w:rPr>
        <w:t>20+</w:t>
      </w:r>
      <w:r>
        <w:rPr>
          <w:rStyle w:val="24"/>
          <w:rFonts w:hint="eastAsia"/>
        </w:rPr>
        <w:t>钢筋砼</w:t>
      </w:r>
      <w:r>
        <w:rPr>
          <w:rStyle w:val="24"/>
        </w:rPr>
        <w:t>200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r>
        <w:fldChar w:fldCharType="end"/>
      </w:r>
      <w:bookmarkEnd w:id="12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480186122"/>
      <w:bookmarkStart w:id="14" w:name="_Toc480218444"/>
      <w:bookmarkStart w:id="15" w:name="_Toc316568035"/>
      <w:bookmarkStart w:id="16" w:name="_Toc480186060"/>
      <w:r>
        <w:rPr>
          <w:rFonts w:hint="eastAsia"/>
        </w:rPr>
        <w:t>建筑概况</w:t>
      </w:r>
      <w:bookmarkEnd w:id="13"/>
      <w:bookmarkEnd w:id="14"/>
      <w:bookmarkEnd w:id="15"/>
      <w:bookmarkEnd w:id="16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云南-保山-腾冲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0" w:name="纬度"/>
            <w:r>
              <w:rPr>
                <w:rFonts w:hint="eastAsia"/>
              </w:rPr>
              <w:t>25.00</w:t>
            </w:r>
            <w:bookmarkEnd w:id="20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1" w:name="经度"/>
            <w:r>
              <w:rPr>
                <w:rFonts w:hint="eastAsia"/>
              </w:rPr>
              <w:t>98.48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温和A区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3109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15.0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7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316568036"/>
      <w:bookmarkStart w:id="30" w:name="_Toc480186123"/>
      <w:bookmarkStart w:id="31" w:name="_Toc480218445"/>
      <w:bookmarkStart w:id="32" w:name="_Toc480186061"/>
      <w:bookmarkStart w:id="33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</w:p>
    <w:bookmarkEnd w:id="33"/>
    <w:p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《建筑节能与可再生能源利用通用规范》GB55015-2021</w:t>
      </w:r>
      <w:bookmarkEnd w:id="34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5" w:name="_Toc480218446"/>
      <w:bookmarkStart w:id="36" w:name="_Toc480186062"/>
      <w:bookmarkStart w:id="37" w:name="_Toc480186124"/>
      <w:r>
        <w:rPr>
          <w:rFonts w:hint="eastAsia"/>
          <w:kern w:val="2"/>
        </w:rPr>
        <w:t>评价目标</w:t>
      </w:r>
      <w:bookmarkEnd w:id="35"/>
      <w:bookmarkEnd w:id="36"/>
      <w:bookmarkEnd w:id="37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38" w:name="_Toc480186063"/>
      <w:bookmarkStart w:id="39" w:name="_Toc479931706"/>
      <w:bookmarkStart w:id="40" w:name="_Toc480218447"/>
      <w:bookmarkStart w:id="41" w:name="_Toc480186125"/>
      <w:r>
        <w:rPr>
          <w:rFonts w:hint="eastAsia"/>
          <w:kern w:val="2"/>
        </w:rPr>
        <w:t>评价方法</w:t>
      </w:r>
      <w:bookmarkEnd w:id="38"/>
      <w:bookmarkEnd w:id="39"/>
      <w:bookmarkEnd w:id="40"/>
      <w:bookmarkEnd w:id="41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2" w:name="_Toc480186064"/>
      <w:bookmarkStart w:id="43" w:name="_Toc480186126"/>
      <w:bookmarkStart w:id="44" w:name="_Toc480218448"/>
      <w:r>
        <w:rPr>
          <w:rFonts w:hint="eastAsia"/>
        </w:rPr>
        <w:t>防潮验算</w:t>
      </w:r>
      <w:r>
        <w:t>计算过程</w:t>
      </w:r>
      <w:bookmarkEnd w:id="42"/>
      <w:bookmarkEnd w:id="43"/>
      <w:bookmarkEnd w:id="44"/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5" w:name="t_i_avg"/>
            <w:r>
              <w:rPr>
                <w:rFonts w:hint="eastAsia"/>
              </w:rPr>
              <w:t>18</w:t>
            </w:r>
            <w:bookmarkEnd w:id="4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6" w:name="室内相对湿度"/>
            <w:r>
              <w:rPr>
                <w:rFonts w:hint="eastAsia"/>
              </w:rPr>
              <w:t>60</w:t>
            </w:r>
            <w:bookmarkEnd w:id="4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4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7" w:name="t_e_avg"/>
            <w:r>
              <w:rPr>
                <w:rFonts w:hint="eastAsia"/>
              </w:rPr>
              <w:t>7.20</w:t>
            </w:r>
            <w:bookmarkEnd w:id="4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48" w:name="室外相对湿度"/>
            <w:r>
              <w:rPr>
                <w:rFonts w:hint="eastAsia"/>
              </w:rPr>
              <w:t>65</w:t>
            </w:r>
            <w:bookmarkEnd w:id="4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49" w:name="Z"/>
            <w:r>
              <w:rPr>
                <w:rFonts w:hint="eastAsia"/>
              </w:rPr>
              <w:t>0</w:t>
            </w:r>
            <w:bookmarkEnd w:id="4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0" w:name="气象数据参考"/>
      <w:bookmarkEnd w:id="5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1" w:name="构造ID"/>
      <w:bookmarkStart w:id="52" w:name="DataTab"/>
      <w:r>
        <w:rPr>
          <w:rFonts w:hint="eastAsia"/>
          <w:kern w:val="2"/>
        </w:rPr>
        <w:t>屋顶构造一</w:t>
      </w:r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3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5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6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54" w:name="R_o_i"/>
      <w:r>
        <w:rPr>
          <w:rFonts w:hint="eastAsia"/>
        </w:rPr>
        <w:t>1.12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8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8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9" DrawAspect="Content" ObjectID="_1468075749" r:id="rId56">
            <o:LockedField>false</o:LockedField>
          </o:OLEObject>
        </w:object>
      </w:r>
      <w:r>
        <w:t>=</w:t>
      </w:r>
      <w:bookmarkStart w:id="55" w:name="θ_c"/>
      <w:r>
        <w:rPr>
          <w:rFonts w:hint="eastAsia"/>
        </w:rPr>
        <w:t>7.83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1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56" w:name="H_o_i"/>
            <w:r>
              <w:rPr>
                <w:rFonts w:hint="eastAsia"/>
              </w:rPr>
              <w:t>9800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57" w:name="H_o_i_l"/>
            <w:r>
              <w:t>0)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6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58" w:name="H_o_e"/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59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0" w:name="Pe"/>
            <w:r>
              <w:rPr>
                <w:rFonts w:hint="eastAsia"/>
              </w:rPr>
              <w:t>659.88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1" w:name="Psc"/>
            <w:r>
              <w:rPr>
                <w:rFonts w:hint="eastAsia"/>
              </w:rPr>
              <w:t>1060.26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2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3" w:name="δi"/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4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5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外墙构造一</w:t>
      </w:r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0.694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0.86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7.94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659.88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1068.07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阳台隔墙构造一</w:t>
      </w:r>
      <w:bookmarkEnd w:id="51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53"/>
    </w:tbl>
    <w:p>
      <w:pPr>
        <w:pStyle w:val="3"/>
        <w:ind w:left="1470" w:right="1470"/>
      </w:pPr>
    </w:p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54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11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8.06</w:t>
      </w:r>
      <w:bookmarkEnd w:id="55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</w:t>
            </w:r>
            <w:bookmarkEnd w:id="56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57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58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59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659.88</w:t>
            </w:r>
            <w:bookmarkEnd w:id="60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1076.48</w:t>
            </w:r>
            <w:bookmarkEnd w:id="6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6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63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64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65"/>
          </w:p>
        </w:tc>
      </w:tr>
    </w:tbl>
    <w:p>
      <w:pPr>
        <w:widowControl/>
        <w:jc w:val="left"/>
      </w:pPr>
    </w:p>
    <w:bookmarkEnd w:id="52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9800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14062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14062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4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yZTM0MjBkY2NhYTdlYzQ5MGE0Mzc0ZDY5ZDBlZGIifQ=="/>
  </w:docVars>
  <w:rsids>
    <w:rsidRoot w:val="00217F62"/>
    <w:rsid w:val="001915A3"/>
    <w:rsid w:val="00217F62"/>
    <w:rsid w:val="00A906D8"/>
    <w:rsid w:val="00AB5A74"/>
    <w:rsid w:val="00F071AE"/>
    <w:rsid w:val="49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qFormat/>
    <w:uiPriority w:val="0"/>
  </w:style>
  <w:style w:type="character" w:styleId="24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autoRedefine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Pages>5</Pages>
  <Words>564</Words>
  <Characters>3216</Characters>
  <Lines>26</Lines>
  <Paragraphs>7</Paragraphs>
  <TotalTime>0</TotalTime>
  <ScaleCrop>false</ScaleCrop>
  <LinksUpToDate>false</LinksUpToDate>
  <CharactersWithSpaces>3773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2017-06-29T06:00:00Z</dcterms:created>
  <dc:creator>yzx</dc:creator>
  <cp:lastModifiedBy>无爱别演</cp:lastModifiedBy>
  <dcterms:modified xsi:type="dcterms:W3CDTF">2024-03-10T07:20:24Z</dcterms:modified>
  <dc:title>防潮验算计算书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2052-12.1.0.16388</vt:lpwstr>
  </property>
  <property fmtid="{D5CDD505-2E9C-101B-9397-08002B2CF9AE}" pid="4" name="ICV">
    <vt:lpwstr>6B87B8A7AAE840CB9D22FB78DC9C7ADA_12</vt:lpwstr>
  </property>
</Properties>
</file>