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深圳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2024年3月15日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T15692317208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bookmarkStart w:id="39" w:name="_GoBack"/>
      <w:bookmarkEnd w:id="3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_Toc17812 </w:instrText>
      </w:r>
      <w:r>
        <w:rPr>
          <w:rFonts w:ascii="宋体" w:hAnsi="宋体"/>
          <w:bCs w:val="0"/>
          <w:caps/>
        </w:rPr>
        <w:fldChar w:fldCharType="separate"/>
      </w:r>
      <w:r>
        <w:rPr>
          <w:rFonts w:hint="eastAsia"/>
        </w:rPr>
        <w:t>1 住区概况</w:t>
      </w:r>
      <w:r>
        <w:tab/>
      </w:r>
      <w:r>
        <w:fldChar w:fldCharType="begin"/>
      </w:r>
      <w:r>
        <w:instrText xml:space="preserve"> PAGEREF _Toc17812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_Toc30847 </w:instrText>
      </w:r>
      <w:r>
        <w:fldChar w:fldCharType="separate"/>
      </w:r>
      <w:r>
        <w:rPr>
          <w:rFonts w:hint="eastAsia"/>
        </w:rPr>
        <w:t>2 标准依据</w:t>
      </w:r>
      <w:r>
        <w:tab/>
      </w:r>
      <w:r>
        <w:fldChar w:fldCharType="begin"/>
      </w:r>
      <w:r>
        <w:instrText xml:space="preserve"> PAGEREF _Toc30847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_Toc4746 </w:instrText>
      </w:r>
      <w:r>
        <w:fldChar w:fldCharType="separate"/>
      </w:r>
      <w:r>
        <w:rPr>
          <w:rFonts w:hint="eastAsia"/>
        </w:rPr>
        <w:t>3 计算方法</w:t>
      </w:r>
      <w:r>
        <w:tab/>
      </w:r>
      <w:r>
        <w:fldChar w:fldCharType="begin"/>
      </w:r>
      <w:r>
        <w:instrText xml:space="preserve"> PAGEREF _Toc4746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_Toc29559 </w:instrText>
      </w:r>
      <w:r>
        <w:fldChar w:fldCharType="separate"/>
      </w:r>
      <w:r>
        <w:rPr>
          <w:rFonts w:hint="eastAsia"/>
        </w:rPr>
        <w:t>4 计算参数</w:t>
      </w:r>
      <w:r>
        <w:tab/>
      </w:r>
      <w:r>
        <w:fldChar w:fldCharType="begin"/>
      </w:r>
      <w:r>
        <w:instrText xml:space="preserve"> PAGEREF _Toc29559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_Toc11572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_Toc11572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_Toc28001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_Toc28001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_Toc7134 </w:instrText>
      </w:r>
      <w:r>
        <w:fldChar w:fldCharType="separate"/>
      </w:r>
      <w:r>
        <w:rPr>
          <w:rFonts w:hint="eastAsia"/>
        </w:rPr>
        <w:t>5 指标概览</w:t>
      </w:r>
      <w:r>
        <w:tab/>
      </w:r>
      <w:r>
        <w:fldChar w:fldCharType="begin"/>
      </w:r>
      <w:r>
        <w:instrText xml:space="preserve"> PAGEREF _Toc7134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_Toc24011 </w:instrText>
      </w:r>
      <w:r>
        <w:fldChar w:fldCharType="separate"/>
      </w:r>
      <w:r>
        <w:rPr>
          <w:rFonts w:hint="eastAsia"/>
          <w:lang w:val="en-GB"/>
        </w:rPr>
        <w:t xml:space="preserve">5.1 </w:t>
      </w:r>
      <w:r>
        <w:rPr>
          <w:rFonts w:hint="eastAsia"/>
        </w:rPr>
        <w:t>建筑列表</w:t>
      </w:r>
      <w:r>
        <w:tab/>
      </w:r>
      <w:r>
        <w:fldChar w:fldCharType="begin"/>
      </w:r>
      <w:r>
        <w:instrText xml:space="preserve"> PAGEREF _Toc24011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_Toc8328 </w:instrText>
      </w:r>
      <w:r>
        <w:fldChar w:fldCharType="separate"/>
      </w:r>
      <w:r>
        <w:rPr>
          <w:rFonts w:hint="eastAsia"/>
          <w:lang w:val="en-GB"/>
        </w:rPr>
        <w:t xml:space="preserve">5.2 </w:t>
      </w:r>
      <w:r>
        <w:rPr>
          <w:rFonts w:hint="eastAsia"/>
        </w:rPr>
        <w:t>住区指标</w:t>
      </w:r>
      <w:r>
        <w:tab/>
      </w:r>
      <w:r>
        <w:fldChar w:fldCharType="begin"/>
      </w:r>
      <w:r>
        <w:instrText xml:space="preserve"> PAGEREF _Toc8328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_Toc11447 </w:instrText>
      </w:r>
      <w:r>
        <w:fldChar w:fldCharType="separate"/>
      </w:r>
      <w:r>
        <w:rPr>
          <w:rFonts w:hint="eastAsia"/>
        </w:rPr>
        <w:t>6 计算结果</w:t>
      </w:r>
      <w:r>
        <w:tab/>
      </w:r>
      <w:r>
        <w:fldChar w:fldCharType="begin"/>
      </w:r>
      <w:r>
        <w:instrText xml:space="preserve"> PAGEREF _Toc11447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781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深圳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22.55</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114.12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IVA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08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4746"/>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29559"/>
      <w:r>
        <w:rPr>
          <w:rFonts w:hint="eastAsia"/>
        </w:rPr>
        <w:t>计算参数</w:t>
      </w:r>
      <w:bookmarkEnd w:id="26"/>
    </w:p>
    <w:p>
      <w:pPr>
        <w:pStyle w:val="4"/>
      </w:pPr>
      <w:bookmarkStart w:id="27" w:name="_Toc11572"/>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2800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7134"/>
      <w:r>
        <w:rPr>
          <w:rFonts w:hint="eastAsia"/>
        </w:rPr>
        <w:t>指标概览</w:t>
      </w:r>
      <w:bookmarkEnd w:id="31"/>
    </w:p>
    <w:p>
      <w:pPr>
        <w:pStyle w:val="4"/>
      </w:pPr>
      <w:bookmarkStart w:id="32" w:name="_Toc24011"/>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8328"/>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3512.71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2731.01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449.79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979.12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422.26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1050.54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378.20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451.53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1447"/>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28.2</w:t>
            </w:r>
          </w:p>
        </w:tc>
        <w:tc>
          <w:tcPr>
            <w:vAlign w:val="center"/>
          </w:tcPr>
          <w:p>
            <w:r>
              <w:t>1.1</w:t>
            </w:r>
          </w:p>
        </w:tc>
        <w:tc>
          <w:tcPr>
            <w:vAlign w:val="center"/>
          </w:tcPr>
          <w:p>
            <w:r>
              <w:t>3.6</w:t>
            </w:r>
          </w:p>
        </w:tc>
        <w:tc>
          <w:tcPr>
            <w:vAlign w:val="center"/>
          </w:tcPr>
          <w:p>
            <w:r>
              <w:t>0.9</w:t>
            </w:r>
          </w:p>
        </w:tc>
        <w:tc>
          <w:tcPr>
            <w:vAlign w:val="center"/>
          </w:tcPr>
          <w:p>
            <w:r>
              <w:t>24.9</w:t>
            </w:r>
          </w:p>
        </w:tc>
        <w:tc>
          <w:tcPr>
            <w:vAlign w:val="center"/>
          </w:tcPr>
          <w:p>
            <w:r>
              <w:t>28.2</w:t>
            </w:r>
          </w:p>
        </w:tc>
        <w:tc>
          <w:tcPr>
            <w:vAlign w:val="center"/>
          </w:tcPr>
          <w:p>
            <w:r>
              <w:t>-3.337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28.2</w:t>
            </w:r>
          </w:p>
        </w:tc>
        <w:tc>
          <w:tcPr>
            <w:vAlign w:val="center"/>
          </w:tcPr>
          <w:p>
            <w:r>
              <w:t>2.0</w:t>
            </w:r>
          </w:p>
        </w:tc>
        <w:tc>
          <w:tcPr>
            <w:vAlign w:val="center"/>
          </w:tcPr>
          <w:p>
            <w:r>
              <w:t>3.6</w:t>
            </w:r>
          </w:p>
        </w:tc>
        <w:tc>
          <w:tcPr>
            <w:vAlign w:val="center"/>
          </w:tcPr>
          <w:p>
            <w:r>
              <w:t>1.1</w:t>
            </w:r>
          </w:p>
        </w:tc>
        <w:tc>
          <w:tcPr>
            <w:vAlign w:val="center"/>
          </w:tcPr>
          <w:p>
            <w:r>
              <w:t>25.5</w:t>
            </w:r>
          </w:p>
        </w:tc>
        <w:tc>
          <w:tcPr>
            <w:vAlign w:val="center"/>
          </w:tcPr>
          <w:p>
            <w:r>
              <w:t>29.0</w:t>
            </w:r>
          </w:p>
        </w:tc>
        <w:tc>
          <w:tcPr>
            <w:vAlign w:val="center"/>
          </w:tcPr>
          <w:p>
            <w:r>
              <w:t>-3.469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28.2</w:t>
            </w:r>
          </w:p>
        </w:tc>
        <w:tc>
          <w:tcPr>
            <w:vAlign w:val="center"/>
          </w:tcPr>
          <w:p>
            <w:r>
              <w:t>3.1</w:t>
            </w:r>
          </w:p>
        </w:tc>
        <w:tc>
          <w:tcPr>
            <w:vAlign w:val="center"/>
          </w:tcPr>
          <w:p>
            <w:r>
              <w:t>3.6</w:t>
            </w:r>
          </w:p>
        </w:tc>
        <w:tc>
          <w:tcPr>
            <w:vAlign w:val="center"/>
          </w:tcPr>
          <w:p>
            <w:r>
              <w:t>1.1</w:t>
            </w:r>
          </w:p>
        </w:tc>
        <w:tc>
          <w:tcPr>
            <w:vAlign w:val="center"/>
          </w:tcPr>
          <w:p>
            <w:r>
              <w:t>26.5</w:t>
            </w:r>
          </w:p>
        </w:tc>
        <w:tc>
          <w:tcPr>
            <w:vAlign w:val="center"/>
          </w:tcPr>
          <w:p>
            <w:r>
              <w:t>29.7</w:t>
            </w:r>
          </w:p>
        </w:tc>
        <w:tc>
          <w:tcPr>
            <w:vAlign w:val="center"/>
          </w:tcPr>
          <w:p>
            <w:r>
              <w:t>-3.156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28.2</w:t>
            </w:r>
          </w:p>
        </w:tc>
        <w:tc>
          <w:tcPr>
            <w:vAlign w:val="center"/>
          </w:tcPr>
          <w:p>
            <w:r>
              <w:t>4.3</w:t>
            </w:r>
          </w:p>
        </w:tc>
        <w:tc>
          <w:tcPr>
            <w:vAlign w:val="center"/>
          </w:tcPr>
          <w:p>
            <w:r>
              <w:t>3.6</w:t>
            </w:r>
          </w:p>
        </w:tc>
        <w:tc>
          <w:tcPr>
            <w:vAlign w:val="center"/>
          </w:tcPr>
          <w:p>
            <w:r>
              <w:t>1.1</w:t>
            </w:r>
          </w:p>
        </w:tc>
        <w:tc>
          <w:tcPr>
            <w:vAlign w:val="center"/>
          </w:tcPr>
          <w:p>
            <w:r>
              <w:t>27.8</w:t>
            </w:r>
          </w:p>
        </w:tc>
        <w:tc>
          <w:tcPr>
            <w:vAlign w:val="center"/>
          </w:tcPr>
          <w:p>
            <w:r>
              <w:t>30.4</w:t>
            </w:r>
          </w:p>
        </w:tc>
        <w:tc>
          <w:tcPr>
            <w:vAlign w:val="center"/>
          </w:tcPr>
          <w:p>
            <w:r>
              <w:t>-2.630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28.2</w:t>
            </w:r>
          </w:p>
        </w:tc>
        <w:tc>
          <w:tcPr>
            <w:vAlign w:val="center"/>
          </w:tcPr>
          <w:p>
            <w:r>
              <w:t>5.5</w:t>
            </w:r>
          </w:p>
        </w:tc>
        <w:tc>
          <w:tcPr>
            <w:vAlign w:val="center"/>
          </w:tcPr>
          <w:p>
            <w:r>
              <w:t>3.6</w:t>
            </w:r>
          </w:p>
        </w:tc>
        <w:tc>
          <w:tcPr>
            <w:vAlign w:val="center"/>
          </w:tcPr>
          <w:p>
            <w:r>
              <w:t>1.0</w:t>
            </w:r>
          </w:p>
        </w:tc>
        <w:tc>
          <w:tcPr>
            <w:vAlign w:val="center"/>
          </w:tcPr>
          <w:p>
            <w:r>
              <w:t>29.1</w:t>
            </w:r>
          </w:p>
        </w:tc>
        <w:tc>
          <w:tcPr>
            <w:vAlign w:val="center"/>
          </w:tcPr>
          <w:p>
            <w:r>
              <w:t>30.9</w:t>
            </w:r>
          </w:p>
        </w:tc>
        <w:tc>
          <w:tcPr>
            <w:vAlign w:val="center"/>
          </w:tcPr>
          <w:p>
            <w:r>
              <w:t>-1.794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28.2</w:t>
            </w:r>
          </w:p>
        </w:tc>
        <w:tc>
          <w:tcPr>
            <w:vAlign w:val="center"/>
          </w:tcPr>
          <w:p>
            <w:r>
              <w:t>6.6</w:t>
            </w:r>
          </w:p>
        </w:tc>
        <w:tc>
          <w:tcPr>
            <w:vAlign w:val="center"/>
          </w:tcPr>
          <w:p>
            <w:r>
              <w:t>3.6</w:t>
            </w:r>
          </w:p>
        </w:tc>
        <w:tc>
          <w:tcPr>
            <w:vAlign w:val="center"/>
          </w:tcPr>
          <w:p>
            <w:r>
              <w:t>0.9</w:t>
            </w:r>
          </w:p>
        </w:tc>
        <w:tc>
          <w:tcPr>
            <w:vAlign w:val="center"/>
          </w:tcPr>
          <w:p>
            <w:r>
              <w:t>30.3</w:t>
            </w:r>
          </w:p>
        </w:tc>
        <w:tc>
          <w:tcPr>
            <w:vAlign w:val="center"/>
          </w:tcPr>
          <w:p>
            <w:r>
              <w:t>31.1</w:t>
            </w:r>
          </w:p>
        </w:tc>
        <w:tc>
          <w:tcPr>
            <w:vAlign w:val="center"/>
          </w:tcPr>
          <w:p>
            <w:r>
              <w:t>-0.849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28.2</w:t>
            </w:r>
          </w:p>
        </w:tc>
        <w:tc>
          <w:tcPr>
            <w:vAlign w:val="center"/>
          </w:tcPr>
          <w:p>
            <w:r>
              <w:t>7.3</w:t>
            </w:r>
          </w:p>
        </w:tc>
        <w:tc>
          <w:tcPr>
            <w:vAlign w:val="center"/>
          </w:tcPr>
          <w:p>
            <w:r>
              <w:t>3.6</w:t>
            </w:r>
          </w:p>
        </w:tc>
        <w:tc>
          <w:tcPr>
            <w:vAlign w:val="center"/>
          </w:tcPr>
          <w:p>
            <w:r>
              <w:t>0.7</w:t>
            </w:r>
          </w:p>
        </w:tc>
        <w:tc>
          <w:tcPr>
            <w:vAlign w:val="center"/>
          </w:tcPr>
          <w:p>
            <w:r>
              <w:t>31.2</w:t>
            </w:r>
          </w:p>
        </w:tc>
        <w:tc>
          <w:tcPr>
            <w:vAlign w:val="center"/>
          </w:tcPr>
          <w:p>
            <w:r>
              <w:t>31.0</w:t>
            </w:r>
          </w:p>
        </w:tc>
        <w:tc>
          <w:tcPr>
            <w:vAlign w:val="center"/>
          </w:tcPr>
          <w:p>
            <w:r>
              <w:t>0.232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28.2</w:t>
            </w:r>
          </w:p>
        </w:tc>
        <w:tc>
          <w:tcPr>
            <w:vAlign w:val="center"/>
          </w:tcPr>
          <w:p>
            <w:r>
              <w:t>7.7</w:t>
            </w:r>
          </w:p>
        </w:tc>
        <w:tc>
          <w:tcPr>
            <w:vAlign w:val="center"/>
          </w:tcPr>
          <w:p>
            <w:r>
              <w:t>3.6</w:t>
            </w:r>
          </w:p>
        </w:tc>
        <w:tc>
          <w:tcPr>
            <w:vAlign w:val="center"/>
          </w:tcPr>
          <w:p>
            <w:r>
              <w:t>0.6</w:t>
            </w:r>
          </w:p>
        </w:tc>
        <w:tc>
          <w:tcPr>
            <w:vAlign w:val="center"/>
          </w:tcPr>
          <w:p>
            <w:r>
              <w:t>31.7</w:t>
            </w:r>
          </w:p>
        </w:tc>
        <w:tc>
          <w:tcPr>
            <w:vAlign w:val="center"/>
          </w:tcPr>
          <w:p>
            <w:r>
              <w:t>30.7</w:t>
            </w:r>
          </w:p>
        </w:tc>
        <w:tc>
          <w:tcPr>
            <w:vAlign w:val="center"/>
          </w:tcPr>
          <w:p>
            <w:r>
              <w:t>1.044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28.2</w:t>
            </w:r>
          </w:p>
        </w:tc>
        <w:tc>
          <w:tcPr>
            <w:vAlign w:val="center"/>
          </w:tcPr>
          <w:p>
            <w:r>
              <w:t>7.8</w:t>
            </w:r>
          </w:p>
        </w:tc>
        <w:tc>
          <w:tcPr>
            <w:vAlign w:val="center"/>
          </w:tcPr>
          <w:p>
            <w:r>
              <w:t>3.6</w:t>
            </w:r>
          </w:p>
        </w:tc>
        <w:tc>
          <w:tcPr>
            <w:vAlign w:val="center"/>
          </w:tcPr>
          <w:p>
            <w:r>
              <w:t>0.5</w:t>
            </w:r>
          </w:p>
        </w:tc>
        <w:tc>
          <w:tcPr>
            <w:vAlign w:val="center"/>
          </w:tcPr>
          <w:p>
            <w:r>
              <w:t>31.9</w:t>
            </w:r>
          </w:p>
        </w:tc>
        <w:tc>
          <w:tcPr>
            <w:vAlign w:val="center"/>
          </w:tcPr>
          <w:p>
            <w:r>
              <w:t>30.1</w:t>
            </w:r>
          </w:p>
        </w:tc>
        <w:tc>
          <w:tcPr>
            <w:vAlign w:val="center"/>
          </w:tcPr>
          <w:p>
            <w:r>
              <w:t>1.846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28.2</w:t>
            </w:r>
          </w:p>
        </w:tc>
        <w:tc>
          <w:tcPr>
            <w:vAlign w:val="center"/>
          </w:tcPr>
          <w:p>
            <w:r>
              <w:t>7.5</w:t>
            </w:r>
          </w:p>
        </w:tc>
        <w:tc>
          <w:tcPr>
            <w:vAlign w:val="center"/>
          </w:tcPr>
          <w:p>
            <w:r>
              <w:t>3.5</w:t>
            </w:r>
          </w:p>
        </w:tc>
        <w:tc>
          <w:tcPr>
            <w:vAlign w:val="center"/>
          </w:tcPr>
          <w:p>
            <w:r>
              <w:t>0.3</w:t>
            </w:r>
          </w:p>
        </w:tc>
        <w:tc>
          <w:tcPr>
            <w:vAlign w:val="center"/>
          </w:tcPr>
          <w:p>
            <w:r>
              <w:t>31.9</w:t>
            </w:r>
          </w:p>
        </w:tc>
        <w:tc>
          <w:tcPr>
            <w:vAlign w:val="center"/>
          </w:tcPr>
          <w:p>
            <w:r>
              <w:t>29.4</w:t>
            </w:r>
          </w:p>
        </w:tc>
        <w:tc>
          <w:tcPr>
            <w:vAlign w:val="center"/>
          </w:tcPr>
          <w:p>
            <w:r>
              <w:t>2.475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28.2</w:t>
            </w:r>
          </w:p>
        </w:tc>
        <w:tc>
          <w:tcPr>
            <w:vAlign w:val="center"/>
          </w:tcPr>
          <w:p>
            <w:r>
              <w:t>7.1</w:t>
            </w:r>
          </w:p>
        </w:tc>
        <w:tc>
          <w:tcPr>
            <w:vAlign w:val="center"/>
          </w:tcPr>
          <w:p>
            <w:r>
              <w:t>3.4</w:t>
            </w:r>
          </w:p>
        </w:tc>
        <w:tc>
          <w:tcPr>
            <w:vAlign w:val="center"/>
          </w:tcPr>
          <w:p>
            <w:r>
              <w:t>0.2</w:t>
            </w:r>
          </w:p>
        </w:tc>
        <w:tc>
          <w:tcPr>
            <w:vAlign w:val="center"/>
          </w:tcPr>
          <w:p>
            <w:r>
              <w:t>31.6</w:t>
            </w:r>
          </w:p>
        </w:tc>
        <w:tc>
          <w:tcPr>
            <w:vAlign w:val="center"/>
          </w:tcPr>
          <w:p>
            <w:r>
              <w:t>28.8</w:t>
            </w:r>
          </w:p>
        </w:tc>
        <w:tc>
          <w:tcPr>
            <w:vAlign w:val="center"/>
          </w:tcPr>
          <w:p>
            <w:r>
              <w:t>2.819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kOGExZGQ1YjVmNDkzOGY3ZGY4ZTg2ODVmNWU1YTMifQ=="/>
  </w:docVars>
  <w:rsids>
    <w:rsidRoot w:val="62C058AD"/>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2C0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tmp22.dotx</Template>
  <Pages>8</Pages>
  <Words>1530</Words>
  <Characters>2761</Characters>
  <Lines>11</Lines>
  <Paragraphs>3</Paragraphs>
  <TotalTime>0</TotalTime>
  <ScaleCrop>false</ScaleCrop>
  <LinksUpToDate>false</LinksUpToDate>
  <CharactersWithSpaces>2795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2024-03-15T08:51:00Z</dcterms:created>
  <dc:creator>糖糖</dc:creator>
  <cp:lastModifiedBy>糖糖</cp:lastModifiedBy>
  <dcterms:modified xsi:type="dcterms:W3CDTF">2024-03-15T08:51:39Z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D9726D923CE84F1AAD7719A3015B1E5A_11</vt:lpwstr>
  </property>
  <property fmtid="{D5CDD505-2E9C-101B-9397-08002B2CF9AE}" pid="3" name="KSOProductBuildVer">
    <vt:lpwstr>2052-12.1.0.16399</vt:lpwstr>
  </property>
</Properties>
</file>