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wdp" ContentType="image/vnd.ms-photo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微软雅黑" w:hAnsi="微软雅黑" w:eastAsia="微软雅黑"/>
          <w:bCs/>
          <w:spacing w:val="20"/>
          <w:sz w:val="66"/>
          <w:szCs w:val="66"/>
        </w:rPr>
      </w:pPr>
      <w:bookmarkStart w:id="0" w:name="项目名称＃1"/>
      <w:r>
        <w:rPr>
          <w:rFonts w:hint="eastAsia" w:ascii="微软雅黑" w:hAnsi="微软雅黑" w:eastAsia="微软雅黑"/>
          <w:bCs/>
          <w:spacing w:val="20"/>
          <w:sz w:val="66"/>
          <w:szCs w:val="66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微软雅黑" w:hAnsi="微软雅黑" w:eastAsia="微软雅黑"/>
          <w:bCs/>
          <w:spacing w:val="20"/>
          <w:sz w:val="66"/>
          <w:szCs w:val="66"/>
          <w:lang w:val="en-US"/>
        </w:rPr>
      </w:pPr>
      <w:r>
        <w:rPr>
          <w:rFonts w:hint="eastAsia" w:ascii="微软雅黑" w:hAnsi="微软雅黑" w:eastAsia="微软雅黑"/>
          <w:bCs/>
          <w:spacing w:val="20"/>
          <w:sz w:val="66"/>
          <w:szCs w:val="66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工程名称：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新建项目xxxx项目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r>
              <w:rPr>
                <w:rFonts w:hint="eastAsia" w:ascii="宋体" w:hAnsi="宋体"/>
                <w:szCs w:val="21"/>
              </w:rPr>
              <w:t>xxxx有限公司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r>
              <w:rPr>
                <w:rFonts w:hint="eastAsia" w:ascii="宋体" w:hAnsi="宋体"/>
                <w:szCs w:val="21"/>
              </w:rPr>
              <w:t>xxxx建筑设计有限公司</w:t>
            </w:r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2024年3月8日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425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48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计算软件</w:t>
            </w:r>
          </w:p>
        </w:tc>
        <w:tc>
          <w:tcPr>
            <w:tcW w:w="3425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暖通负荷BECH2023</w:t>
            </w:r>
            <w:bookmarkEnd w:id="6"/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</w:t>
            </w:r>
            <w:bookmarkEnd w:id="7"/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授权编码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3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_Toc6291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_Toc2502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_Toc2502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_Toc30487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_Toc30487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_Toc5909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_Toc5909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_Toc16189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_Toc16189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_Toc11918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_Toc11918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_Toc26798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_Toc26798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_Toc9154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_Toc9154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_Toc28960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_Toc28960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_Toc7271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_Toc7271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_Toc29405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_Toc29405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_Toc28492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_Toc28492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_Toc8317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_Toc8317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_Toc26529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_Toc26529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_Toc22399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_Toc22399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_Toc30640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_Toc30640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_Toc18603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_Toc18603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_Toc32323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_Toc32323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_Toc27732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_Toc27732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_Toc7235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_Toc7235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36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9" w:name="_Toc6291"/>
      <w:r>
        <w:rPr>
          <w:szCs w:val="24"/>
          <w:lang w:val="en-US"/>
        </w:rPr>
        <w:t>建筑概况</w:t>
      </w:r>
      <w:bookmarkEnd w:id="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广西-南宁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108.35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507.01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26.50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6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0" w:name="_Toc2502"/>
      <w:r>
        <w:t>气象参数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1" w:name="_Toc30487"/>
      <w:r>
        <w:t>计算依据</w:t>
      </w:r>
      <w:bookmarkEnd w:id="11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2" w:name="_Toc5909"/>
      <w:r>
        <w:t>计算原理</w:t>
      </w:r>
      <w:bookmarkEnd w:id="12"/>
    </w:p>
    <w:p>
      <w:pPr>
        <w:pStyle w:val="4"/>
        <w:rPr>
          <w:rFonts w:hint="eastAsia"/>
        </w:rPr>
      </w:pPr>
      <w:bookmarkStart w:id="13" w:name="围护结构"/>
      <w:bookmarkEnd w:id="13"/>
      <w:bookmarkStart w:id="14" w:name="_Toc496014720"/>
      <w:bookmarkStart w:id="15" w:name="_Toc16189"/>
      <w:r>
        <w:rPr>
          <w:rFonts w:hint="eastAsia"/>
        </w:rPr>
        <w:t>围护结构传热耗热量</w:t>
      </w:r>
      <w:bookmarkEnd w:id="14"/>
      <w:bookmarkEnd w:id="15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6" w:name="_Toc496014721"/>
      <w:bookmarkStart w:id="17" w:name="_Toc11918"/>
      <w:r>
        <w:rPr>
          <w:rFonts w:hint="eastAsia"/>
        </w:rPr>
        <w:t>围护结构的附加耗热量</w:t>
      </w:r>
      <w:bookmarkEnd w:id="16"/>
      <w:bookmarkEnd w:id="17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8" w:name="_Toc496014722"/>
      <w:bookmarkStart w:id="19" w:name="_Toc26798"/>
      <w:r>
        <w:rPr>
          <w:rFonts w:hint="eastAsia"/>
        </w:rPr>
        <w:t>冷风渗入耗热量</w:t>
      </w:r>
      <w:bookmarkEnd w:id="18"/>
      <w:bookmarkEnd w:id="19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0" w:name="_Toc496014723"/>
      <w:bookmarkStart w:id="21" w:name="_Toc9154"/>
      <w:r>
        <w:rPr>
          <w:rFonts w:hint="eastAsia"/>
        </w:rPr>
        <w:t>新风耗热量</w:t>
      </w:r>
      <w:bookmarkEnd w:id="20"/>
      <w:bookmarkEnd w:id="21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2" w:name="_Toc496014724"/>
      <w:bookmarkStart w:id="23" w:name="_Toc28960"/>
      <w:r>
        <w:rPr>
          <w:rFonts w:hint="eastAsia"/>
        </w:rPr>
        <w:t>通过其他途径的耗热量</w:t>
      </w:r>
      <w:bookmarkEnd w:id="22"/>
      <w:bookmarkEnd w:id="23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4" w:name="_Toc496014725"/>
      <w:bookmarkStart w:id="25" w:name="_Toc7271"/>
      <w:r>
        <w:rPr>
          <w:rFonts w:hint="eastAsia"/>
        </w:rPr>
        <w:t>分户计量和间歇采暖热负荷</w:t>
      </w:r>
      <w:bookmarkEnd w:id="24"/>
      <w:bookmarkEnd w:id="25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6" w:name="_Toc29405"/>
      <w:r>
        <w:t>外围护构造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</w:t>
            </w:r>
          </w:p>
        </w:tc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1.192</w:t>
            </w:r>
          </w:p>
        </w:tc>
      </w:tr>
    </w:tbl>
    <w:p>
      <w:pPr>
        <w:pStyle w:val="2"/>
      </w:pPr>
      <w:bookmarkStart w:id="27" w:name="_Toc28492"/>
      <w:r>
        <w:t>内围护构造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8" w:name="_Toc8317"/>
      <w:r>
        <w:t>封闭阳台构造</w:t>
      </w:r>
      <w:bookmarkEnd w:id="28"/>
    </w:p>
    <w:p>
      <w:r>
        <w:t>本工程无此项内容</w:t>
      </w:r>
    </w:p>
    <w:p>
      <w:pPr>
        <w:pStyle w:val="2"/>
      </w:pPr>
      <w:bookmarkStart w:id="29" w:name="_Toc26529"/>
      <w:r>
        <w:t>地下围护构造</w:t>
      </w:r>
      <w:bookmarkEnd w:id="29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0" w:name="_Toc22399"/>
      <w:r>
        <w:t>窗构造</w:t>
      </w:r>
      <w:bookmarkEnd w:id="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1" w:name="_Toc30640"/>
      <w:r>
        <w:t>门构造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2" w:name="_Toc18603"/>
      <w:r>
        <w:t>负荷指标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12731</w:t>
            </w:r>
          </w:p>
        </w:tc>
        <w:tc>
          <w:tcPr>
            <w:vAlign w:val="center"/>
          </w:tcPr>
          <w:p>
            <w:r>
              <w:t>507.01</w:t>
            </w:r>
          </w:p>
        </w:tc>
        <w:tc>
          <w:tcPr>
            <w:vAlign w:val="center"/>
          </w:tcPr>
          <w:p>
            <w:r>
              <w:t>25.11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442.48</w:t>
            </w:r>
          </w:p>
        </w:tc>
        <w:tc>
          <w:tcPr>
            <w:vAlign w:val="center"/>
          </w:tcPr>
          <w:p>
            <w:r>
              <w:t>28.77</w:t>
            </w:r>
          </w:p>
        </w:tc>
      </w:tr>
    </w:tbl>
    <w:p>
      <w:pPr>
        <w:pStyle w:val="2"/>
      </w:pPr>
      <w:bookmarkStart w:id="33" w:name="_Toc32323"/>
      <w:r>
        <w:t>房间热负荷汇总表(按系统)</w:t>
      </w:r>
      <w:bookmarkEnd w:id="33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1002[卧室]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1003[卧室]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2003,3004,4005[卧室]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2004,3005,4006[卧室]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2005[卧室]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2006,3007,4008,5009[楼梯间]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2007,3008,4009[卫生间]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2008,3009,4010[卫生间]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3003,4004[房间]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3006,4007[卧室]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5005[房间]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5006[卧室]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5007[卧室]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5008[卧室]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6007[楼梯间]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12731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4" w:name="_Toc27732"/>
      <w:r>
        <w:t>房间热负荷汇总表(按楼层)</w:t>
      </w:r>
      <w:bookmarkEnd w:id="34"/>
    </w:p>
    <w:tbl>
      <w:tblPr>
        <w:tblStyle w:val="18"/>
        <w:tblW w:w="103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673"/>
        <w:gridCol w:w="707"/>
        <w:gridCol w:w="1131"/>
        <w:gridCol w:w="565"/>
        <w:gridCol w:w="452"/>
        <w:gridCol w:w="979"/>
        <w:gridCol w:w="611"/>
        <w:gridCol w:w="611"/>
        <w:gridCol w:w="611"/>
        <w:gridCol w:w="611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1-E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1-B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1-D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1-A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1-C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1-F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7235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5005[房间]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5008[卧室]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12731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81380" cy="151130"/>
          <wp:effectExtent l="0" t="0" r="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84" cy="174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67816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25AC"/>
    <w:rsid w:val="009C4D39"/>
    <w:rsid w:val="009D3C9F"/>
    <w:rsid w:val="00A84650"/>
    <w:rsid w:val="00AA60D8"/>
    <w:rsid w:val="00AB0854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747D1"/>
    <w:rsid w:val="00E81ACD"/>
    <w:rsid w:val="00EC503E"/>
    <w:rsid w:val="00EF755D"/>
    <w:rsid w:val="00F6198E"/>
    <w:rsid w:val="00F809A3"/>
    <w:rsid w:val="00FB028F"/>
    <w:rsid w:val="5CA5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4.wmf"/><Relationship Id="rId17" Type="http://schemas.openxmlformats.org/officeDocument/2006/relationships/image" Target="media/image13.wmf"/><Relationship Id="rId16" Type="http://schemas.openxmlformats.org/officeDocument/2006/relationships/image" Target="media/image12.wmf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CEC0-E654-4FC3-8AAB-66E277A05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3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2017-05-26T01:36:00Z</dcterms:created>
  <dc:creator>a</dc:creator>
  <cp:lastModifiedBy>Fleetingtime1384147671</cp:lastModifiedBy>
  <cp:lastPrinted>2411-12-31T16:00:00Z</cp:lastPrinted>
  <dcterms:modified xsi:type="dcterms:W3CDTF">2024-03-08T14:12:39Z</dcterms:modified>
  <dc:title>热负荷计算书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878DD3CF0AFE478AA2CE6288416E3901_12</vt:lpwstr>
  </property>
</Properties>
</file>