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245"/>
        <w:gridCol w:w="792"/>
        <w:gridCol w:w="848"/>
        <w:gridCol w:w="1075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均匀度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一般病房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一般病房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一般病房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一般病房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综合大厅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进站大厅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开架书库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开架书库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62A6"/>
    <w:rsid w:val="001915A3"/>
    <w:rsid w:val="00217F62"/>
    <w:rsid w:val="00A906D8"/>
    <w:rsid w:val="00AB5A74"/>
    <w:rsid w:val="00F071AE"/>
    <w:rsid w:val="6C1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2</Pages>
  <Words>562</Words>
  <Characters>1195</Characters>
  <TotalTime>0</TotalTime>
  <ScaleCrop>false</ScaleCrop>
  <LinksUpToDate>false</LinksUpToDate>
  <CharactersWithSpaces>1195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2023-12-15T09:00:00Z</dcterms:created>
  <dc:creator>流年乱了沉浮</dc:creator>
  <cp:lastModifiedBy>流年乱了沉浮</cp:lastModifiedBy>
  <dcterms:modified xsi:type="dcterms:W3CDTF">2023-12-15T09:00:52Z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14AF4614CCE0412D8B1A96D0BD80D912_11</vt:lpwstr>
  </property>
  <property fmtid="{D5CDD505-2E9C-101B-9397-08002B2CF9AE}" pid="3" name="KSOProductBuildVer">
    <vt:lpwstr>2052-12.1.0.15990</vt:lpwstr>
  </property>
</Properties>
</file>