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19"/>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5"/>
              <w:tabs>
                <w:tab w:val="clear" w:pos="4153"/>
                <w:tab w:val="clear" w:pos="8306"/>
              </w:tabs>
              <w:snapToGrid/>
              <w:jc w:val="center"/>
              <w:rPr>
                <w:rFonts w:ascii="宋体" w:hAnsi="宋体"/>
                <w:sz w:val="21"/>
                <w:szCs w:val="21"/>
              </w:rPr>
            </w:pPr>
            <w:bookmarkStart w:id="0" w:name="工程名称"/>
            <w:bookmarkEnd w:id="0"/>
            <w:r>
              <w:rPr>
                <w:rFonts w:hint="eastAsia" w:ascii="宋体" w:hAnsi="宋体"/>
                <w:szCs w:val="21"/>
                <w:lang w:val="en-US" w:eastAsia="zh-CN"/>
              </w:rPr>
              <w:t>园以廊通，院以街兴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2023年12月5日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drawing>
          <wp:inline distT="0" distB="0" distL="0" distR="0">
            <wp:extent cx="2019300" cy="20193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55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T15937926361</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宋体" w:hAnsi="宋体"/>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spacing w:line="240" w:lineRule="auto"/>
        <w:rPr>
          <w:sz w:val="21"/>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8"/>
            <w:jc w:val="center"/>
            <w:rPr>
              <w:color w:val="000000" w:themeColor="text1"/>
              <w14:textFill>
                <w14:solidFill>
                  <w14:schemeClr w14:val="tx1"/>
                </w14:solidFill>
              </w14:textFill>
            </w:rPr>
          </w:pPr>
          <w:bookmarkStart w:id="12" w:name="目录"/>
          <w:r>
            <w:rPr>
              <w:color w:val="000000" w:themeColor="text1"/>
              <w:lang w:val="zh-CN"/>
              <w14:textFill>
                <w14:solidFill>
                  <w14:schemeClr w14:val="tx1"/>
                </w14:solidFill>
              </w14:textFill>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_Toc2157 </w:instrText>
          </w:r>
          <w:r>
            <w:fldChar w:fldCharType="separate"/>
          </w:r>
          <w:r>
            <w:rPr>
              <w:rFonts w:hint="eastAsia"/>
            </w:rPr>
            <w:t>1. 建筑概况</w:t>
          </w:r>
          <w:r>
            <w:tab/>
          </w:r>
          <w:r>
            <w:fldChar w:fldCharType="begin"/>
          </w:r>
          <w:r>
            <w:instrText xml:space="preserve"> PAGEREF _Toc2157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_Toc2556 </w:instrText>
          </w:r>
          <w:r>
            <w:rPr>
              <w:bCs/>
              <w:lang w:val="zh-CN"/>
            </w:rPr>
            <w:fldChar w:fldCharType="separate"/>
          </w:r>
          <w:r>
            <w:rPr>
              <w:rFonts w:hint="eastAsia"/>
            </w:rPr>
            <w:t>2. 设计依据</w:t>
          </w:r>
          <w:r>
            <w:tab/>
          </w:r>
          <w:r>
            <w:fldChar w:fldCharType="begin"/>
          </w:r>
          <w:r>
            <w:instrText xml:space="preserve"> PAGEREF _Toc2556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_Toc22637 </w:instrText>
          </w:r>
          <w:r>
            <w:rPr>
              <w:bCs/>
              <w:lang w:val="zh-CN"/>
            </w:rPr>
            <w:fldChar w:fldCharType="separate"/>
          </w:r>
          <w:r>
            <w:rPr>
              <w:rFonts w:hint="eastAsia"/>
            </w:rPr>
            <w:t>3. 计算</w:t>
          </w:r>
          <w:r>
            <w:t>目的</w:t>
          </w:r>
          <w:r>
            <w:tab/>
          </w:r>
          <w:r>
            <w:fldChar w:fldCharType="begin"/>
          </w:r>
          <w:r>
            <w:instrText xml:space="preserve"> PAGEREF _Toc22637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_Toc22897 </w:instrText>
          </w:r>
          <w:r>
            <w:rPr>
              <w:bCs/>
              <w:lang w:val="zh-CN"/>
            </w:rPr>
            <w:fldChar w:fldCharType="separate"/>
          </w:r>
          <w:r>
            <w:rPr>
              <w:rFonts w:hint="eastAsia"/>
            </w:rPr>
            <w:t>4. 标准要求</w:t>
          </w:r>
          <w:r>
            <w:tab/>
          </w:r>
          <w:r>
            <w:fldChar w:fldCharType="begin"/>
          </w:r>
          <w:r>
            <w:instrText xml:space="preserve"> PAGEREF _Toc22897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_Toc8271 </w:instrText>
          </w:r>
          <w:r>
            <w:rPr>
              <w:bCs/>
              <w:lang w:val="zh-CN"/>
            </w:rPr>
            <w:fldChar w:fldCharType="separate"/>
          </w:r>
          <w:r>
            <w:rPr>
              <w:rFonts w:hint="eastAsia"/>
            </w:rPr>
            <w:t>5. 采光分析</w:t>
          </w:r>
          <w:r>
            <w:t>概述</w:t>
          </w:r>
          <w:r>
            <w:tab/>
          </w:r>
          <w:r>
            <w:fldChar w:fldCharType="begin"/>
          </w:r>
          <w:r>
            <w:instrText xml:space="preserve"> PAGEREF _Toc8271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_Toc293 </w:instrText>
          </w:r>
          <w:r>
            <w:rPr>
              <w:bCs/>
              <w:lang w:val="zh-CN"/>
            </w:rPr>
            <w:fldChar w:fldCharType="separate"/>
          </w:r>
          <w:r>
            <w:rPr>
              <w:rFonts w:hint="eastAsia"/>
              <w:lang w:val="en-GB"/>
            </w:rPr>
            <w:t xml:space="preserve">5.1 </w:t>
          </w:r>
          <w:r>
            <w:rPr>
              <w:rFonts w:hint="eastAsia"/>
            </w:rPr>
            <w:t>基本原理</w:t>
          </w:r>
          <w:r>
            <w:tab/>
          </w:r>
          <w:r>
            <w:fldChar w:fldCharType="begin"/>
          </w:r>
          <w:r>
            <w:instrText xml:space="preserve"> PAGEREF _Toc293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_Toc17605 </w:instrText>
          </w:r>
          <w:r>
            <w:rPr>
              <w:bCs/>
              <w:lang w:val="zh-CN"/>
            </w:rPr>
            <w:fldChar w:fldCharType="separate"/>
          </w:r>
          <w:r>
            <w:rPr>
              <w:rFonts w:hint="eastAsia"/>
              <w:lang w:val="en-GB"/>
            </w:rPr>
            <w:t xml:space="preserve">5.2 </w:t>
          </w:r>
          <w:r>
            <w:t>分析软件</w:t>
          </w:r>
          <w:r>
            <w:tab/>
          </w:r>
          <w:r>
            <w:fldChar w:fldCharType="begin"/>
          </w:r>
          <w:r>
            <w:instrText xml:space="preserve"> PAGEREF _Toc17605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_Toc29739 </w:instrText>
          </w:r>
          <w:r>
            <w:rPr>
              <w:bCs/>
              <w:lang w:val="zh-CN"/>
            </w:rPr>
            <w:fldChar w:fldCharType="separate"/>
          </w:r>
          <w:r>
            <w:rPr>
              <w:rFonts w:hint="eastAsia"/>
              <w:lang w:val="en-GB"/>
            </w:rPr>
            <w:t xml:space="preserve">5.3 </w:t>
          </w:r>
          <w:r>
            <w:rPr>
              <w:rFonts w:hint="eastAsia"/>
            </w:rPr>
            <w:t>计算方法</w:t>
          </w:r>
          <w:r>
            <w:tab/>
          </w:r>
          <w:r>
            <w:fldChar w:fldCharType="begin"/>
          </w:r>
          <w:r>
            <w:instrText xml:space="preserve"> PAGEREF _Toc29739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_Toc12568 </w:instrText>
          </w:r>
          <w:r>
            <w:rPr>
              <w:bCs/>
              <w:lang w:val="zh-CN"/>
            </w:rPr>
            <w:fldChar w:fldCharType="separate"/>
          </w:r>
          <w:r>
            <w:rPr>
              <w:rFonts w:hint="eastAsia" w:eastAsia="宋体"/>
              <w:szCs w:val="24"/>
              <w:lang w:val="en-GB"/>
            </w:rPr>
            <w:t xml:space="preserve">5.3.1 </w:t>
          </w:r>
          <w:r>
            <w:rPr>
              <w:rFonts w:hint="eastAsia"/>
            </w:rPr>
            <w:t>模拟法</w:t>
          </w:r>
          <w:r>
            <w:tab/>
          </w:r>
          <w:r>
            <w:fldChar w:fldCharType="begin"/>
          </w:r>
          <w:r>
            <w:instrText xml:space="preserve"> PAGEREF _Toc12568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_Toc11043 </w:instrText>
          </w:r>
          <w:r>
            <w:rPr>
              <w:bCs/>
              <w:lang w:val="zh-CN"/>
            </w:rPr>
            <w:fldChar w:fldCharType="separate"/>
          </w:r>
          <w:r>
            <w:rPr>
              <w:rFonts w:hint="eastAsia" w:eastAsia="宋体"/>
              <w:szCs w:val="24"/>
              <w:lang w:val="en-GB"/>
            </w:rPr>
            <w:t xml:space="preserve">5.3.2 </w:t>
          </w:r>
          <w:r>
            <w:rPr>
              <w:rFonts w:hint="eastAsia"/>
            </w:rPr>
            <w:t>公式法、</w:t>
          </w:r>
          <w:r>
            <w:t>公式扩展法</w:t>
          </w:r>
          <w:r>
            <w:tab/>
          </w:r>
          <w:r>
            <w:fldChar w:fldCharType="begin"/>
          </w:r>
          <w:r>
            <w:instrText xml:space="preserve"> PAGEREF _Toc11043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_Toc13304 </w:instrText>
          </w:r>
          <w:r>
            <w:rPr>
              <w:bCs/>
              <w:lang w:val="zh-CN"/>
            </w:rPr>
            <w:fldChar w:fldCharType="separate"/>
          </w:r>
          <w:r>
            <w:rPr>
              <w:rFonts w:hint="eastAsia" w:eastAsia="宋体"/>
              <w:szCs w:val="24"/>
              <w:lang w:val="en-GB"/>
            </w:rPr>
            <w:t xml:space="preserve">5.3.3 </w:t>
          </w:r>
          <w:r>
            <w:rPr>
              <w:rFonts w:hint="eastAsia"/>
            </w:rPr>
            <w:t>小结</w:t>
          </w:r>
          <w:r>
            <w:tab/>
          </w:r>
          <w:r>
            <w:fldChar w:fldCharType="begin"/>
          </w:r>
          <w:r>
            <w:instrText xml:space="preserve"> PAGEREF _Toc13304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_Toc22604 </w:instrText>
          </w:r>
          <w:r>
            <w:rPr>
              <w:bCs/>
              <w:lang w:val="zh-CN"/>
            </w:rPr>
            <w:fldChar w:fldCharType="separate"/>
          </w:r>
          <w:r>
            <w:rPr>
              <w:rFonts w:hint="eastAsia"/>
            </w:rPr>
            <w:t>6. 采光计算</w:t>
          </w:r>
          <w:r>
            <w:t>参数</w:t>
          </w:r>
          <w:r>
            <w:rPr>
              <w:rFonts w:hint="eastAsia"/>
            </w:rPr>
            <w:t>取值</w:t>
          </w:r>
          <w:r>
            <w:tab/>
          </w:r>
          <w:r>
            <w:fldChar w:fldCharType="begin"/>
          </w:r>
          <w:r>
            <w:instrText xml:space="preserve"> PAGEREF _Toc22604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_Toc974 </w:instrText>
          </w:r>
          <w:r>
            <w:rPr>
              <w:bCs/>
              <w:lang w:val="zh-CN"/>
            </w:rPr>
            <w:fldChar w:fldCharType="separate"/>
          </w:r>
          <w:r>
            <w:rPr>
              <w:rFonts w:hint="eastAsia"/>
              <w:lang w:val="en-GB"/>
            </w:rPr>
            <w:t xml:space="preserve">6.1 </w:t>
          </w:r>
          <w:r>
            <w:t>模拟</w:t>
          </w:r>
          <w:r>
            <w:rPr>
              <w:rFonts w:hint="eastAsia"/>
            </w:rPr>
            <w:t>分析条件说明</w:t>
          </w:r>
          <w:r>
            <w:tab/>
          </w:r>
          <w:r>
            <w:fldChar w:fldCharType="begin"/>
          </w:r>
          <w:r>
            <w:instrText xml:space="preserve"> PAGEREF _Toc974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_Toc30971 </w:instrText>
          </w:r>
          <w:r>
            <w:rPr>
              <w:bCs/>
              <w:lang w:val="zh-CN"/>
            </w:rPr>
            <w:fldChar w:fldCharType="separate"/>
          </w:r>
          <w:r>
            <w:rPr>
              <w:rFonts w:hint="eastAsia"/>
              <w:lang w:val="en-GB"/>
            </w:rPr>
            <w:t xml:space="preserve">6.2 </w:t>
          </w:r>
          <w:r>
            <w:rPr>
              <w:rFonts w:hint="eastAsia"/>
            </w:rPr>
            <w:t>建筑饰面材料参数</w:t>
          </w:r>
          <w:r>
            <w:tab/>
          </w:r>
          <w:r>
            <w:fldChar w:fldCharType="begin"/>
          </w:r>
          <w:r>
            <w:instrText xml:space="preserve"> PAGEREF _Toc30971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_Toc11974 </w:instrText>
          </w:r>
          <w:r>
            <w:rPr>
              <w:bCs/>
              <w:lang w:val="zh-CN"/>
            </w:rPr>
            <w:fldChar w:fldCharType="separate"/>
          </w:r>
          <w:r>
            <w:rPr>
              <w:rFonts w:hint="eastAsia"/>
              <w:lang w:val="en-GB"/>
            </w:rPr>
            <w:t xml:space="preserve">6.3 </w:t>
          </w:r>
          <w:r>
            <w:rPr>
              <w:rFonts w:hint="eastAsia"/>
            </w:rPr>
            <w:t>门窗类型参数</w:t>
          </w:r>
          <w:r>
            <w:tab/>
          </w:r>
          <w:r>
            <w:fldChar w:fldCharType="begin"/>
          </w:r>
          <w:r>
            <w:instrText xml:space="preserve"> PAGEREF _Toc11974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_Toc6174 </w:instrText>
          </w:r>
          <w:r>
            <w:rPr>
              <w:bCs/>
              <w:lang w:val="zh-CN"/>
            </w:rPr>
            <w:fldChar w:fldCharType="separate"/>
          </w:r>
          <w:r>
            <w:rPr>
              <w:rFonts w:hint="eastAsia" w:eastAsia="宋体"/>
              <w:szCs w:val="24"/>
              <w:lang w:val="en-GB"/>
            </w:rPr>
            <w:t xml:space="preserve">6.3.1 </w:t>
          </w:r>
          <w:r>
            <w:rPr>
              <w:rFonts w:hint="eastAsia"/>
            </w:rPr>
            <w:t>普通窗</w:t>
          </w:r>
          <w:r>
            <w:tab/>
          </w:r>
          <w:r>
            <w:fldChar w:fldCharType="begin"/>
          </w:r>
          <w:r>
            <w:instrText xml:space="preserve"> PAGEREF _Toc6174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_Toc7136 </w:instrText>
          </w:r>
          <w:r>
            <w:rPr>
              <w:bCs/>
              <w:lang w:val="zh-CN"/>
            </w:rPr>
            <w:fldChar w:fldCharType="separate"/>
          </w:r>
          <w:r>
            <w:rPr>
              <w:rFonts w:hint="eastAsia"/>
            </w:rPr>
            <w:t>7. 房间模拟</w:t>
          </w:r>
          <w:r>
            <w:t>结果</w:t>
          </w:r>
          <w:r>
            <w:tab/>
          </w:r>
          <w:r>
            <w:fldChar w:fldCharType="begin"/>
          </w:r>
          <w:r>
            <w:instrText xml:space="preserve"> PAGEREF _Toc7136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_Toc29034 </w:instrText>
          </w:r>
          <w:r>
            <w:rPr>
              <w:bCs/>
              <w:lang w:val="zh-CN"/>
            </w:rPr>
            <w:fldChar w:fldCharType="separate"/>
          </w:r>
          <w:r>
            <w:rPr>
              <w:rFonts w:hint="eastAsia"/>
            </w:rPr>
            <w:t>8. 采光</w:t>
          </w:r>
          <w:r>
            <w:t>效果分析</w:t>
          </w:r>
          <w:r>
            <w:rPr>
              <w:rFonts w:hint="eastAsia"/>
            </w:rPr>
            <w:t>彩图</w:t>
          </w:r>
          <w:r>
            <w:tab/>
          </w:r>
          <w:r>
            <w:fldChar w:fldCharType="begin"/>
          </w:r>
          <w:r>
            <w:instrText xml:space="preserve"> PAGEREF _Toc29034 </w:instrText>
          </w:r>
          <w:r>
            <w:fldChar w:fldCharType="separate"/>
          </w:r>
          <w:r>
            <w:t>11</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_Toc11721 </w:instrText>
          </w:r>
          <w:r>
            <w:rPr>
              <w:bCs/>
              <w:lang w:val="zh-CN"/>
            </w:rPr>
            <w:fldChar w:fldCharType="separate"/>
          </w:r>
          <w:r>
            <w:rPr>
              <w:rFonts w:hint="eastAsia"/>
            </w:rPr>
            <w:t>9. 结论</w:t>
          </w:r>
          <w:r>
            <w:tab/>
          </w:r>
          <w:r>
            <w:fldChar w:fldCharType="begin"/>
          </w:r>
          <w:r>
            <w:instrText xml:space="preserve"> PAGEREF _Toc11721 </w:instrText>
          </w:r>
          <w:r>
            <w:fldChar w:fldCharType="separate"/>
          </w:r>
          <w:r>
            <w:t>13</w:t>
          </w:r>
          <w:r>
            <w:fldChar w:fldCharType="end"/>
          </w:r>
          <w:r>
            <w:rPr>
              <w:bCs/>
              <w:lang w:val="zh-CN"/>
            </w:rPr>
            <w:fldChar w:fldCharType="end"/>
          </w:r>
        </w:p>
        <w:p>
          <w:r>
            <w:rPr>
              <w:bCs/>
              <w:lang w:val="zh-CN"/>
            </w:rPr>
            <w:fldChar w:fldCharType="end"/>
          </w:r>
          <w:bookmarkEnd w:id="12"/>
        </w:p>
      </w:sdtContent>
    </w:sdt>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2157"/>
      <w:r>
        <w:rPr>
          <w:rFonts w:hint="eastAsia"/>
        </w:rPr>
        <w:t>建筑概况</w:t>
      </w:r>
      <w:bookmarkEnd w:id="13"/>
    </w:p>
    <w:tbl>
      <w:tblPr>
        <w:tblStyle w:val="19"/>
        <w:tblpPr w:leftFromText="180" w:rightFromText="180" w:vertAnchor="text" w:horzAnchor="margin" w:tblpY="158"/>
        <w:tblW w:w="88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85"/>
        <w:gridCol w:w="2624"/>
        <w:gridCol w:w="1757"/>
        <w:gridCol w:w="2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bookmarkStart w:id="14" w:name="项目地点"/>
            <w:r>
              <w:t>武汉</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IV</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0.00</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0.00</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4</w:t>
            </w:r>
            <w:bookmarkEnd w:id="19"/>
            <w:r>
              <w:rPr>
                <w:rFonts w:hint="eastAsia" w:ascii="宋体" w:hAnsi="宋体"/>
                <w:sz w:val="18"/>
                <w:szCs w:val="18"/>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23.10</w:t>
            </w:r>
            <w:bookmarkEnd w:id="21"/>
            <w:r>
              <w:rPr>
                <w:rFonts w:hint="eastAsia" w:ascii="宋体" w:hAnsi="宋体"/>
                <w:sz w:val="18"/>
                <w:szCs w:val="18"/>
                <w:lang w:val="en-US"/>
              </w:rPr>
              <w:t xml:space="preserve"> m     地下  </w:t>
            </w:r>
            <w:bookmarkStart w:id="22" w:name="地下建筑高度"/>
            <w:r>
              <w:t>0.00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2556"/>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22637"/>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22897"/>
      <w:r>
        <w:rPr>
          <w:rFonts w:hint="eastAsia"/>
        </w:rPr>
        <w:t>标准要求</w:t>
      </w:r>
      <w:bookmarkEnd w:id="27"/>
    </w:p>
    <w:p>
      <w:pPr>
        <w:pStyle w:val="3"/>
        <w:ind w:firstLine="420"/>
        <w:rPr>
          <w:rFonts w:ascii="宋体" w:hAnsi="宋体"/>
          <w:lang w:val="en-US"/>
        </w:rPr>
      </w:pPr>
      <w:r>
        <w:rPr>
          <w:lang w:val="en-US"/>
        </w:rPr>
        <w:t>《建筑采光设计标准》GB50033</w:t>
      </w:r>
      <w:r>
        <w:rPr>
          <w:rFonts w:hint="eastAsia" w:ascii="宋体" w:hAnsi="宋体"/>
          <w:lang w:val="en-US"/>
        </w:rPr>
        <w:t>中</w:t>
      </w:r>
      <w:r>
        <w:rPr>
          <w:rFonts w:ascii="宋体" w:hAnsi="宋体"/>
          <w:lang w:val="en-US"/>
        </w:rPr>
        <w:t>对</w:t>
      </w:r>
      <w:r>
        <w:rPr>
          <w:rFonts w:hint="eastAsia" w:ascii="宋体" w:hAnsi="宋体"/>
          <w:lang w:val="en-US"/>
        </w:rPr>
        <w:t>各类型</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spacing w:line="420" w:lineRule="auto"/>
        <w:jc w:val="center"/>
        <w:rPr>
          <w:rFonts w:eastAsia="黑体"/>
          <w:sz w:val="21"/>
          <w:szCs w:val="21"/>
        </w:rPr>
      </w:pPr>
      <w:r>
        <w:rPr>
          <w:rFonts w:eastAsia="黑体"/>
          <w:sz w:val="21"/>
          <w:szCs w:val="21"/>
        </w:rPr>
        <w:t>表3.0.4  光气候系数K值</w:t>
      </w:r>
    </w:p>
    <w:tbl>
      <w:tblPr>
        <w:tblStyle w:val="19"/>
        <w:tblW w:w="90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2"/>
        <w:ind w:left="432" w:hanging="432"/>
      </w:pPr>
      <w:bookmarkStart w:id="28" w:name="_Toc290209312"/>
      <w:bookmarkStart w:id="29" w:name="_Toc8271"/>
      <w:bookmarkStart w:id="30" w:name="_Toc275165382"/>
      <w:bookmarkStart w:id="31" w:name="_Toc290209336"/>
      <w:bookmarkStart w:id="32" w:name="_Toc312399791"/>
      <w:bookmarkStart w:id="33" w:name="_Toc264569232"/>
      <w:bookmarkStart w:id="34" w:name="_Toc290149054"/>
      <w:bookmarkStart w:id="35" w:name="_Toc264043625"/>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293"/>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numPr>
          <w:ilvl w:val="0"/>
          <w:numId w:val="3"/>
        </w:numPr>
        <w:spacing w:line="360" w:lineRule="auto"/>
        <w:ind w:firstLineChars="0"/>
        <w:rPr>
          <w:b/>
          <w:sz w:val="21"/>
          <w:szCs w:val="21"/>
        </w:rPr>
      </w:pPr>
      <w:r>
        <w:rPr>
          <w:rFonts w:hint="eastAsia"/>
          <w:b/>
          <w:sz w:val="21"/>
          <w:szCs w:val="21"/>
        </w:rPr>
        <w:t>采光系数</w:t>
      </w:r>
    </w:p>
    <w:p>
      <w:pPr>
        <w:pStyle w:val="13"/>
        <w:spacing w:line="360" w:lineRule="auto"/>
        <w:ind w:firstLineChars="0"/>
        <w:rPr>
          <w:sz w:val="21"/>
          <w:szCs w:val="21"/>
        </w:rPr>
      </w:pP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w:t>
      </w:r>
      <w:r>
        <w:rPr>
          <w:rFonts w:ascii="Times New Roman" w:hAnsi="Times New Roman"/>
          <w:sz w:val="21"/>
          <w:szCs w:val="21"/>
        </w:rPr>
        <w:t>数C</w:t>
      </w:r>
      <w:r>
        <w:rPr>
          <w:rFonts w:hint="eastAsia"/>
          <w:sz w:val="21"/>
          <w:szCs w:val="21"/>
        </w:rPr>
        <w:t>，计算公式为：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37" w:name="_Toc290149059"/>
      <w:bookmarkStart w:id="38" w:name="_Toc275165387"/>
      <w:bookmarkStart w:id="39" w:name="_Toc290209317"/>
      <w:bookmarkStart w:id="40" w:name="_Toc17605"/>
      <w:bookmarkStart w:id="41" w:name="_Toc312399796"/>
      <w:bookmarkStart w:id="42" w:name="_Toc264043630"/>
      <w:bookmarkStart w:id="43" w:name="_Toc290209341"/>
      <w:bookmarkStart w:id="44" w:name="_Toc264569237"/>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420"/>
        <w:rPr>
          <w:rFonts w:ascii="Times New Roman" w:hAnsi="Times New Roman"/>
          <w:sz w:val="21"/>
          <w:szCs w:val="21"/>
        </w:rPr>
      </w:pPr>
      <w:r>
        <w:rPr>
          <w:rFonts w:ascii="Times New Roman" w:hAnsi="Times New Roman"/>
          <w:sz w:val="21"/>
          <w:szCs w:val="21"/>
        </w:rPr>
        <w:t>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hint="eastAsia"/>
          <w:b/>
          <w:sz w:val="21"/>
          <w:szCs w:val="21"/>
        </w:rPr>
        <w:t>1. 通过了《建筑采光设计标准》GB50033-2013标准编制组的鉴定，获得国家建筑工程质量监督检验中心鉴定报告，编号BETC-GMJC-2014-1。</w:t>
      </w:r>
    </w:p>
    <w:p>
      <w:pPr>
        <w:pStyle w:val="13"/>
        <w:spacing w:line="360" w:lineRule="auto"/>
        <w:ind w:firstLine="422"/>
        <w:rPr>
          <w:b/>
          <w:sz w:val="21"/>
          <w:szCs w:val="21"/>
        </w:rPr>
      </w:pPr>
      <w:r>
        <w:rPr>
          <w:rFonts w:hint="eastAsia"/>
          <w:b/>
          <w:sz w:val="21"/>
          <w:szCs w:val="21"/>
        </w:rPr>
        <w:t>2. 通过了住房和城乡建设部科技发展促进中心专家组评审鉴定，获得《建设行业科技成果评估证书》，编号建科评[2014]069，评估委员会认为软件总体达到国内领先水平</w:t>
      </w:r>
      <w:r>
        <w:rPr>
          <w:rFonts w:hint="eastAsia"/>
          <w:sz w:val="21"/>
          <w:szCs w:val="21"/>
        </w:rPr>
        <w:t>。</w:t>
      </w:r>
    </w:p>
    <w:p>
      <w:pPr>
        <w:pStyle w:val="13"/>
        <w:spacing w:line="360" w:lineRule="auto"/>
        <w:ind w:firstLine="420"/>
        <w:rPr>
          <w:rFonts w:ascii="Times New Roman" w:hAnsi="Times New Roman"/>
          <w:sz w:val="21"/>
          <w:szCs w:val="21"/>
        </w:rPr>
      </w:pPr>
    </w:p>
    <w:p>
      <w:pPr>
        <w:pStyle w:val="4"/>
        <w:tabs>
          <w:tab w:val="left" w:pos="862"/>
          <w:tab w:val="clear" w:pos="578"/>
        </w:tabs>
        <w:ind w:left="862"/>
      </w:pPr>
      <w:bookmarkStart w:id="45" w:name="_Toc470102443"/>
      <w:bookmarkStart w:id="46" w:name="_Toc29739"/>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12568"/>
      <w:r>
        <w:rPr>
          <w:rFonts w:hint="eastAsia"/>
        </w:rPr>
        <w:t>模拟法</w:t>
      </w:r>
      <w:bookmarkEnd w:id="47"/>
    </w:p>
    <w:p>
      <w:pPr>
        <w:pStyle w:val="13"/>
        <w:spacing w:line="360" w:lineRule="auto"/>
        <w:ind w:firstLine="420"/>
        <w:rPr>
          <w:rFonts w:ascii="Times New Roman" w:hAnsi="Times New Roman"/>
          <w:sz w:val="21"/>
          <w:szCs w:val="21"/>
        </w:rPr>
      </w:pPr>
      <w:r>
        <w:rPr>
          <w:rFonts w:ascii="Times New Roman" w:hAnsi="Times New Roman"/>
          <w:sz w:val="21"/>
          <w:szCs w:val="21"/>
        </w:rPr>
        <w:t>在Dali中，模拟法就是调用计算工具Radiance进行采光模拟计算，最后将计算结果返回到Dali进行处理分析，这是最真实、最常用的方法。</w:t>
      </w:r>
    </w:p>
    <w:p>
      <w:pPr>
        <w:pStyle w:val="13"/>
        <w:spacing w:line="360" w:lineRule="auto"/>
        <w:ind w:firstLine="420"/>
        <w:rPr>
          <w:rFonts w:ascii="Times New Roman" w:hAnsi="Times New Roman"/>
          <w:sz w:val="21"/>
          <w:szCs w:val="21"/>
        </w:rPr>
      </w:pPr>
      <w:r>
        <w:rPr>
          <w:rFonts w:ascii="Times New Roman" w:hAnsi="Times New Roman"/>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w:t>
      </w:r>
      <w:r>
        <w:rPr>
          <w:rFonts w:ascii="Times New Roman" w:hAnsi="Times New Roman"/>
          <w:sz w:val="21"/>
          <w:szCs w:val="21"/>
        </w:rPr>
        <w:t>的计算和软件模拟对比，发现Radiance软件模拟出的数值与理论计算的结果均离散在归纳函数附近。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11043"/>
      <w:r>
        <w:rPr>
          <w:rFonts w:hint="eastAsia"/>
        </w:rPr>
        <w:t>公式法、</w:t>
      </w:r>
      <w:r>
        <w:t>公式扩展法</w:t>
      </w:r>
      <w:bookmarkEnd w:id="48"/>
    </w:p>
    <w:p>
      <w:pPr>
        <w:pStyle w:val="3"/>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50033-2013中“</w:t>
      </w:r>
      <w:r>
        <w:rPr>
          <w:lang w:val="en-US"/>
        </w:rPr>
        <w:t>采光计算</w:t>
      </w:r>
      <w:r>
        <w:rPr>
          <w:rFonts w:hint="eastAsia"/>
          <w:lang w:val="en-US"/>
        </w:rPr>
        <w:t>”</w:t>
      </w:r>
      <w:r>
        <w:rPr>
          <w:lang w:val="en-US"/>
        </w:rPr>
        <w:t>一节提供的公式方法，</w:t>
      </w:r>
      <w:r>
        <w:rPr>
          <w:rFonts w:hint="eastAsia"/>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6192;mso-width-relative:page;mso-height-relative:page;" o:ole="t" filled="f" o:preferrelative="t" stroked="f" coordsize="21600,21600">
            <v:path/>
            <v:fill on="f" focussize="0,0"/>
            <v:stroke on="f" joinstyle="miter"/>
            <v:imagedata r:id="rId10" o:title=""/>
            <o:lock v:ext="edit" aspectratio="t"/>
          </v:shape>
          <o:OLEObject Type="Embed" ProgID="Equation.DSMT4" ShapeID="_x0000_s1026" DrawAspect="Content" ObjectID="_1468075725" r:id="rId9">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57216;mso-width-relative:page;mso-height-relative:page;" o:ole="t" filled="f" o:preferrelative="t" stroked="f" coordsize="21600,21600">
            <v:path/>
            <v:fill on="f" focussize="0,0"/>
            <v:stroke on="f" joinstyle="miter"/>
            <v:imagedata r:id="rId12" o:title=""/>
            <o:lock v:ext="edit" aspectratio="t"/>
          </v:shape>
          <o:OLEObject Type="Embed" ProgID="Equation.DSMT4" ShapeID="_x0000_s1027" DrawAspect="Content" ObjectID="_1468075726" r:id="rId11">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58240;mso-width-relative:page;mso-height-relative:page;" o:ole="t" filled="f" o:preferrelative="t" stroked="f" coordsize="21600,21600">
            <v:path/>
            <v:fill on="f" focussize="0,0"/>
            <v:stroke on="f" joinstyle="miter"/>
            <v:imagedata r:id="rId14" o:title=""/>
            <o:lock v:ext="edit" aspectratio="t"/>
          </v:shape>
          <o:OLEObject Type="Embed" ProgID="Equation.DSMT4" ShapeID="_x0000_s1029" DrawAspect="Content" ObjectID="_1468075727" r:id="rId13">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59264;mso-width-relative:page;mso-height-relative:page;" o:ole="t" filled="f" o:preferrelative="t" stroked="f" coordsize="21600,21600">
            <v:path/>
            <v:fill on="f" focussize="0,0"/>
            <v:stroke on="f" joinstyle="miter"/>
            <v:imagedata r:id="rId16" o:title=""/>
            <o:lock v:ext="edit" aspectratio="t"/>
          </v:shape>
          <o:OLEObject Type="Embed" ProgID="Equation.DSMT4" ShapeID="_x0000_s1028" DrawAspect="Content" ObjectID="_1468075728" r:id="rId15">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hint="eastAsia"/>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rFonts w:ascii="黑体" w:hAnsi="黑体" w:eastAsia="黑体"/>
          <w:sz w:val="21"/>
          <w:lang w:val="en-US"/>
        </w:rPr>
      </w:pPr>
      <w:r>
        <w:rPr>
          <w:rFonts w:hint="eastAsia" w:ascii="黑体" w:hAnsi="黑体" w:eastAsia="黑体"/>
        </w:rPr>
        <w:t>注：公式法不能计算没有外窗的房间。</w:t>
      </w:r>
    </w:p>
    <w:p>
      <w:pPr>
        <w:pStyle w:val="13"/>
        <w:spacing w:line="360" w:lineRule="auto"/>
        <w:ind w:firstLine="420"/>
        <w:rPr>
          <w:rFonts w:ascii="Times New Roman" w:hAnsi="Times New Roman"/>
          <w:sz w:val="21"/>
          <w:szCs w:val="21"/>
        </w:rPr>
      </w:pPr>
      <w:r>
        <w:rPr>
          <w:rFonts w:hint="eastAsia" w:ascii="Times New Roman" w:hAnsi="Times New Roman"/>
          <w:sz w:val="21"/>
          <w:szCs w:val="21"/>
        </w:rPr>
        <w:t>公式法扩展在</w:t>
      </w:r>
      <w:r>
        <w:rPr>
          <w:rFonts w:ascii="Times New Roman" w:hAnsi="Times New Roman"/>
          <w:sz w:val="21"/>
          <w:szCs w:val="21"/>
        </w:rPr>
        <w:t>计算时</w:t>
      </w:r>
      <w:r>
        <w:rPr>
          <w:rFonts w:hint="eastAsia" w:ascii="Times New Roman" w:hAnsi="Times New Roman"/>
          <w:sz w:val="21"/>
          <w:szCs w:val="21"/>
        </w:rPr>
        <w:t>考虑了室外天空散射遮挡，对公式法计算的基础</w:t>
      </w:r>
      <w:r>
        <w:rPr>
          <w:rFonts w:ascii="Times New Roman" w:hAnsi="Times New Roman"/>
          <w:sz w:val="21"/>
          <w:szCs w:val="21"/>
        </w:rPr>
        <w:t>上进行的</w:t>
      </w:r>
      <w:r>
        <w:rPr>
          <w:rFonts w:hint="eastAsia" w:ascii="Times New Roman" w:hAnsi="Times New Roman"/>
          <w:sz w:val="21"/>
          <w:szCs w:val="21"/>
        </w:rPr>
        <w:t>扩展。</w:t>
      </w:r>
    </w:p>
    <w:p>
      <w:pPr>
        <w:pStyle w:val="5"/>
      </w:pPr>
      <w:bookmarkStart w:id="49" w:name="_Toc13304"/>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13"/>
        <w:spacing w:line="360" w:lineRule="auto"/>
        <w:ind w:firstLine="420"/>
        <w:rPr>
          <w:sz w:val="21"/>
          <w:szCs w:val="21"/>
        </w:rPr>
      </w:pPr>
    </w:p>
    <w:p>
      <w:pPr>
        <w:pStyle w:val="2"/>
        <w:ind w:left="432" w:hanging="432"/>
      </w:pPr>
      <w:bookmarkStart w:id="51" w:name="_Toc22604"/>
      <w:r>
        <w:rPr>
          <w:rFonts w:hint="eastAsia"/>
        </w:rPr>
        <w:t>采光计算</w:t>
      </w:r>
      <w:r>
        <w:t>参数</w:t>
      </w:r>
      <w:r>
        <w:rPr>
          <w:rFonts w:hint="eastAsia"/>
        </w:rPr>
        <w:t>取值</w:t>
      </w:r>
      <w:bookmarkEnd w:id="51"/>
    </w:p>
    <w:p>
      <w:pPr>
        <w:pStyle w:val="4"/>
      </w:pPr>
      <w:bookmarkStart w:id="52" w:name="_Toc290209340"/>
      <w:bookmarkStart w:id="53" w:name="_Toc275165386"/>
      <w:bookmarkStart w:id="54" w:name="_Toc290149058"/>
      <w:bookmarkStart w:id="55" w:name="_Toc290209316"/>
      <w:bookmarkStart w:id="56" w:name="_Toc312399795"/>
      <w:bookmarkStart w:id="57" w:name="_Toc264569236"/>
      <w:bookmarkStart w:id="58" w:name="_Toc264043629"/>
      <w:bookmarkStart w:id="59" w:name="_Toc974"/>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CIE全阴天天空</w:t>
      </w:r>
      <w:r>
        <w:rPr>
          <w:rFonts w:hint="eastAsia"/>
          <w:sz w:val="21"/>
          <w:szCs w:val="21"/>
        </w:rPr>
        <w:t>。</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2</w:t>
      </w:r>
      <w:bookmarkEnd w:id="60"/>
      <w:r>
        <w:rPr>
          <w:sz w:val="21"/>
          <w:szCs w:val="21"/>
        </w:rPr>
        <w:t>次</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hint="eastAsia"/>
          <w:sz w:val="21"/>
          <w:szCs w:val="21"/>
        </w:rPr>
        <w:t>m，公共空间取地面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19"/>
        <w:tblW w:w="575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30971"/>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0.75</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0.30</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0.60</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0.50</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11974"/>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6174"/>
      <w:bookmarkStart w:id="75" w:name="窗"/>
      <w:r>
        <w:rPr>
          <w:rFonts w:hint="eastAsia"/>
        </w:rPr>
        <w:t>普通窗</w:t>
      </w:r>
      <w:bookmarkEnd w:id="74"/>
    </w:p>
    <w:bookmarkEnd w:id="75"/>
    <w:tbl>
      <w:tblPr>
        <w:tblStyle w:val="19"/>
        <w:tblW w:w="922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Layout w:type="fixed"/>
          <w:tblCellMar>
            <w:top w:w="0" w:type="dxa"/>
            <w:left w:w="108" w:type="dxa"/>
            <w:bottom w:w="0" w:type="dxa"/>
            <w:right w:w="108" w:type="dxa"/>
          </w:tblCellMar>
        </w:tblPrEx>
        <w:tc>
          <w:tcPr>
            <w:tcW w:w="1415" w:type="dxa"/>
            <w:shd w:val="clear" w:color="auto" w:fill="E6E6E6"/>
            <w:vAlign w:val="center"/>
          </w:tcPr>
          <w:p>
            <w:pPr>
              <w:jc w:val="center"/>
            </w:pPr>
            <w:r>
              <w:t>门窗编号</w:t>
            </w:r>
          </w:p>
        </w:tc>
        <w:tc>
          <w:tcPr>
            <w:tcW w:w="1245" w:type="dxa"/>
            <w:shd w:val="clear" w:color="auto" w:fill="E6E6E6"/>
            <w:vAlign w:val="center"/>
          </w:tcPr>
          <w:p>
            <w:pPr>
              <w:jc w:val="center"/>
            </w:pPr>
            <w:r>
              <w:t>宽度(mm)</w:t>
            </w:r>
          </w:p>
        </w:tc>
        <w:tc>
          <w:tcPr>
            <w:tcW w:w="1245" w:type="dxa"/>
            <w:shd w:val="clear" w:color="auto" w:fill="E6E6E6"/>
            <w:vAlign w:val="center"/>
          </w:tcPr>
          <w:p>
            <w:pPr>
              <w:jc w:val="center"/>
            </w:pPr>
            <w:r>
              <w:t>高度(mm)</w:t>
            </w:r>
          </w:p>
        </w:tc>
        <w:tc>
          <w:tcPr>
            <w:tcW w:w="1301" w:type="dxa"/>
            <w:shd w:val="clear" w:color="auto" w:fill="E6E6E6"/>
            <w:vAlign w:val="center"/>
          </w:tcPr>
          <w:p>
            <w:pPr>
              <w:jc w:val="center"/>
            </w:pPr>
            <w:r>
              <w:t>窗框类型</w:t>
            </w:r>
          </w:p>
        </w:tc>
        <w:tc>
          <w:tcPr>
            <w:tcW w:w="1301" w:type="dxa"/>
            <w:shd w:val="clear" w:color="auto" w:fill="E6E6E6"/>
            <w:vAlign w:val="center"/>
          </w:tcPr>
          <w:p>
            <w:pPr>
              <w:jc w:val="center"/>
            </w:pPr>
            <w:r>
              <w:t>玻璃类型</w:t>
            </w:r>
          </w:p>
        </w:tc>
        <w:tc>
          <w:tcPr>
            <w:tcW w:w="1358" w:type="dxa"/>
            <w:shd w:val="clear" w:color="auto" w:fill="E6E6E6"/>
            <w:vAlign w:val="center"/>
          </w:tcPr>
          <w:p>
            <w:pPr>
              <w:jc w:val="center"/>
            </w:pPr>
            <w:r>
              <w:t>可见光透射比</w:t>
            </w:r>
          </w:p>
        </w:tc>
        <w:tc>
          <w:tcPr>
            <w:tcW w:w="1358" w:type="dxa"/>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tc>
        <w:tc>
          <w:tcPr>
            <w:tcW w:w="1245" w:type="dxa"/>
            <w:vAlign w:val="center"/>
          </w:tcPr>
          <w:p>
            <w:r>
              <w:t>1100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C0915</w:t>
            </w:r>
          </w:p>
        </w:tc>
        <w:tc>
          <w:tcPr>
            <w:tcW w:w="1245" w:type="dxa"/>
            <w:vAlign w:val="center"/>
          </w:tcPr>
          <w:p>
            <w:r>
              <w:t>900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C10224</w:t>
            </w:r>
          </w:p>
        </w:tc>
        <w:tc>
          <w:tcPr>
            <w:tcW w:w="1245" w:type="dxa"/>
            <w:vAlign w:val="center"/>
          </w:tcPr>
          <w:p>
            <w:r>
              <w:t>10294</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C10326</w:t>
            </w:r>
          </w:p>
        </w:tc>
        <w:tc>
          <w:tcPr>
            <w:tcW w:w="1245" w:type="dxa"/>
            <w:vAlign w:val="center"/>
          </w:tcPr>
          <w:p>
            <w:r>
              <w:t>10340</w:t>
            </w:r>
          </w:p>
        </w:tc>
        <w:tc>
          <w:tcPr>
            <w:tcW w:w="1245" w:type="dxa"/>
            <w:vAlign w:val="center"/>
          </w:tcPr>
          <w:p>
            <w:r>
              <w:t>2600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C11026</w:t>
            </w:r>
          </w:p>
        </w:tc>
        <w:tc>
          <w:tcPr>
            <w:tcW w:w="1245" w:type="dxa"/>
            <w:vAlign w:val="center"/>
          </w:tcPr>
          <w:p>
            <w:r>
              <w:t>11026</w:t>
            </w:r>
          </w:p>
        </w:tc>
        <w:tc>
          <w:tcPr>
            <w:tcW w:w="1245" w:type="dxa"/>
            <w:vAlign w:val="center"/>
          </w:tcPr>
          <w:p>
            <w:r>
              <w:t>2600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C12624</w:t>
            </w:r>
          </w:p>
        </w:tc>
        <w:tc>
          <w:tcPr>
            <w:tcW w:w="1245" w:type="dxa"/>
            <w:vAlign w:val="center"/>
          </w:tcPr>
          <w:p>
            <w:r>
              <w:t>12600</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C12724</w:t>
            </w:r>
          </w:p>
        </w:tc>
        <w:tc>
          <w:tcPr>
            <w:tcW w:w="1245" w:type="dxa"/>
            <w:vAlign w:val="center"/>
          </w:tcPr>
          <w:p>
            <w:r>
              <w:t>12762</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C13124</w:t>
            </w:r>
          </w:p>
        </w:tc>
        <w:tc>
          <w:tcPr>
            <w:tcW w:w="1245" w:type="dxa"/>
            <w:vAlign w:val="center"/>
          </w:tcPr>
          <w:p>
            <w:r>
              <w:t>13200</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C14724</w:t>
            </w:r>
          </w:p>
        </w:tc>
        <w:tc>
          <w:tcPr>
            <w:tcW w:w="1245" w:type="dxa"/>
            <w:vAlign w:val="center"/>
          </w:tcPr>
          <w:p>
            <w:r>
              <w:t>14700</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Layout w:type="fixed"/>
          <w:tblCellMar>
            <w:top w:w="0" w:type="dxa"/>
            <w:left w:w="108" w:type="dxa"/>
            <w:bottom w:w="0" w:type="dxa"/>
            <w:right w:w="108" w:type="dxa"/>
          </w:tblCellMar>
        </w:tblPrEx>
        <w:tc>
          <w:tcPr>
            <w:tcW w:w="1415" w:type="dxa"/>
            <w:vAlign w:val="center"/>
          </w:tcPr>
          <w:p>
            <w:r>
              <w:t>C15424</w:t>
            </w:r>
          </w:p>
        </w:tc>
        <w:tc>
          <w:tcPr>
            <w:tcW w:w="1245" w:type="dxa"/>
            <w:vAlign w:val="center"/>
          </w:tcPr>
          <w:p>
            <w:r>
              <w:t>15454</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C1724</w:t>
            </w:r>
          </w:p>
        </w:tc>
        <w:tc>
          <w:tcPr>
            <w:tcW w:w="1245" w:type="dxa"/>
            <w:vAlign w:val="center"/>
          </w:tcPr>
          <w:p>
            <w:r>
              <w:t>1735</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C17824</w:t>
            </w:r>
          </w:p>
        </w:tc>
        <w:tc>
          <w:tcPr>
            <w:tcW w:w="1245" w:type="dxa"/>
            <w:vAlign w:val="center"/>
          </w:tcPr>
          <w:p>
            <w:r>
              <w:t>17891</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C2015</w:t>
            </w:r>
          </w:p>
        </w:tc>
        <w:tc>
          <w:tcPr>
            <w:tcW w:w="1245" w:type="dxa"/>
            <w:vAlign w:val="center"/>
          </w:tcPr>
          <w:p>
            <w:r>
              <w:t>2000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C2021</w:t>
            </w:r>
          </w:p>
        </w:tc>
        <w:tc>
          <w:tcPr>
            <w:tcW w:w="1245" w:type="dxa"/>
            <w:vAlign w:val="center"/>
          </w:tcPr>
          <w:p>
            <w:r>
              <w:t>2000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C2024</w:t>
            </w:r>
          </w:p>
        </w:tc>
        <w:tc>
          <w:tcPr>
            <w:tcW w:w="1245" w:type="dxa"/>
            <w:vAlign w:val="center"/>
          </w:tcPr>
          <w:p>
            <w:r>
              <w:t>2000</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C2315</w:t>
            </w:r>
          </w:p>
        </w:tc>
        <w:tc>
          <w:tcPr>
            <w:tcW w:w="1245" w:type="dxa"/>
            <w:vAlign w:val="center"/>
          </w:tcPr>
          <w:p>
            <w:r>
              <w:t>2320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C2415</w:t>
            </w:r>
          </w:p>
        </w:tc>
        <w:tc>
          <w:tcPr>
            <w:tcW w:w="1245" w:type="dxa"/>
            <w:vAlign w:val="center"/>
          </w:tcPr>
          <w:p>
            <w:r>
              <w:t>2400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C2421</w:t>
            </w:r>
          </w:p>
        </w:tc>
        <w:tc>
          <w:tcPr>
            <w:tcW w:w="1245" w:type="dxa"/>
            <w:vAlign w:val="center"/>
          </w:tcPr>
          <w:p>
            <w:r>
              <w:t>2400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C3624</w:t>
            </w:r>
          </w:p>
        </w:tc>
        <w:tc>
          <w:tcPr>
            <w:tcW w:w="1245" w:type="dxa"/>
            <w:vAlign w:val="center"/>
          </w:tcPr>
          <w:p>
            <w:r>
              <w:t>3637</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C4024</w:t>
            </w:r>
          </w:p>
        </w:tc>
        <w:tc>
          <w:tcPr>
            <w:tcW w:w="1245" w:type="dxa"/>
            <w:vAlign w:val="center"/>
          </w:tcPr>
          <w:p>
            <w:r>
              <w:t>4060</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C4324</w:t>
            </w:r>
          </w:p>
        </w:tc>
        <w:tc>
          <w:tcPr>
            <w:tcW w:w="1245" w:type="dxa"/>
            <w:vAlign w:val="center"/>
          </w:tcPr>
          <w:p>
            <w:r>
              <w:t>4363</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C4526</w:t>
            </w:r>
          </w:p>
        </w:tc>
        <w:tc>
          <w:tcPr>
            <w:tcW w:w="1245" w:type="dxa"/>
            <w:vAlign w:val="center"/>
          </w:tcPr>
          <w:p>
            <w:r>
              <w:t>4560</w:t>
            </w:r>
          </w:p>
        </w:tc>
        <w:tc>
          <w:tcPr>
            <w:tcW w:w="1245" w:type="dxa"/>
            <w:vAlign w:val="center"/>
          </w:tcPr>
          <w:p>
            <w:r>
              <w:t>2600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C5021</w:t>
            </w:r>
          </w:p>
        </w:tc>
        <w:tc>
          <w:tcPr>
            <w:tcW w:w="1245" w:type="dxa"/>
            <w:vAlign w:val="center"/>
          </w:tcPr>
          <w:p>
            <w:r>
              <w:t>5000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Layout w:type="fixed"/>
          <w:tblCellMar>
            <w:top w:w="0" w:type="dxa"/>
            <w:left w:w="108" w:type="dxa"/>
            <w:bottom w:w="0" w:type="dxa"/>
            <w:right w:w="108" w:type="dxa"/>
          </w:tblCellMar>
        </w:tblPrEx>
        <w:tc>
          <w:tcPr>
            <w:tcW w:w="1415" w:type="dxa"/>
            <w:vAlign w:val="center"/>
          </w:tcPr>
          <w:p>
            <w:r>
              <w:t>C5126</w:t>
            </w:r>
          </w:p>
        </w:tc>
        <w:tc>
          <w:tcPr>
            <w:tcW w:w="1245" w:type="dxa"/>
            <w:vAlign w:val="center"/>
          </w:tcPr>
          <w:p>
            <w:r>
              <w:t>5160</w:t>
            </w:r>
          </w:p>
        </w:tc>
        <w:tc>
          <w:tcPr>
            <w:tcW w:w="1245" w:type="dxa"/>
            <w:vAlign w:val="center"/>
          </w:tcPr>
          <w:p>
            <w:r>
              <w:t>2600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C5315</w:t>
            </w:r>
          </w:p>
        </w:tc>
        <w:tc>
          <w:tcPr>
            <w:tcW w:w="1245" w:type="dxa"/>
            <w:vAlign w:val="center"/>
          </w:tcPr>
          <w:p>
            <w:r>
              <w:t>5350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C5324</w:t>
            </w:r>
          </w:p>
        </w:tc>
        <w:tc>
          <w:tcPr>
            <w:tcW w:w="1245" w:type="dxa"/>
            <w:vAlign w:val="center"/>
          </w:tcPr>
          <w:p>
            <w:r>
              <w:t>5350</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C5524</w:t>
            </w:r>
          </w:p>
        </w:tc>
        <w:tc>
          <w:tcPr>
            <w:tcW w:w="1245" w:type="dxa"/>
            <w:vAlign w:val="center"/>
          </w:tcPr>
          <w:p>
            <w:r>
              <w:t>5525</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C5724</w:t>
            </w:r>
          </w:p>
        </w:tc>
        <w:tc>
          <w:tcPr>
            <w:tcW w:w="1245" w:type="dxa"/>
            <w:vAlign w:val="center"/>
          </w:tcPr>
          <w:p>
            <w:r>
              <w:t>5765</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C5824</w:t>
            </w:r>
          </w:p>
        </w:tc>
        <w:tc>
          <w:tcPr>
            <w:tcW w:w="1245" w:type="dxa"/>
            <w:vAlign w:val="center"/>
          </w:tcPr>
          <w:p>
            <w:r>
              <w:t>5836</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C6115</w:t>
            </w:r>
          </w:p>
        </w:tc>
        <w:tc>
          <w:tcPr>
            <w:tcW w:w="1245" w:type="dxa"/>
            <w:vAlign w:val="center"/>
          </w:tcPr>
          <w:p>
            <w:r>
              <w:t>6100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C6315</w:t>
            </w:r>
          </w:p>
        </w:tc>
        <w:tc>
          <w:tcPr>
            <w:tcW w:w="1245" w:type="dxa"/>
            <w:vAlign w:val="center"/>
          </w:tcPr>
          <w:p>
            <w:r>
              <w:t>6341</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C6415</w:t>
            </w:r>
          </w:p>
        </w:tc>
        <w:tc>
          <w:tcPr>
            <w:tcW w:w="1245" w:type="dxa"/>
            <w:vAlign w:val="center"/>
          </w:tcPr>
          <w:p>
            <w:r>
              <w:t>6479</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C6524</w:t>
            </w:r>
          </w:p>
        </w:tc>
        <w:tc>
          <w:tcPr>
            <w:tcW w:w="1245" w:type="dxa"/>
            <w:vAlign w:val="center"/>
          </w:tcPr>
          <w:p>
            <w:r>
              <w:t>6600</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C6724</w:t>
            </w:r>
          </w:p>
        </w:tc>
        <w:tc>
          <w:tcPr>
            <w:tcW w:w="1245" w:type="dxa"/>
            <w:vAlign w:val="center"/>
          </w:tcPr>
          <w:p>
            <w:r>
              <w:t>6712</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C7724</w:t>
            </w:r>
          </w:p>
        </w:tc>
        <w:tc>
          <w:tcPr>
            <w:tcW w:w="1245" w:type="dxa"/>
            <w:vAlign w:val="center"/>
          </w:tcPr>
          <w:p>
            <w:r>
              <w:t>7799</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415" w:type="dxa"/>
            <w:vAlign w:val="center"/>
          </w:tcPr>
          <w:p>
            <w:r>
              <w:t>C8524</w:t>
            </w:r>
          </w:p>
        </w:tc>
        <w:tc>
          <w:tcPr>
            <w:tcW w:w="1245" w:type="dxa"/>
            <w:vAlign w:val="center"/>
          </w:tcPr>
          <w:p>
            <w:r>
              <w:t>8527</w:t>
            </w:r>
          </w:p>
        </w:tc>
        <w:tc>
          <w:tcPr>
            <w:tcW w:w="1245" w:type="dxa"/>
            <w:vAlign w:val="center"/>
          </w:tcPr>
          <w:p>
            <w:r>
              <w:t>2400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6" w:name="窗污染折减系数"/>
      <w:bookmarkEnd w:id="76"/>
    </w:p>
    <w:p>
      <w:pPr>
        <w:pStyle w:val="2"/>
        <w:ind w:left="432" w:hanging="432"/>
      </w:pPr>
      <w:bookmarkStart w:id="77" w:name="_Toc7136"/>
      <w:r>
        <w:rPr>
          <w:rFonts w:hint="eastAsia"/>
        </w:rPr>
        <w:t>房间模拟</w:t>
      </w:r>
      <w:r>
        <w:t>结果</w:t>
      </w:r>
      <w:bookmarkEnd w:id="77"/>
    </w:p>
    <w:p>
      <w:pPr>
        <w:pStyle w:val="3"/>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Style w:val="19"/>
        <w:tblW w:w="924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18"/>
        <w:gridCol w:w="1018"/>
        <w:gridCol w:w="1018"/>
        <w:gridCol w:w="1018"/>
        <w:gridCol w:w="962"/>
        <w:gridCol w:w="1075"/>
        <w:gridCol w:w="1358"/>
        <w:gridCol w:w="1131"/>
      </w:tblGrid>
      <w:tr>
        <w:tblPrEx>
          <w:tblLayout w:type="fixed"/>
          <w:tblCellMar>
            <w:top w:w="0" w:type="dxa"/>
            <w:left w:w="108" w:type="dxa"/>
            <w:bottom w:w="0" w:type="dxa"/>
            <w:right w:w="108" w:type="dxa"/>
          </w:tblCellMar>
        </w:tblPrEx>
        <w:tc>
          <w:tcPr>
            <w:tcW w:w="650" w:type="dxa"/>
            <w:shd w:val="clear" w:color="auto" w:fill="E6E6E6"/>
            <w:vAlign w:val="center"/>
          </w:tcPr>
          <w:p>
            <w:pPr>
              <w:jc w:val="center"/>
            </w:pPr>
            <w:r>
              <w:t>楼层</w:t>
            </w:r>
          </w:p>
        </w:tc>
        <w:tc>
          <w:tcPr>
            <w:tcW w:w="1018" w:type="dxa"/>
            <w:shd w:val="clear" w:color="auto" w:fill="E6E6E6"/>
            <w:vAlign w:val="center"/>
          </w:tcPr>
          <w:p>
            <w:pPr>
              <w:jc w:val="center"/>
            </w:pPr>
            <w:r>
              <w:t>房间编号</w:t>
            </w:r>
          </w:p>
        </w:tc>
        <w:tc>
          <w:tcPr>
            <w:tcW w:w="1018" w:type="dxa"/>
            <w:shd w:val="clear" w:color="auto" w:fill="E6E6E6"/>
            <w:vAlign w:val="center"/>
          </w:tcPr>
          <w:p>
            <w:pPr>
              <w:jc w:val="center"/>
            </w:pPr>
            <w:r>
              <w:t>房间类型</w:t>
            </w:r>
          </w:p>
        </w:tc>
        <w:tc>
          <w:tcPr>
            <w:tcW w:w="1018" w:type="dxa"/>
            <w:shd w:val="clear" w:color="auto" w:fill="E6E6E6"/>
            <w:vAlign w:val="center"/>
          </w:tcPr>
          <w:p>
            <w:pPr>
              <w:jc w:val="center"/>
            </w:pPr>
            <w:r>
              <w:t>采光等级</w:t>
            </w:r>
          </w:p>
        </w:tc>
        <w:tc>
          <w:tcPr>
            <w:tcW w:w="1018" w:type="dxa"/>
            <w:shd w:val="clear" w:color="auto" w:fill="E6E6E6"/>
            <w:vAlign w:val="center"/>
          </w:tcPr>
          <w:p>
            <w:pPr>
              <w:jc w:val="center"/>
            </w:pPr>
            <w:r>
              <w:t>采光类型</w:t>
            </w:r>
          </w:p>
        </w:tc>
        <w:tc>
          <w:tcPr>
            <w:tcW w:w="962" w:type="dxa"/>
            <w:shd w:val="clear" w:color="auto" w:fill="E6E6E6"/>
            <w:vAlign w:val="center"/>
          </w:tcPr>
          <w:p>
            <w:pPr>
              <w:jc w:val="center"/>
            </w:pPr>
            <w:r>
              <w:t>房间面积</w:t>
            </w:r>
          </w:p>
        </w:tc>
        <w:tc>
          <w:tcPr>
            <w:tcW w:w="1075" w:type="dxa"/>
            <w:shd w:val="clear" w:color="auto" w:fill="E6E6E6"/>
            <w:vAlign w:val="center"/>
          </w:tcPr>
          <w:p>
            <w:pPr>
              <w:jc w:val="center"/>
            </w:pPr>
            <w:r>
              <w:t>采光系数C(%)</w:t>
            </w:r>
          </w:p>
        </w:tc>
        <w:tc>
          <w:tcPr>
            <w:tcW w:w="1358" w:type="dxa"/>
            <w:shd w:val="clear" w:color="auto" w:fill="E6E6E6"/>
            <w:vAlign w:val="center"/>
          </w:tcPr>
          <w:p>
            <w:pPr>
              <w:jc w:val="center"/>
            </w:pPr>
            <w:r>
              <w:t>采光系数</w:t>
            </w:r>
            <w:r>
              <w:br w:type="textWrapping"/>
            </w:r>
            <w:r>
              <w:t>标准值(%)</w:t>
            </w:r>
          </w:p>
        </w:tc>
        <w:tc>
          <w:tcPr>
            <w:tcW w:w="1131" w:type="dxa"/>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restart"/>
            <w:vAlign w:val="center"/>
          </w:tcPr>
          <w:p>
            <w:r>
              <w:t>1</w:t>
            </w:r>
          </w:p>
        </w:tc>
        <w:tc>
          <w:tcPr>
            <w:tcW w:w="1018" w:type="dxa"/>
            <w:vAlign w:val="center"/>
          </w:tcPr>
          <w:p>
            <w:r>
              <w:t>1001</w:t>
            </w:r>
          </w:p>
        </w:tc>
        <w:tc>
          <w:tcPr>
            <w:tcW w:w="1018" w:type="dxa"/>
            <w:vAlign w:val="center"/>
          </w:tcPr>
          <w:p>
            <w:r>
              <w:t>餐厅</w:t>
            </w:r>
          </w:p>
        </w:tc>
        <w:tc>
          <w:tcPr>
            <w:tcW w:w="1018" w:type="dxa"/>
            <w:vAlign w:val="center"/>
          </w:tcPr>
          <w:p>
            <w:r>
              <w:t>V</w:t>
            </w:r>
          </w:p>
        </w:tc>
        <w:tc>
          <w:tcPr>
            <w:tcW w:w="1018" w:type="dxa"/>
            <w:vAlign w:val="center"/>
          </w:tcPr>
          <w:p>
            <w:r>
              <w:t>侧面</w:t>
            </w:r>
          </w:p>
        </w:tc>
        <w:tc>
          <w:tcPr>
            <w:tcW w:w="962" w:type="dxa"/>
            <w:vAlign w:val="center"/>
          </w:tcPr>
          <w:p>
            <w:r>
              <w:t>525.53</w:t>
            </w:r>
          </w:p>
        </w:tc>
        <w:tc>
          <w:tcPr>
            <w:tcW w:w="1075" w:type="dxa"/>
            <w:vAlign w:val="center"/>
          </w:tcPr>
          <w:p>
            <w:r>
              <w:t>1.82</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1002</w:t>
            </w:r>
          </w:p>
        </w:tc>
        <w:tc>
          <w:tcPr>
            <w:tcW w:w="1018" w:type="dxa"/>
            <w:vAlign w:val="center"/>
          </w:tcPr>
          <w:p>
            <w:r>
              <w:t>餐厅</w:t>
            </w:r>
          </w:p>
        </w:tc>
        <w:tc>
          <w:tcPr>
            <w:tcW w:w="1018" w:type="dxa"/>
            <w:vAlign w:val="center"/>
          </w:tcPr>
          <w:p>
            <w:r>
              <w:t>V</w:t>
            </w:r>
          </w:p>
        </w:tc>
        <w:tc>
          <w:tcPr>
            <w:tcW w:w="1018" w:type="dxa"/>
            <w:vAlign w:val="center"/>
          </w:tcPr>
          <w:p>
            <w:r>
              <w:t>侧面</w:t>
            </w:r>
          </w:p>
        </w:tc>
        <w:tc>
          <w:tcPr>
            <w:tcW w:w="962" w:type="dxa"/>
            <w:vAlign w:val="center"/>
          </w:tcPr>
          <w:p>
            <w:r>
              <w:t>240.69</w:t>
            </w:r>
          </w:p>
        </w:tc>
        <w:tc>
          <w:tcPr>
            <w:tcW w:w="1075" w:type="dxa"/>
            <w:vAlign w:val="center"/>
          </w:tcPr>
          <w:p>
            <w:r>
              <w:t>3.75</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1003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62.37</w:t>
            </w:r>
          </w:p>
        </w:tc>
        <w:tc>
          <w:tcPr>
            <w:tcW w:w="1075" w:type="dxa"/>
            <w:vAlign w:val="center"/>
          </w:tcPr>
          <w:p>
            <w:r>
              <w:t>2.32</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1004</w:t>
            </w:r>
          </w:p>
        </w:tc>
        <w:tc>
          <w:tcPr>
            <w:tcW w:w="1018" w:type="dxa"/>
            <w:vAlign w:val="center"/>
          </w:tcPr>
          <w:p>
            <w:r>
              <w:t>餐厅</w:t>
            </w:r>
          </w:p>
        </w:tc>
        <w:tc>
          <w:tcPr>
            <w:tcW w:w="1018" w:type="dxa"/>
            <w:vAlign w:val="center"/>
          </w:tcPr>
          <w:p>
            <w:r>
              <w:t>V</w:t>
            </w:r>
          </w:p>
        </w:tc>
        <w:tc>
          <w:tcPr>
            <w:tcW w:w="1018" w:type="dxa"/>
            <w:vAlign w:val="center"/>
          </w:tcPr>
          <w:p>
            <w:r>
              <w:t>侧面</w:t>
            </w:r>
          </w:p>
        </w:tc>
        <w:tc>
          <w:tcPr>
            <w:tcW w:w="962" w:type="dxa"/>
            <w:vAlign w:val="center"/>
          </w:tcPr>
          <w:p>
            <w:r>
              <w:t>267.64</w:t>
            </w:r>
          </w:p>
        </w:tc>
        <w:tc>
          <w:tcPr>
            <w:tcW w:w="1075" w:type="dxa"/>
            <w:vAlign w:val="center"/>
          </w:tcPr>
          <w:p>
            <w:r>
              <w:t>1.63</w:t>
            </w:r>
          </w:p>
        </w:tc>
        <w:tc>
          <w:tcPr>
            <w:tcW w:w="1358" w:type="dxa"/>
            <w:vAlign w:val="center"/>
          </w:tcPr>
          <w:p>
            <w:r>
              <w:t>1.10</w:t>
            </w:r>
          </w:p>
        </w:tc>
        <w:tc>
          <w:tcPr>
            <w:tcW w:w="1131" w:type="dxa"/>
            <w:vAlign w:val="center"/>
          </w:tcPr>
          <w:p>
            <w:r>
              <w:t>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1005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53.14</w:t>
            </w:r>
          </w:p>
        </w:tc>
        <w:tc>
          <w:tcPr>
            <w:tcW w:w="1075" w:type="dxa"/>
            <w:vAlign w:val="center"/>
          </w:tcPr>
          <w:p>
            <w:r>
              <w:t>1.34</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1006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30.18</w:t>
            </w:r>
          </w:p>
        </w:tc>
        <w:tc>
          <w:tcPr>
            <w:tcW w:w="1075" w:type="dxa"/>
            <w:vAlign w:val="center"/>
          </w:tcPr>
          <w:p>
            <w:r>
              <w:t>0.32</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1007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30.08</w:t>
            </w:r>
          </w:p>
        </w:tc>
        <w:tc>
          <w:tcPr>
            <w:tcW w:w="1075" w:type="dxa"/>
            <w:vAlign w:val="center"/>
          </w:tcPr>
          <w:p>
            <w:r>
              <w:t>0.93</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1008</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3.10</w:t>
            </w:r>
          </w:p>
        </w:tc>
        <w:tc>
          <w:tcPr>
            <w:tcW w:w="1075" w:type="dxa"/>
            <w:vAlign w:val="center"/>
          </w:tcPr>
          <w:p>
            <w:r>
              <w:t>0.02</w:t>
            </w:r>
          </w:p>
        </w:tc>
        <w:tc>
          <w:tcPr>
            <w:tcW w:w="1358" w:type="dxa"/>
            <w:vAlign w:val="center"/>
          </w:tcPr>
          <w:p>
            <w:r>
              <w:t>1.10</w:t>
            </w:r>
          </w:p>
        </w:tc>
        <w:tc>
          <w:tcPr>
            <w:tcW w:w="1131"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1009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39.30</w:t>
            </w:r>
          </w:p>
        </w:tc>
        <w:tc>
          <w:tcPr>
            <w:tcW w:w="1075" w:type="dxa"/>
            <w:vAlign w:val="center"/>
          </w:tcPr>
          <w:p>
            <w:r>
              <w:t>0.71</w:t>
            </w:r>
          </w:p>
        </w:tc>
        <w:tc>
          <w:tcPr>
            <w:tcW w:w="1358" w:type="dxa"/>
            <w:vAlign w:val="center"/>
          </w:tcPr>
          <w:p>
            <w:r>
              <w:t>3.30</w:t>
            </w:r>
          </w:p>
        </w:tc>
        <w:tc>
          <w:tcPr>
            <w:tcW w:w="1131" w:type="dxa"/>
            <w:vAlign w:val="center"/>
          </w:tcPr>
          <w:p>
            <w:r>
              <w:t>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1010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24.45</w:t>
            </w:r>
          </w:p>
        </w:tc>
        <w:tc>
          <w:tcPr>
            <w:tcW w:w="1075" w:type="dxa"/>
            <w:vAlign w:val="center"/>
          </w:tcPr>
          <w:p>
            <w:r>
              <w:t>0.54</w:t>
            </w:r>
          </w:p>
        </w:tc>
        <w:tc>
          <w:tcPr>
            <w:tcW w:w="1358" w:type="dxa"/>
            <w:vAlign w:val="center"/>
          </w:tcPr>
          <w:p>
            <w:r>
              <w:t>3.30</w:t>
            </w:r>
          </w:p>
        </w:tc>
        <w:tc>
          <w:tcPr>
            <w:tcW w:w="1131" w:type="dxa"/>
            <w:vAlign w:val="center"/>
          </w:tcPr>
          <w:p>
            <w:r>
              <w:t>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1011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21.21</w:t>
            </w:r>
          </w:p>
        </w:tc>
        <w:tc>
          <w:tcPr>
            <w:tcW w:w="1075" w:type="dxa"/>
            <w:vAlign w:val="center"/>
          </w:tcPr>
          <w:p>
            <w:r>
              <w:t>0.00</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1012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26.85</w:t>
            </w:r>
          </w:p>
        </w:tc>
        <w:tc>
          <w:tcPr>
            <w:tcW w:w="1075" w:type="dxa"/>
            <w:vAlign w:val="center"/>
          </w:tcPr>
          <w:p>
            <w:r>
              <w:t>5.15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1013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21.21</w:t>
            </w:r>
          </w:p>
        </w:tc>
        <w:tc>
          <w:tcPr>
            <w:tcW w:w="1075" w:type="dxa"/>
            <w:vAlign w:val="center"/>
          </w:tcPr>
          <w:p>
            <w:r>
              <w:t>0.00</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1014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10.38</w:t>
            </w:r>
          </w:p>
        </w:tc>
        <w:tc>
          <w:tcPr>
            <w:tcW w:w="1075" w:type="dxa"/>
            <w:vAlign w:val="center"/>
          </w:tcPr>
          <w:p>
            <w:r>
              <w:t>2.91</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1015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13.14</w:t>
            </w:r>
          </w:p>
        </w:tc>
        <w:tc>
          <w:tcPr>
            <w:tcW w:w="1075" w:type="dxa"/>
            <w:vAlign w:val="center"/>
          </w:tcPr>
          <w:p>
            <w:r>
              <w:t>2.23</w:t>
            </w:r>
          </w:p>
        </w:tc>
        <w:tc>
          <w:tcPr>
            <w:tcW w:w="1358" w:type="dxa"/>
            <w:vAlign w:val="center"/>
          </w:tcPr>
          <w:p>
            <w:r>
              <w:t>3.30</w:t>
            </w:r>
          </w:p>
        </w:tc>
        <w:tc>
          <w:tcPr>
            <w:tcW w:w="1131" w:type="dxa"/>
            <w:vAlign w:val="center"/>
          </w:tcPr>
          <w:p>
            <w:r>
              <w:t>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1016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110.76</w:t>
            </w:r>
          </w:p>
        </w:tc>
        <w:tc>
          <w:tcPr>
            <w:tcW w:w="1075" w:type="dxa"/>
            <w:vAlign w:val="center"/>
          </w:tcPr>
          <w:p>
            <w:r>
              <w:t>4.14</w:t>
            </w:r>
          </w:p>
        </w:tc>
        <w:tc>
          <w:tcPr>
            <w:tcW w:w="1358" w:type="dxa"/>
            <w:vAlign w:val="center"/>
          </w:tcPr>
          <w:p>
            <w:r>
              <w:t>3.30</w:t>
            </w:r>
          </w:p>
        </w:tc>
        <w:tc>
          <w:tcPr>
            <w:tcW w:w="1131" w:type="dxa"/>
            <w:vAlign w:val="center"/>
          </w:tcPr>
          <w:p>
            <w:r>
              <w:rPr>
                <w:b/>
              </w:rPr>
              <w:t>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1017</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21.64</w:t>
            </w:r>
          </w:p>
        </w:tc>
        <w:tc>
          <w:tcPr>
            <w:tcW w:w="1075" w:type="dxa"/>
            <w:vAlign w:val="center"/>
          </w:tcPr>
          <w:p>
            <w:r>
              <w:t>0.00</w:t>
            </w:r>
          </w:p>
        </w:tc>
        <w:tc>
          <w:tcPr>
            <w:tcW w:w="1358" w:type="dxa"/>
            <w:vAlign w:val="center"/>
          </w:tcPr>
          <w:p>
            <w:r>
              <w:t>1.10</w:t>
            </w:r>
          </w:p>
        </w:tc>
        <w:tc>
          <w:tcPr>
            <w:tcW w:w="1131" w:type="dxa"/>
            <w:vAlign w:val="center"/>
          </w:tcPr>
          <w:p>
            <w:r>
              <w:rPr>
                <w:color w:val="FF00FF"/>
              </w:rPr>
              <w:t>不满足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1019</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5.70</w:t>
            </w:r>
          </w:p>
        </w:tc>
        <w:tc>
          <w:tcPr>
            <w:tcW w:w="1075" w:type="dxa"/>
            <w:vAlign w:val="center"/>
          </w:tcPr>
          <w:p>
            <w:r>
              <w:t>0.15</w:t>
            </w:r>
          </w:p>
        </w:tc>
        <w:tc>
          <w:tcPr>
            <w:tcW w:w="1358" w:type="dxa"/>
            <w:vAlign w:val="center"/>
          </w:tcPr>
          <w:p>
            <w:r>
              <w:t>1.10</w:t>
            </w:r>
          </w:p>
        </w:tc>
        <w:tc>
          <w:tcPr>
            <w:tcW w:w="1131"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1020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39.54</w:t>
            </w:r>
          </w:p>
        </w:tc>
        <w:tc>
          <w:tcPr>
            <w:tcW w:w="1075" w:type="dxa"/>
            <w:vAlign w:val="center"/>
          </w:tcPr>
          <w:p>
            <w:r>
              <w:t>2.90</w:t>
            </w:r>
          </w:p>
        </w:tc>
        <w:tc>
          <w:tcPr>
            <w:tcW w:w="1358" w:type="dxa"/>
            <w:vAlign w:val="center"/>
          </w:tcPr>
          <w:p>
            <w:r>
              <w:t>3.30</w:t>
            </w:r>
          </w:p>
        </w:tc>
        <w:tc>
          <w:tcPr>
            <w:tcW w:w="1131" w:type="dxa"/>
            <w:vAlign w:val="center"/>
          </w:tcPr>
          <w:p>
            <w:r>
              <w:t>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1021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39.54</w:t>
            </w:r>
          </w:p>
        </w:tc>
        <w:tc>
          <w:tcPr>
            <w:tcW w:w="1075" w:type="dxa"/>
            <w:vAlign w:val="center"/>
          </w:tcPr>
          <w:p>
            <w:r>
              <w:t>3.05</w:t>
            </w:r>
          </w:p>
        </w:tc>
        <w:tc>
          <w:tcPr>
            <w:tcW w:w="1358" w:type="dxa"/>
            <w:vAlign w:val="center"/>
          </w:tcPr>
          <w:p>
            <w:r>
              <w:t>3.30</w:t>
            </w:r>
          </w:p>
        </w:tc>
        <w:tc>
          <w:tcPr>
            <w:tcW w:w="1131" w:type="dxa"/>
            <w:vAlign w:val="center"/>
          </w:tcPr>
          <w:p>
            <w:r>
              <w:t>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1022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38.51</w:t>
            </w:r>
          </w:p>
        </w:tc>
        <w:tc>
          <w:tcPr>
            <w:tcW w:w="1075" w:type="dxa"/>
            <w:vAlign w:val="center"/>
          </w:tcPr>
          <w:p>
            <w:r>
              <w:t>1.05</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1023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39.03</w:t>
            </w:r>
          </w:p>
        </w:tc>
        <w:tc>
          <w:tcPr>
            <w:tcW w:w="1075" w:type="dxa"/>
            <w:vAlign w:val="center"/>
          </w:tcPr>
          <w:p>
            <w:r>
              <w:t>1.00</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1024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39.54</w:t>
            </w:r>
          </w:p>
        </w:tc>
        <w:tc>
          <w:tcPr>
            <w:tcW w:w="1075" w:type="dxa"/>
            <w:vAlign w:val="center"/>
          </w:tcPr>
          <w:p>
            <w:r>
              <w:t>1.00</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1025</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32.10</w:t>
            </w:r>
          </w:p>
        </w:tc>
        <w:tc>
          <w:tcPr>
            <w:tcW w:w="1075" w:type="dxa"/>
            <w:vAlign w:val="center"/>
          </w:tcPr>
          <w:p>
            <w:r>
              <w:t>3.65</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restart"/>
            <w:vAlign w:val="center"/>
          </w:tcPr>
          <w:p>
            <w:r>
              <w:t>2</w:t>
            </w:r>
          </w:p>
        </w:tc>
        <w:tc>
          <w:tcPr>
            <w:tcW w:w="1018" w:type="dxa"/>
            <w:vAlign w:val="center"/>
          </w:tcPr>
          <w:p>
            <w:r>
              <w:t>2026</w:t>
            </w:r>
          </w:p>
        </w:tc>
        <w:tc>
          <w:tcPr>
            <w:tcW w:w="1018" w:type="dxa"/>
            <w:vAlign w:val="center"/>
          </w:tcPr>
          <w:p>
            <w:r>
              <w:t>餐厅</w:t>
            </w:r>
          </w:p>
        </w:tc>
        <w:tc>
          <w:tcPr>
            <w:tcW w:w="1018" w:type="dxa"/>
            <w:vAlign w:val="center"/>
          </w:tcPr>
          <w:p>
            <w:r>
              <w:t>V</w:t>
            </w:r>
          </w:p>
        </w:tc>
        <w:tc>
          <w:tcPr>
            <w:tcW w:w="1018" w:type="dxa"/>
            <w:vAlign w:val="center"/>
          </w:tcPr>
          <w:p>
            <w:r>
              <w:t>侧面</w:t>
            </w:r>
          </w:p>
        </w:tc>
        <w:tc>
          <w:tcPr>
            <w:tcW w:w="962" w:type="dxa"/>
            <w:vAlign w:val="center"/>
          </w:tcPr>
          <w:p>
            <w:r>
              <w:t>314.68</w:t>
            </w:r>
          </w:p>
        </w:tc>
        <w:tc>
          <w:tcPr>
            <w:tcW w:w="1075" w:type="dxa"/>
            <w:vAlign w:val="center"/>
          </w:tcPr>
          <w:p>
            <w:r>
              <w:t>2.17</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2028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63.72</w:t>
            </w:r>
          </w:p>
        </w:tc>
        <w:tc>
          <w:tcPr>
            <w:tcW w:w="1075" w:type="dxa"/>
            <w:vAlign w:val="center"/>
          </w:tcPr>
          <w:p>
            <w:r>
              <w:t>5.62</w:t>
            </w:r>
          </w:p>
        </w:tc>
        <w:tc>
          <w:tcPr>
            <w:tcW w:w="1358" w:type="dxa"/>
            <w:vAlign w:val="center"/>
          </w:tcPr>
          <w:p>
            <w:r>
              <w:t>3.30</w:t>
            </w:r>
          </w:p>
        </w:tc>
        <w:tc>
          <w:tcPr>
            <w:tcW w:w="1131" w:type="dxa"/>
            <w:vAlign w:val="center"/>
          </w:tcPr>
          <w:p>
            <w:r>
              <w:rPr>
                <w:b/>
              </w:rPr>
              <w:t>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2029</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21.64</w:t>
            </w:r>
          </w:p>
        </w:tc>
        <w:tc>
          <w:tcPr>
            <w:tcW w:w="1075" w:type="dxa"/>
            <w:vAlign w:val="center"/>
          </w:tcPr>
          <w:p>
            <w:r>
              <w:t>2.61</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2030</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268.71</w:t>
            </w:r>
          </w:p>
        </w:tc>
        <w:tc>
          <w:tcPr>
            <w:tcW w:w="1075" w:type="dxa"/>
            <w:vAlign w:val="center"/>
          </w:tcPr>
          <w:p>
            <w:r>
              <w:t>2.56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2031</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261.57</w:t>
            </w:r>
          </w:p>
        </w:tc>
        <w:tc>
          <w:tcPr>
            <w:tcW w:w="1075" w:type="dxa"/>
            <w:vAlign w:val="center"/>
          </w:tcPr>
          <w:p>
            <w:r>
              <w:t>1.55</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2032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10.71</w:t>
            </w:r>
          </w:p>
        </w:tc>
        <w:tc>
          <w:tcPr>
            <w:tcW w:w="1075" w:type="dxa"/>
            <w:vAlign w:val="center"/>
          </w:tcPr>
          <w:p>
            <w:r>
              <w:t>0.16</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2033</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5.70</w:t>
            </w:r>
          </w:p>
        </w:tc>
        <w:tc>
          <w:tcPr>
            <w:tcW w:w="1075" w:type="dxa"/>
            <w:vAlign w:val="center"/>
          </w:tcPr>
          <w:p>
            <w:r>
              <w:t>0.99</w:t>
            </w:r>
          </w:p>
        </w:tc>
        <w:tc>
          <w:tcPr>
            <w:tcW w:w="1358" w:type="dxa"/>
            <w:vAlign w:val="center"/>
          </w:tcPr>
          <w:p>
            <w:r>
              <w:t>1.10</w:t>
            </w:r>
          </w:p>
        </w:tc>
        <w:tc>
          <w:tcPr>
            <w:tcW w:w="1131"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2034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19.97</w:t>
            </w:r>
          </w:p>
        </w:tc>
        <w:tc>
          <w:tcPr>
            <w:tcW w:w="1075" w:type="dxa"/>
            <w:vAlign w:val="center"/>
          </w:tcPr>
          <w:p>
            <w:r>
              <w:t>1.81</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2035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39.54</w:t>
            </w:r>
          </w:p>
        </w:tc>
        <w:tc>
          <w:tcPr>
            <w:tcW w:w="1075" w:type="dxa"/>
            <w:vAlign w:val="center"/>
          </w:tcPr>
          <w:p>
            <w:r>
              <w:t>0.00</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2036</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32.10</w:t>
            </w:r>
          </w:p>
        </w:tc>
        <w:tc>
          <w:tcPr>
            <w:tcW w:w="1075" w:type="dxa"/>
            <w:vAlign w:val="center"/>
          </w:tcPr>
          <w:p>
            <w:r>
              <w:t>3.98</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restart"/>
            <w:vAlign w:val="center"/>
          </w:tcPr>
          <w:p>
            <w:r>
              <w:t>3</w:t>
            </w:r>
          </w:p>
        </w:tc>
        <w:tc>
          <w:tcPr>
            <w:tcW w:w="1018" w:type="dxa"/>
            <w:vAlign w:val="center"/>
          </w:tcPr>
          <w:p>
            <w:r>
              <w:t>3037</w:t>
            </w:r>
          </w:p>
        </w:tc>
        <w:tc>
          <w:tcPr>
            <w:tcW w:w="1018" w:type="dxa"/>
            <w:vAlign w:val="center"/>
          </w:tcPr>
          <w:p>
            <w:r>
              <w:t>餐厅</w:t>
            </w:r>
          </w:p>
        </w:tc>
        <w:tc>
          <w:tcPr>
            <w:tcW w:w="1018" w:type="dxa"/>
            <w:vAlign w:val="center"/>
          </w:tcPr>
          <w:p>
            <w:r>
              <w:t>V</w:t>
            </w:r>
          </w:p>
        </w:tc>
        <w:tc>
          <w:tcPr>
            <w:tcW w:w="1018" w:type="dxa"/>
            <w:vAlign w:val="center"/>
          </w:tcPr>
          <w:p>
            <w:r>
              <w:t>侧面</w:t>
            </w:r>
          </w:p>
        </w:tc>
        <w:tc>
          <w:tcPr>
            <w:tcW w:w="962" w:type="dxa"/>
            <w:vAlign w:val="center"/>
          </w:tcPr>
          <w:p>
            <w:r>
              <w:t>545.71</w:t>
            </w:r>
          </w:p>
        </w:tc>
        <w:tc>
          <w:tcPr>
            <w:tcW w:w="1075" w:type="dxa"/>
            <w:vAlign w:val="center"/>
          </w:tcPr>
          <w:p>
            <w:r>
              <w:t>1.40</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3038</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21.64</w:t>
            </w:r>
          </w:p>
        </w:tc>
        <w:tc>
          <w:tcPr>
            <w:tcW w:w="1075" w:type="dxa"/>
            <w:vAlign w:val="center"/>
          </w:tcPr>
          <w:p>
            <w:r>
              <w:t>3.04</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3039</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268.71</w:t>
            </w:r>
          </w:p>
        </w:tc>
        <w:tc>
          <w:tcPr>
            <w:tcW w:w="1075" w:type="dxa"/>
            <w:vAlign w:val="center"/>
          </w:tcPr>
          <w:p>
            <w:r>
              <w:t>3.53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3040</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261.57</w:t>
            </w:r>
          </w:p>
        </w:tc>
        <w:tc>
          <w:tcPr>
            <w:tcW w:w="1075" w:type="dxa"/>
            <w:vAlign w:val="center"/>
          </w:tcPr>
          <w:p>
            <w:r>
              <w:t>1.84</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3041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10.71</w:t>
            </w:r>
          </w:p>
        </w:tc>
        <w:tc>
          <w:tcPr>
            <w:tcW w:w="1075" w:type="dxa"/>
            <w:vAlign w:val="center"/>
          </w:tcPr>
          <w:p>
            <w:r>
              <w:t>0.10</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3042</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5.70</w:t>
            </w:r>
          </w:p>
        </w:tc>
        <w:tc>
          <w:tcPr>
            <w:tcW w:w="1075" w:type="dxa"/>
            <w:vAlign w:val="center"/>
          </w:tcPr>
          <w:p>
            <w:r>
              <w:t>0.25</w:t>
            </w:r>
          </w:p>
        </w:tc>
        <w:tc>
          <w:tcPr>
            <w:tcW w:w="1358" w:type="dxa"/>
            <w:vAlign w:val="center"/>
          </w:tcPr>
          <w:p>
            <w:r>
              <w:t>1.10</w:t>
            </w:r>
          </w:p>
        </w:tc>
        <w:tc>
          <w:tcPr>
            <w:tcW w:w="1131"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3043</w:t>
            </w:r>
          </w:p>
        </w:tc>
        <w:tc>
          <w:tcPr>
            <w:tcW w:w="1018" w:type="dxa"/>
            <w:vAlign w:val="center"/>
          </w:tcPr>
          <w:p>
            <w:r>
              <w:t>餐厅</w:t>
            </w:r>
          </w:p>
        </w:tc>
        <w:tc>
          <w:tcPr>
            <w:tcW w:w="1018" w:type="dxa"/>
            <w:vAlign w:val="center"/>
          </w:tcPr>
          <w:p>
            <w:r>
              <w:t>V</w:t>
            </w:r>
          </w:p>
        </w:tc>
        <w:tc>
          <w:tcPr>
            <w:tcW w:w="1018" w:type="dxa"/>
            <w:vAlign w:val="center"/>
          </w:tcPr>
          <w:p>
            <w:r>
              <w:t>侧面</w:t>
            </w:r>
          </w:p>
        </w:tc>
        <w:tc>
          <w:tcPr>
            <w:tcW w:w="962" w:type="dxa"/>
            <w:vAlign w:val="center"/>
          </w:tcPr>
          <w:p>
            <w:r>
              <w:t>244.37</w:t>
            </w:r>
          </w:p>
        </w:tc>
        <w:tc>
          <w:tcPr>
            <w:tcW w:w="1075" w:type="dxa"/>
            <w:vAlign w:val="center"/>
          </w:tcPr>
          <w:p>
            <w:r>
              <w:t>3.59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3044</w:t>
            </w:r>
          </w:p>
        </w:tc>
        <w:tc>
          <w:tcPr>
            <w:tcW w:w="1018" w:type="dxa"/>
            <w:vAlign w:val="center"/>
          </w:tcPr>
          <w:p>
            <w:r>
              <w:t>餐厅</w:t>
            </w:r>
          </w:p>
        </w:tc>
        <w:tc>
          <w:tcPr>
            <w:tcW w:w="1018" w:type="dxa"/>
            <w:vAlign w:val="center"/>
          </w:tcPr>
          <w:p>
            <w:r>
              <w:t>V</w:t>
            </w:r>
          </w:p>
        </w:tc>
        <w:tc>
          <w:tcPr>
            <w:tcW w:w="1018" w:type="dxa"/>
            <w:vAlign w:val="center"/>
          </w:tcPr>
          <w:p>
            <w:r>
              <w:t>侧面</w:t>
            </w:r>
          </w:p>
        </w:tc>
        <w:tc>
          <w:tcPr>
            <w:tcW w:w="962" w:type="dxa"/>
            <w:vAlign w:val="center"/>
          </w:tcPr>
          <w:p>
            <w:r>
              <w:t>40.68</w:t>
            </w:r>
          </w:p>
        </w:tc>
        <w:tc>
          <w:tcPr>
            <w:tcW w:w="1075" w:type="dxa"/>
            <w:vAlign w:val="center"/>
          </w:tcPr>
          <w:p>
            <w:r>
              <w:t>0.90</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3045</w:t>
            </w:r>
          </w:p>
        </w:tc>
        <w:tc>
          <w:tcPr>
            <w:tcW w:w="1018" w:type="dxa"/>
            <w:vAlign w:val="center"/>
          </w:tcPr>
          <w:p>
            <w:r>
              <w:t>餐厅</w:t>
            </w:r>
          </w:p>
        </w:tc>
        <w:tc>
          <w:tcPr>
            <w:tcW w:w="1018" w:type="dxa"/>
            <w:vAlign w:val="center"/>
          </w:tcPr>
          <w:p>
            <w:r>
              <w:t>V</w:t>
            </w:r>
          </w:p>
        </w:tc>
        <w:tc>
          <w:tcPr>
            <w:tcW w:w="1018" w:type="dxa"/>
            <w:vAlign w:val="center"/>
          </w:tcPr>
          <w:p>
            <w:r>
              <w:t>侧面</w:t>
            </w:r>
          </w:p>
        </w:tc>
        <w:tc>
          <w:tcPr>
            <w:tcW w:w="962" w:type="dxa"/>
            <w:vAlign w:val="center"/>
          </w:tcPr>
          <w:p>
            <w:r>
              <w:t>41.91</w:t>
            </w:r>
          </w:p>
        </w:tc>
        <w:tc>
          <w:tcPr>
            <w:tcW w:w="1075" w:type="dxa"/>
            <w:vAlign w:val="center"/>
          </w:tcPr>
          <w:p>
            <w:r>
              <w:t>0.90</w:t>
            </w:r>
          </w:p>
        </w:tc>
        <w:tc>
          <w:tcPr>
            <w:tcW w:w="1358" w:type="dxa"/>
            <w:vAlign w:val="center"/>
          </w:tcPr>
          <w:p>
            <w:r>
              <w:t>1.10</w:t>
            </w:r>
          </w:p>
        </w:tc>
        <w:tc>
          <w:tcPr>
            <w:tcW w:w="1131" w:type="dxa"/>
            <w:vAlign w:val="center"/>
          </w:tcPr>
          <w:p>
            <w:r>
              <w:t>满足</w:t>
            </w:r>
          </w:p>
        </w:tc>
      </w:tr>
      <w:tr>
        <w:tblPrEx>
          <w:tblLayout w:type="fixed"/>
          <w:tblCellMar>
            <w:top w:w="0" w:type="dxa"/>
            <w:left w:w="108" w:type="dxa"/>
            <w:bottom w:w="0" w:type="dxa"/>
            <w:right w:w="108" w:type="dxa"/>
          </w:tblCellMar>
        </w:tblPrEx>
        <w:tc>
          <w:tcPr>
            <w:tcW w:w="650" w:type="dxa"/>
            <w:vMerge w:val="continue"/>
            <w:vAlign w:val="center"/>
          </w:tcPr>
          <w:p/>
        </w:tc>
        <w:tc>
          <w:tcPr>
            <w:tcW w:w="1018" w:type="dxa"/>
            <w:vAlign w:val="center"/>
          </w:tcPr>
          <w:p>
            <w:r>
              <w:t>3046</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32.10</w:t>
            </w:r>
          </w:p>
        </w:tc>
        <w:tc>
          <w:tcPr>
            <w:tcW w:w="1075" w:type="dxa"/>
            <w:vAlign w:val="center"/>
          </w:tcPr>
          <w:p>
            <w:r>
              <w:t>4.23</w:t>
            </w:r>
          </w:p>
        </w:tc>
        <w:tc>
          <w:tcPr>
            <w:tcW w:w="1358" w:type="dxa"/>
            <w:vAlign w:val="center"/>
          </w:tcPr>
          <w:p>
            <w:r>
              <w:t>1.10</w:t>
            </w:r>
          </w:p>
        </w:tc>
        <w:tc>
          <w:tcPr>
            <w:tcW w:w="1131" w:type="dxa"/>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79" w:name="_Toc29034"/>
      <w:r>
        <w:rPr>
          <w:rFonts w:hint="eastAsia"/>
        </w:rPr>
        <w:t>采光</w:t>
      </w:r>
      <w:r>
        <w:t>效果分析</w:t>
      </w:r>
      <w:r>
        <w:rPr>
          <w:rFonts w:hint="eastAsia"/>
        </w:rPr>
        <w:t>彩图</w:t>
      </w:r>
      <w:bookmarkEnd w:id="79"/>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pPr>
        <w:pStyle w:val="3"/>
        <w:ind w:firstLine="0" w:firstLineChars="0"/>
        <w:jc w:val="center"/>
        <w:rPr>
          <w:rFonts w:ascii="宋体" w:hAnsi="宋体"/>
          <w:sz w:val="18"/>
          <w:szCs w:val="18"/>
          <w:lang w:val="en-US"/>
        </w:rPr>
      </w:pPr>
      <w:r>
        <w:drawing>
          <wp:inline distT="0" distB="0" distL="0" distR="0">
            <wp:extent cx="5667375" cy="40100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7"/>
                    <a:stretch>
                      <a:fillRect/>
                    </a:stretch>
                  </pic:blipFill>
                  <pic:spPr>
                    <a:xfrm>
                      <a:off x="0" y="0"/>
                      <a:ext cx="5667375" cy="40100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39624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5667375" cy="39624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drawing>
          <wp:inline distT="0" distB="0" distL="0" distR="0">
            <wp:extent cx="5667375" cy="30099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9"/>
                    <a:stretch>
                      <a:fillRect/>
                    </a:stretch>
                  </pic:blipFill>
                  <pic:spPr>
                    <a:xfrm>
                      <a:off x="0" y="0"/>
                      <a:ext cx="5667375" cy="30099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p>
    <w:p>
      <w:pPr>
        <w:pStyle w:val="2"/>
        <w:ind w:left="432" w:hanging="432"/>
      </w:pPr>
      <w:bookmarkStart w:id="81" w:name="_Toc11721"/>
      <w:r>
        <w:rPr>
          <w:rFonts w:hint="eastAsia"/>
        </w:rPr>
        <w:t>结论</w:t>
      </w:r>
      <w:bookmarkEnd w:id="81"/>
      <w:bookmarkStart w:id="84" w:name="_GoBack"/>
      <w:bookmarkEnd w:id="84"/>
    </w:p>
    <w:p>
      <w:pPr>
        <w:pStyle w:val="3"/>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Style w:val="19"/>
        <w:tblW w:w="927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01" w:type="dxa"/>
            <w:shd w:val="clear" w:color="auto" w:fill="E6E6E6"/>
            <w:vAlign w:val="center"/>
          </w:tcPr>
          <w:p>
            <w:pPr>
              <w:jc w:val="center"/>
            </w:pPr>
            <w:r>
              <w:t>房间/面积</w:t>
            </w:r>
          </w:p>
        </w:tc>
        <w:tc>
          <w:tcPr>
            <w:tcW w:w="1131" w:type="dxa"/>
            <w:shd w:val="clear" w:color="auto" w:fill="E6E6E6"/>
            <w:vAlign w:val="center"/>
          </w:tcPr>
          <w:p>
            <w:pPr>
              <w:jc w:val="center"/>
            </w:pPr>
            <w:r>
              <w:t>总数</w:t>
            </w:r>
          </w:p>
        </w:tc>
        <w:tc>
          <w:tcPr>
            <w:tcW w:w="1075" w:type="dxa"/>
            <w:shd w:val="clear" w:color="auto" w:fill="E6E6E6"/>
            <w:vAlign w:val="center"/>
          </w:tcPr>
          <w:p>
            <w:pPr>
              <w:jc w:val="center"/>
            </w:pPr>
            <w:r>
              <w:t>满足要求数量</w:t>
            </w:r>
          </w:p>
        </w:tc>
        <w:tc>
          <w:tcPr>
            <w:tcW w:w="1075" w:type="dxa"/>
            <w:shd w:val="clear" w:color="auto" w:fill="E6E6E6"/>
            <w:vAlign w:val="center"/>
          </w:tcPr>
          <w:p>
            <w:pPr>
              <w:jc w:val="center"/>
            </w:pPr>
            <w:r>
              <w:t>满足要求比例(%)</w:t>
            </w:r>
          </w:p>
        </w:tc>
        <w:tc>
          <w:tcPr>
            <w:tcW w:w="2433" w:type="dxa"/>
            <w:shd w:val="clear" w:color="auto" w:fill="E6E6E6"/>
            <w:vAlign w:val="center"/>
          </w:tcPr>
          <w:p>
            <w:pPr>
              <w:jc w:val="center"/>
            </w:pPr>
            <w:r>
              <w:t>不满足非强条的</w:t>
            </w:r>
            <w:r>
              <w:br w:type="textWrapping"/>
            </w:r>
            <w:r>
              <w:t>房间/户型</w:t>
            </w:r>
          </w:p>
        </w:tc>
        <w:tc>
          <w:tcPr>
            <w:tcW w:w="2263" w:type="dxa"/>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01" w:type="dxa"/>
            <w:vAlign w:val="center"/>
          </w:tcPr>
          <w:p>
            <w:r>
              <w:t>房间(个)</w:t>
            </w:r>
          </w:p>
        </w:tc>
        <w:tc>
          <w:tcPr>
            <w:tcW w:w="1131" w:type="dxa"/>
            <w:vAlign w:val="center"/>
          </w:tcPr>
          <w:p>
            <w:pPr>
              <w:rPr>
                <w:rFonts w:hint="eastAsia" w:eastAsia="宋体"/>
                <w:lang w:eastAsia="zh-CN"/>
              </w:rPr>
            </w:pPr>
            <w:r>
              <w:rPr>
                <w:rFonts w:hint="eastAsia"/>
                <w:lang w:val="en-US" w:eastAsia="zh-CN"/>
              </w:rPr>
              <w:t>5</w:t>
            </w:r>
          </w:p>
        </w:tc>
        <w:tc>
          <w:tcPr>
            <w:tcW w:w="1075" w:type="dxa"/>
            <w:vAlign w:val="center"/>
          </w:tcPr>
          <w:p>
            <w:pPr>
              <w:rPr>
                <w:rFonts w:hint="default" w:eastAsia="宋体"/>
                <w:lang w:val="en-US" w:eastAsia="zh-CN"/>
              </w:rPr>
            </w:pPr>
            <w:r>
              <w:rPr>
                <w:rFonts w:hint="eastAsia"/>
                <w:lang w:val="en-US" w:eastAsia="zh-CN"/>
              </w:rPr>
              <w:t>57</w:t>
            </w:r>
          </w:p>
        </w:tc>
        <w:tc>
          <w:tcPr>
            <w:tcW w:w="1075" w:type="dxa"/>
            <w:vAlign w:val="center"/>
          </w:tcPr>
          <w:p>
            <w:pPr>
              <w:rPr>
                <w:rFonts w:hint="default" w:eastAsia="宋体"/>
                <w:lang w:val="en-US" w:eastAsia="zh-CN"/>
              </w:rPr>
            </w:pPr>
            <w:r>
              <w:rPr>
                <w:rFonts w:hint="eastAsia"/>
                <w:lang w:val="en-US" w:eastAsia="zh-CN"/>
              </w:rPr>
              <w:t>80.65</w:t>
            </w:r>
          </w:p>
        </w:tc>
        <w:tc>
          <w:tcPr>
            <w:tcW w:w="2433" w:type="dxa"/>
            <w:vAlign w:val="center"/>
          </w:tcPr>
          <w:p>
            <w:r>
              <w:rPr>
                <w:color w:val="FF00FF"/>
              </w:rPr>
              <w:t xml:space="preserve">1008 1017 1019 2033 3042 3044 3045 </w:t>
            </w:r>
          </w:p>
        </w:tc>
        <w:tc>
          <w:tcPr>
            <w:tcW w:w="2263" w:type="dxa"/>
            <w:vAlign w:val="center"/>
          </w:tcPr>
          <w:p>
            <w:pPr>
              <w:rPr>
                <w:rFonts w:hint="eastAsia" w:eastAsia="宋体"/>
                <w:lang w:eastAsia="zh-CN"/>
              </w:rPr>
            </w:pPr>
            <w:r>
              <w:rPr>
                <w:rFonts w:hint="eastAsia"/>
                <w:b/>
                <w:color w:val="auto"/>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01" w:type="dxa"/>
            <w:vAlign w:val="center"/>
          </w:tcPr>
          <w:p>
            <w:r>
              <w:t>采光面积(㎡)</w:t>
            </w:r>
          </w:p>
        </w:tc>
        <w:tc>
          <w:tcPr>
            <w:tcW w:w="1131" w:type="dxa"/>
            <w:vAlign w:val="center"/>
          </w:tcPr>
          <w:p>
            <w:r>
              <w:t>4247.08</w:t>
            </w:r>
          </w:p>
        </w:tc>
        <w:tc>
          <w:tcPr>
            <w:tcW w:w="1075" w:type="dxa"/>
            <w:vAlign w:val="center"/>
          </w:tcPr>
          <w:p>
            <w:r>
              <w:t>3540.09</w:t>
            </w:r>
          </w:p>
        </w:tc>
        <w:tc>
          <w:tcPr>
            <w:tcW w:w="1075" w:type="dxa"/>
            <w:vAlign w:val="center"/>
          </w:tcPr>
          <w:p>
            <w:r>
              <w:t>83.35</w:t>
            </w:r>
          </w:p>
        </w:tc>
        <w:tc>
          <w:tcPr>
            <w:tcW w:w="2433" w:type="dxa"/>
            <w:vAlign w:val="center"/>
          </w:tcPr>
          <w:p>
            <w:pPr>
              <w:jc w:val="center"/>
            </w:pPr>
            <w:r>
              <w:t>－－</w:t>
            </w:r>
          </w:p>
        </w:tc>
        <w:tc>
          <w:tcPr>
            <w:tcW w:w="2263" w:type="dxa"/>
            <w:vAlign w:val="center"/>
          </w:tcPr>
          <w:p>
            <w:pPr>
              <w:jc w:val="center"/>
            </w:pPr>
            <w:r>
              <w:t>－－</w:t>
            </w:r>
          </w:p>
        </w:tc>
      </w:tr>
    </w:tbl>
    <w:p>
      <w:pPr>
        <w:spacing w:line="240" w:lineRule="auto"/>
        <w:rPr>
          <w:lang w:val="en-US"/>
        </w:rPr>
      </w:pPr>
    </w:p>
    <w:p>
      <w:pPr>
        <w:spacing w:line="240" w:lineRule="auto"/>
        <w:rPr>
          <w:lang w:val="en-US"/>
        </w:rPr>
      </w:pPr>
    </w:p>
    <w:p>
      <w:pPr>
        <w:spacing w:line="240" w:lineRule="auto"/>
        <w:rPr>
          <w:lang w:val="en-US"/>
        </w:rPr>
      </w:pPr>
      <w:r>
        <w:rPr>
          <w:lang w:val="en-US"/>
        </w:rPr>
        <w:br w:type="page"/>
      </w:r>
    </w:p>
    <w:p>
      <w:pPr>
        <w:spacing w:line="240" w:lineRule="auto"/>
        <w:rPr>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3" w:name="总平面图"/>
      <w:bookmarkEnd w:id="83"/>
      <w:r>
        <w:drawing>
          <wp:inline distT="0" distB="0" distL="0" distR="0">
            <wp:extent cx="5667375" cy="42672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0"/>
                    <a:stretch>
                      <a:fillRect/>
                    </a:stretch>
                  </pic:blipFill>
                  <pic:spPr>
                    <a:xfrm>
                      <a:off x="0" y="0"/>
                      <a:ext cx="5667375" cy="4267200"/>
                    </a:xfrm>
                    <a:prstGeom prst="rect">
                      <a:avLst/>
                    </a:prstGeom>
                  </pic:spPr>
                </pic:pic>
              </a:graphicData>
            </a:graphic>
          </wp:inline>
        </w:drawing>
      </w:r>
    </w:p>
    <w:p>
      <w:pPr>
        <w:pStyle w:val="3"/>
        <w:spacing w:line="240" w:lineRule="auto"/>
        <w:ind w:firstLine="0" w:firstLineChars="0"/>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070"/>
      </w:tabs>
      <w:jc w:val="center"/>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4</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10</w:t>
    </w:r>
    <w:r>
      <w:rPr>
        <w:b/>
        <w:bCs/>
      </w:rPr>
      <w:fldChar w:fldCharType="end"/>
    </w:r>
    <w:r>
      <w:t xml:space="preserve">                               Dali2018</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04676A7"/>
    <w:multiLevelType w:val="multilevel"/>
    <w:tmpl w:val="704676A7"/>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1440FE"/>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451440FE"/>
    <w:rsid w:val="53FF281C"/>
    <w:rsid w:val="6BA7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footer"/>
    <w:basedOn w:val="1"/>
    <w:link w:val="30"/>
    <w:uiPriority w:val="0"/>
    <w:pPr>
      <w:tabs>
        <w:tab w:val="center" w:pos="4153"/>
        <w:tab w:val="right" w:pos="8306"/>
      </w:tabs>
      <w:snapToGrid w:val="0"/>
    </w:pPr>
    <w:rPr>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uiPriority w:val="39"/>
    <w:pPr>
      <w:tabs>
        <w:tab w:val="left" w:leader="dot" w:pos="180"/>
        <w:tab w:val="left" w:pos="420"/>
        <w:tab w:val="right" w:leader="dot" w:pos="9360"/>
      </w:tabs>
    </w:pPr>
    <w:rPr>
      <w:b/>
      <w:bCs/>
      <w:kern w:val="2"/>
      <w:sz w:val="21"/>
      <w:szCs w:val="24"/>
      <w:lang w:val="en-US"/>
    </w:rPr>
  </w:style>
  <w:style w:type="paragraph" w:styleId="18">
    <w:name w:val="toc 2"/>
    <w:basedOn w:val="1"/>
    <w:next w:val="1"/>
    <w:uiPriority w:val="39"/>
    <w:pPr>
      <w:tabs>
        <w:tab w:val="left" w:pos="540"/>
        <w:tab w:val="left" w:pos="840"/>
        <w:tab w:val="right" w:leader="dot" w:pos="9360"/>
      </w:tabs>
      <w:ind w:left="200"/>
    </w:pPr>
    <w:rPr>
      <w:kern w:val="2"/>
      <w:sz w:val="21"/>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Hyperlink"/>
    <w:uiPriority w:val="99"/>
    <w:rPr>
      <w:color w:val="0000FF"/>
      <w:u w:val="single"/>
    </w:rPr>
  </w:style>
  <w:style w:type="character" w:customStyle="1" w:styleId="23">
    <w:name w:val="正文文本缩进 Char"/>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Char"/>
    <w:basedOn w:val="21"/>
    <w:link w:val="2"/>
    <w:uiPriority w:val="0"/>
    <w:rPr>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Char"/>
    <w:basedOn w:val="21"/>
    <w:link w:val="16"/>
    <w:uiPriority w:val="0"/>
    <w:rPr>
      <w:sz w:val="18"/>
      <w:szCs w:val="18"/>
      <w:lang w:val="en-GB"/>
    </w:rPr>
  </w:style>
  <w:style w:type="character" w:customStyle="1" w:styleId="30">
    <w:name w:val="页脚 Char"/>
    <w:basedOn w:val="21"/>
    <w:link w:val="15"/>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bmp"/><Relationship Id="rId18" Type="http://schemas.openxmlformats.org/officeDocument/2006/relationships/image" Target="media/image10.bmp"/><Relationship Id="rId17" Type="http://schemas.openxmlformats.org/officeDocument/2006/relationships/image" Target="media/image9.bmp"/><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886;&#21886;sb\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C827A-C8B4-466C-889D-8369629F4FB7}">
  <ds:schemaRefs/>
</ds:datastoreItem>
</file>

<file path=docProps/app.xml><?xml version="1.0" encoding="utf-8"?>
<Properties xmlns="http://schemas.openxmlformats.org/officeDocument/2006/extended-properties" xmlns:vt="http://schemas.openxmlformats.org/officeDocument/2006/docPropsVTypes">
  <Template>tmp2.dotx</Template>
  <Pages>14</Pages>
  <Words>4370</Words>
  <Characters>6228</Characters>
  <Lines>38</Lines>
  <Paragraphs>10</Paragraphs>
  <TotalTime>1</TotalTime>
  <ScaleCrop>false</ScaleCrop>
  <LinksUpToDate>false</LinksUpToDate>
  <CharactersWithSpaces>6434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2023-12-05T05:05:00Z</dcterms:created>
  <dc:creator>喬南酥</dc:creator>
  <cp:lastModifiedBy>喬南酥</cp:lastModifiedBy>
  <dcterms:modified xsi:type="dcterms:W3CDTF">2024-01-10T03:34:59Z</dcterms:modified>
  <dc:title>建筑采光分析报告书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