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寻墨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河南-洛阳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2024年1月7日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T13782789271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_Toc7400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_Toc13370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_Toc13370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_Toc3199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_Toc3199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_Toc26420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_Toc26420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_Toc12796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_Toc12796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_Toc28827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_Toc28827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_Toc2247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_Toc29017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_Toc29017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_Toc23768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_Toc23768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_Toc16744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_Toc16744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_Toc6783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_Toc6783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_Toc18202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_Toc18202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_Toc29975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_Toc29975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_Toc32097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_Toc25778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_Toc25778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_Toc18790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_Toc18790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_Toc14783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_Toc14783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_Toc518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_Toc518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_Toc16177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_Toc16177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_Toc24540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_Toc24540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8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7400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寻墨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河南-洛阳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35.00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112.41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4554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14.1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r>
              <w:t>钢结构</w:t>
            </w:r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13370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河南公共建筑节能设计标准DBJ41/T 075-2016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河南省《绿色建筑评价标准》DBJ41/T 109-2020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3199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26420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河南省《绿色建筑评价标准》DBJ41/T 109-2020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12796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28827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224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2901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28.10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25.90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38.40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38.10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30.20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>
      <w:pPr>
        <w:pStyle w:val="4"/>
        <w:spacing w:line="240" w:lineRule="atLeast"/>
        <w:rPr>
          <w:kern w:val="2"/>
        </w:rPr>
      </w:pPr>
      <w:bookmarkStart w:id="42" w:name="_Toc2376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163.94</w:t>
            </w:r>
          </w:p>
        </w:tc>
        <w:tc>
          <w:tcPr>
            <w:vAlign w:val="center"/>
          </w:tcPr>
          <w:p>
            <w:r>
              <w:t>44.63</w:t>
            </w:r>
          </w:p>
        </w:tc>
        <w:tc>
          <w:tcPr>
            <w:vAlign w:val="center"/>
          </w:tcPr>
          <w:p>
            <w:r>
              <w:t>63.97</w:t>
            </w:r>
          </w:p>
        </w:tc>
        <w:tc>
          <w:tcPr>
            <w:vAlign w:val="center"/>
          </w:tcPr>
          <w:p>
            <w:r>
              <w:t>17.89</w:t>
            </w:r>
          </w:p>
        </w:tc>
        <w:tc>
          <w:tcPr>
            <w:vAlign w:val="center"/>
          </w:tcPr>
          <w:p>
            <w:r>
              <w:t>125.50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314.12</w:t>
            </w:r>
          </w:p>
        </w:tc>
        <w:tc>
          <w:tcPr>
            <w:vAlign w:val="center"/>
          </w:tcPr>
          <w:p>
            <w:r>
              <w:t>116.96</w:t>
            </w:r>
          </w:p>
        </w:tc>
        <w:tc>
          <w:tcPr>
            <w:vAlign w:val="center"/>
          </w:tcPr>
          <w:p>
            <w:r>
              <w:t>126.37</w:t>
            </w:r>
          </w:p>
        </w:tc>
        <w:tc>
          <w:tcPr>
            <w:vAlign w:val="center"/>
          </w:tcPr>
          <w:p>
            <w:r>
              <w:t>65.90</w:t>
            </w:r>
          </w:p>
        </w:tc>
        <w:tc>
          <w:tcPr>
            <w:vAlign w:val="center"/>
          </w:tcPr>
          <w:p>
            <w:r>
              <w:t>281.80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447.41</w:t>
            </w:r>
          </w:p>
        </w:tc>
        <w:tc>
          <w:tcPr>
            <w:vAlign w:val="center"/>
          </w:tcPr>
          <w:p>
            <w:r>
              <w:t>186.32</w:t>
            </w:r>
          </w:p>
        </w:tc>
        <w:tc>
          <w:tcPr>
            <w:vAlign w:val="center"/>
          </w:tcPr>
          <w:p>
            <w:r>
              <w:t>168.05</w:t>
            </w:r>
          </w:p>
        </w:tc>
        <w:tc>
          <w:tcPr>
            <w:vAlign w:val="center"/>
          </w:tcPr>
          <w:p>
            <w:r>
              <w:t>122.42</w:t>
            </w:r>
          </w:p>
        </w:tc>
        <w:tc>
          <w:tcPr>
            <w:vAlign w:val="center"/>
          </w:tcPr>
          <w:p>
            <w:r>
              <w:t>451.50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488.47</w:t>
            </w:r>
          </w:p>
        </w:tc>
        <w:tc>
          <w:tcPr>
            <w:vAlign w:val="center"/>
          </w:tcPr>
          <w:p>
            <w:r>
              <w:t>260.68</w:t>
            </w:r>
          </w:p>
        </w:tc>
        <w:tc>
          <w:tcPr>
            <w:vAlign w:val="center"/>
          </w:tcPr>
          <w:p>
            <w:r>
              <w:t>194.41</w:t>
            </w:r>
          </w:p>
        </w:tc>
        <w:tc>
          <w:tcPr>
            <w:vAlign w:val="center"/>
          </w:tcPr>
          <w:p>
            <w:r>
              <w:t>159.57</w:t>
            </w:r>
          </w:p>
        </w:tc>
        <w:tc>
          <w:tcPr>
            <w:vAlign w:val="center"/>
          </w:tcPr>
          <w:p>
            <w:r>
              <w:t>604.00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441.34</w:t>
            </w:r>
          </w:p>
        </w:tc>
        <w:tc>
          <w:tcPr>
            <w:vAlign w:val="center"/>
          </w:tcPr>
          <w:p>
            <w:r>
              <w:t>323.27</w:t>
            </w:r>
          </w:p>
        </w:tc>
        <w:tc>
          <w:tcPr>
            <w:vAlign w:val="center"/>
          </w:tcPr>
          <w:p>
            <w:r>
              <w:t>210.36</w:t>
            </w:r>
          </w:p>
        </w:tc>
        <w:tc>
          <w:tcPr>
            <w:vAlign w:val="center"/>
          </w:tcPr>
          <w:p>
            <w:r>
              <w:t>174.18</w:t>
            </w:r>
          </w:p>
        </w:tc>
        <w:tc>
          <w:tcPr>
            <w:vAlign w:val="center"/>
          </w:tcPr>
          <w:p>
            <w:r>
              <w:t>711.90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342.42</w:t>
            </w:r>
          </w:p>
        </w:tc>
        <w:tc>
          <w:tcPr>
            <w:vAlign w:val="center"/>
          </w:tcPr>
          <w:p>
            <w:r>
              <w:t>361.88</w:t>
            </w:r>
          </w:p>
        </w:tc>
        <w:tc>
          <w:tcPr>
            <w:vAlign w:val="center"/>
          </w:tcPr>
          <w:p>
            <w:r>
              <w:t>218.20</w:t>
            </w:r>
          </w:p>
        </w:tc>
        <w:tc>
          <w:tcPr>
            <w:vAlign w:val="center"/>
          </w:tcPr>
          <w:p>
            <w:r>
              <w:t>181.53</w:t>
            </w:r>
          </w:p>
        </w:tc>
        <w:tc>
          <w:tcPr>
            <w:vAlign w:val="center"/>
          </w:tcPr>
          <w:p>
            <w:r>
              <w:t>771.90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186.23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224.79</w:t>
            </w:r>
          </w:p>
        </w:tc>
        <w:tc>
          <w:tcPr>
            <w:vAlign w:val="center"/>
          </w:tcPr>
          <w:p>
            <w:r>
              <w:t>373.19</w:t>
            </w:r>
          </w:p>
        </w:tc>
        <w:tc>
          <w:tcPr>
            <w:vAlign w:val="center"/>
          </w:tcPr>
          <w:p>
            <w:r>
              <w:t>353.25</w:t>
            </w:r>
          </w:p>
        </w:tc>
        <w:tc>
          <w:tcPr>
            <w:vAlign w:val="center"/>
          </w:tcPr>
          <w:p>
            <w:r>
              <w:t>187.06</w:t>
            </w:r>
          </w:p>
        </w:tc>
        <w:tc>
          <w:tcPr>
            <w:vAlign w:val="center"/>
          </w:tcPr>
          <w:p>
            <w:r>
              <w:t>796.80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214.70</w:t>
            </w:r>
          </w:p>
        </w:tc>
        <w:tc>
          <w:tcPr>
            <w:vAlign w:val="center"/>
          </w:tcPr>
          <w:p>
            <w:r>
              <w:t>331.34</w:t>
            </w:r>
          </w:p>
        </w:tc>
        <w:tc>
          <w:tcPr>
            <w:vAlign w:val="center"/>
          </w:tcPr>
          <w:p>
            <w:r>
              <w:t>455.24</w:t>
            </w:r>
          </w:p>
        </w:tc>
        <w:tc>
          <w:tcPr>
            <w:vAlign w:val="center"/>
          </w:tcPr>
          <w:p>
            <w:r>
              <w:t>177.96</w:t>
            </w:r>
          </w:p>
        </w:tc>
        <w:tc>
          <w:tcPr>
            <w:vAlign w:val="center"/>
          </w:tcPr>
          <w:p>
            <w:r>
              <w:t>734.10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196.91</w:t>
            </w:r>
          </w:p>
        </w:tc>
        <w:tc>
          <w:tcPr>
            <w:vAlign w:val="center"/>
          </w:tcPr>
          <w:p>
            <w:r>
              <w:t>265.22</w:t>
            </w:r>
          </w:p>
        </w:tc>
        <w:tc>
          <w:tcPr>
            <w:vAlign w:val="center"/>
          </w:tcPr>
          <w:p>
            <w:r>
              <w:t>509.17</w:t>
            </w:r>
          </w:p>
        </w:tc>
        <w:tc>
          <w:tcPr>
            <w:vAlign w:val="center"/>
          </w:tcPr>
          <w:p>
            <w:r>
              <w:t>161.98</w:t>
            </w:r>
          </w:p>
        </w:tc>
        <w:tc>
          <w:tcPr>
            <w:vAlign w:val="center"/>
          </w:tcPr>
          <w:p>
            <w:r>
              <w:t>625.50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167.03</w:t>
            </w:r>
          </w:p>
        </w:tc>
        <w:tc>
          <w:tcPr>
            <w:vAlign w:val="center"/>
          </w:tcPr>
          <w:p>
            <w:r>
              <w:t>183.73</w:t>
            </w:r>
          </w:p>
        </w:tc>
        <w:tc>
          <w:tcPr>
            <w:vAlign w:val="center"/>
          </w:tcPr>
          <w:p>
            <w:r>
              <w:t>467.40</w:t>
            </w:r>
          </w:p>
        </w:tc>
        <w:tc>
          <w:tcPr>
            <w:vAlign w:val="center"/>
          </w:tcPr>
          <w:p>
            <w:r>
              <w:t>120.93</w:t>
            </w:r>
          </w:p>
        </w:tc>
        <w:tc>
          <w:tcPr>
            <w:vAlign w:val="center"/>
          </w:tcPr>
          <w:p>
            <w:r>
              <w:t>462.70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123.71</w:t>
            </w:r>
          </w:p>
        </w:tc>
        <w:tc>
          <w:tcPr>
            <w:vAlign w:val="center"/>
          </w:tcPr>
          <w:p>
            <w:r>
              <w:t>108.37</w:t>
            </w:r>
          </w:p>
        </w:tc>
        <w:tc>
          <w:tcPr>
            <w:vAlign w:val="center"/>
          </w:tcPr>
          <w:p>
            <w:r>
              <w:t>338.73</w:t>
            </w:r>
          </w:p>
        </w:tc>
        <w:tc>
          <w:tcPr>
            <w:vAlign w:val="center"/>
          </w:tcPr>
          <w:p>
            <w:r>
              <w:t>59.01</w:t>
            </w:r>
          </w:p>
        </w:tc>
        <w:tc>
          <w:tcPr>
            <w:vAlign w:val="center"/>
          </w:tcPr>
          <w:p>
            <w:r>
              <w:t>287.70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56.25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160.22</w:t>
            </w:r>
          </w:p>
        </w:tc>
        <w:tc>
          <w:tcPr>
            <w:vAlign w:val="center"/>
          </w:tcPr>
          <w:p>
            <w:r>
              <w:t>10.56</w:t>
            </w:r>
          </w:p>
        </w:tc>
        <w:tc>
          <w:tcPr>
            <w:vAlign w:val="center"/>
          </w:tcPr>
          <w:p>
            <w:r>
              <w:t>113.40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bookmarkEnd w:id="0"/>
    <w:p>
      <w:pPr>
        <w:pStyle w:val="4"/>
      </w:pPr>
      <w:bookmarkStart w:id="45" w:name="_Toc16744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r>
        <w:t>根据《民用建筑热工设计规范》GB50176-2016第3.3.2条的规定取26摄氏度</w:t>
      </w:r>
      <w:bookmarkEnd w:id="46"/>
    </w:p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6783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800.0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膨胀聚苯板(ρ=18-20)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19.0</w:t>
            </w:r>
          </w:p>
        </w:tc>
        <w:tc>
          <w:tcPr>
            <w:vAlign w:val="center"/>
          </w:tcPr>
          <w:p>
            <w:r>
              <w:t>2233.0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388.7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CCP复合板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0.968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153.4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粗砂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8.260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YT泡沫砼</w:t>
            </w:r>
          </w:p>
        </w:tc>
        <w:tc>
          <w:tcPr>
            <w:vAlign w:val="center"/>
          </w:tcPr>
          <w:p>
            <w:r>
              <w:t>0.098</w:t>
            </w:r>
          </w:p>
        </w:tc>
        <w:tc>
          <w:tcPr>
            <w:vAlign w:val="center"/>
          </w:tcPr>
          <w:p>
            <w:r>
              <w:t>0.980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449.2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18202"/>
      <w:r>
        <w:t>工程构造</w:t>
      </w:r>
      <w:bookmarkEnd w:id="49"/>
    </w:p>
    <w:p>
      <w:pPr>
        <w:pStyle w:val="4"/>
        <w:jc w:val="left"/>
      </w:pPr>
      <w:bookmarkStart w:id="50" w:name="_Toc29975"/>
      <w:r>
        <w:t>屋顶构造</w:t>
      </w:r>
      <w:bookmarkEnd w:id="50"/>
    </w:p>
    <w:p>
      <w:pPr>
        <w:pStyle w:val="5"/>
        <w:jc w:val="left"/>
      </w:pPr>
      <w:bookmarkStart w:id="51" w:name="_Toc32097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CCP复合板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7.8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0.968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0.972</w:t>
            </w:r>
          </w:p>
        </w:tc>
        <w:tc>
          <w:tcPr>
            <w:vAlign w:val="center"/>
          </w:tcPr>
          <w:p>
            <w:r>
              <w:t>1.129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粗砂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5.0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8.260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11.3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1.364</w:t>
            </w:r>
          </w:p>
        </w:tc>
        <w:tc>
          <w:tcPr>
            <w:vAlign w:val="center"/>
          </w:tcPr>
          <w:p>
            <w:r>
              <w:t>0.480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水泥膨胀珍珠岩2%找坡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6.7</w:t>
            </w:r>
          </w:p>
        </w:tc>
        <w:tc>
          <w:tcPr>
            <w:vAlign w:val="center"/>
          </w:tcPr>
          <w:p>
            <w:r>
              <w:t>0.260</w:t>
            </w:r>
          </w:p>
        </w:tc>
        <w:tc>
          <w:tcPr>
            <w:vAlign w:val="center"/>
          </w:tcPr>
          <w:p>
            <w:r>
              <w:t>4.370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0.077</w:t>
            </w:r>
          </w:p>
        </w:tc>
        <w:tc>
          <w:tcPr>
            <w:vAlign w:val="center"/>
          </w:tcPr>
          <w:p>
            <w:r>
              <w:t>0.336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3.519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26.96</w:t>
            </w:r>
          </w:p>
        </w:tc>
        <w:tc>
          <w:tcPr>
            <w:vAlign w:val="center"/>
          </w:tcPr>
          <w:p>
            <w:r>
              <w:t>26.96</w:t>
            </w:r>
          </w:p>
        </w:tc>
      </w:tr>
    </w:tbl>
    <w:p>
      <w:pPr>
        <w:pStyle w:val="4"/>
      </w:pPr>
      <w:bookmarkStart w:id="52" w:name="_Toc25778"/>
      <w:r>
        <w:t>外墙构造</w:t>
      </w:r>
      <w:bookmarkEnd w:id="52"/>
    </w:p>
    <w:p>
      <w:pPr>
        <w:pStyle w:val="5"/>
      </w:pPr>
      <w:bookmarkStart w:id="53" w:name="_Toc18790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加气砼砌块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8.0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膨胀聚苯板(ρ=18-20)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0.595</w:t>
            </w:r>
          </w:p>
        </w:tc>
        <w:tc>
          <w:tcPr>
            <w:vAlign w:val="center"/>
          </w:tcPr>
          <w:p>
            <w:r>
              <w:t>0.257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1.418</w:t>
            </w:r>
          </w:p>
        </w:tc>
        <w:tc>
          <w:tcPr>
            <w:vAlign w:val="center"/>
          </w:tcPr>
          <w:p>
            <w:r>
              <w:t>3.504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26.68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27.24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26.69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27.37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27.30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27.23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27.15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26.99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26.96</w:t>
            </w:r>
          </w:p>
        </w:tc>
      </w:tr>
    </w:tbl>
    <w:p>
      <w:pPr>
        <w:pStyle w:val="4"/>
      </w:pPr>
      <w:bookmarkStart w:id="54" w:name="_Toc14783"/>
      <w:r>
        <w:t>热桥柱构造</w:t>
      </w:r>
      <w:bookmarkEnd w:id="54"/>
    </w:p>
    <w:p>
      <w:pPr>
        <w:pStyle w:val="5"/>
      </w:pPr>
      <w:bookmarkStart w:id="55" w:name="_Toc518"/>
      <w:r>
        <w:t>热桥柱构造一</w:t>
      </w:r>
      <w:bookmarkEnd w:id="5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27.78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27.57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27.74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27.84</w:t>
            </w:r>
          </w:p>
        </w:tc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t>27.89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27.89</w:t>
            </w:r>
          </w:p>
        </w:tc>
        <w:tc>
          <w:tcPr>
            <w:vAlign w:val="center"/>
          </w:tcPr>
          <w:p>
            <w:r>
              <w:t>27.88</w:t>
            </w:r>
          </w:p>
        </w:tc>
        <w:tc>
          <w:tcPr>
            <w:vAlign w:val="center"/>
          </w:tcPr>
          <w:p>
            <w:r>
              <w:t>27.86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27.93</w:t>
            </w:r>
          </w:p>
        </w:tc>
        <w:tc>
          <w:tcPr>
            <w:vAlign w:val="center"/>
          </w:tcPr>
          <w:p>
            <w:r>
              <w:t>27.89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27.54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27.92</w:t>
            </w:r>
          </w:p>
        </w:tc>
        <w:tc>
          <w:tcPr>
            <w:vAlign w:val="center"/>
          </w:tcPr>
          <w:p>
            <w:r>
              <w:t>27.97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28.00</w:t>
            </w:r>
          </w:p>
        </w:tc>
        <w:tc>
          <w:tcPr>
            <w:vAlign w:val="center"/>
          </w:tcPr>
          <w:p>
            <w:r>
              <w:t>27.99</w:t>
            </w:r>
          </w:p>
        </w:tc>
        <w:tc>
          <w:tcPr>
            <w:vAlign w:val="center"/>
          </w:tcPr>
          <w:p>
            <w:r>
              <w:t>27.97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27.68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27.45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27.80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27.83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27.80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27.49</w:t>
            </w:r>
          </w:p>
        </w:tc>
        <w:tc>
          <w:tcPr>
            <w:vAlign w:val="center"/>
          </w:tcPr>
          <w:p>
            <w:r>
              <w:t>27.48</w:t>
            </w:r>
          </w:p>
        </w:tc>
      </w:tr>
    </w:tbl>
    <w:p>
      <w:pPr>
        <w:pStyle w:val="2"/>
      </w:pPr>
      <w:bookmarkStart w:id="56" w:name="_Toc16177"/>
      <w:r>
        <w:t>验算结论</w:t>
      </w:r>
      <w:bookmarkEnd w:id="56"/>
    </w:p>
    <w:p>
      <w:pPr>
        <w:pStyle w:val="4"/>
      </w:pPr>
      <w:bookmarkStart w:id="57" w:name="_Toc24540"/>
      <w:r>
        <w:t>空调房间</w:t>
      </w:r>
      <w:bookmarkEnd w:id="57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22:05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20:05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20:50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20:15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21:05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20:40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21:20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20:55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21:50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44FD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autoRedefine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autoRedefine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578</Words>
  <Characters>3295</Characters>
  <Lines>27</Lines>
  <Paragraphs>7</Paragraphs>
  <TotalTime>0</TotalTime>
  <ScaleCrop>false</ScaleCrop>
  <LinksUpToDate>false</LinksUpToDate>
  <CharactersWithSpaces>3866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故</cp:lastModifiedBy>
  <dcterms:modified xsi:type="dcterms:W3CDTF">2024-01-07T12:10:25Z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1BC34B14B2EB433CB4D40561FFE275ED_12</vt:lpwstr>
  </property>
</Properties>
</file>