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寻墨·乡隐</w:t>
      </w:r>
      <w:r>
        <w:rPr>
          <w:u w:val="single"/>
          <w:lang w:eastAsia="zh-CN"/>
        </w:rPr>
        <w:t xml:space="preserve">       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</w:t>
      </w:r>
      <w:r>
        <w:rPr>
          <w:rFonts w:hint="eastAsia"/>
          <w:spacing w:val="4"/>
          <w:u w:val="single"/>
          <w:lang w:val="en-US" w:eastAsia="zh-CN"/>
        </w:rPr>
        <w:t>汤泉路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5870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lang w:val="en-US" w:eastAsia="zh-CN"/>
        </w:rPr>
        <w:t>4550</w:t>
      </w:r>
      <w:r>
        <w:rPr>
          <w:rFonts w:ascii="Calibri" w:hAnsi="Calibri" w:eastAsia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</w:t>
      </w:r>
      <w:r>
        <w:rPr>
          <w:lang w:eastAsia="zh-CN"/>
        </w:rPr>
        <w:t>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4450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0.54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val="en-US" w:eastAsia="zh-CN"/>
        </w:rPr>
        <w:t>0.4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 w:leftChars="0" w:firstLine="0" w:firstLineChars="0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4130040" cy="5661660"/>
            <wp:effectExtent l="0" t="0" r="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val="en-US" w:eastAsia="zh-CN"/>
        </w:rPr>
        <w:t>6.24第1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lang w:eastAsia="zh-CN"/>
        </w:rPr>
        <w:t>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2726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autoRedefine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1</TotalTime>
  <ScaleCrop>false</ScaleCrop>
  <LinksUpToDate>false</LinksUpToDate>
  <CharactersWithSpaces>1447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故</cp:lastModifiedBy>
  <dcterms:modified xsi:type="dcterms:W3CDTF">2024-03-14T18:10:06Z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111C64DC231A4FBAA2B9A06F0A68443A_13</vt:lpwstr>
  </property>
</Properties>
</file>