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</w:pPr>
    </w:p>
    <w:p>
      <w:pPr>
        <w:widowControl w:val="0"/>
        <w:jc w:val="both"/>
      </w:pPr>
      <w:r>
        <w:rPr>
          <w:rFonts w:hint="eastAsia" w:ascii="Times New Roman" w:hAnsi="Times New Roman" w:eastAsia="宋体" w:cs="Times New Roman"/>
          <w:color w:val="000000"/>
          <w:kern w:val="0"/>
          <w:szCs w:val="20"/>
          <w:lang w:val="en-US" w:eastAsia="zh-CN"/>
        </w:rPr>
        <w:t>寻墨·乡隐建筑原址是汤泉村的小学，但现阶段已经荒废，一层改造成为了村民健身娱乐房间，我们利用这三层，在实现了健身、娱乐、学习、会议等多个功能基础上，与新建建筑进行融合，彼此相通。</w:t>
      </w:r>
    </w:p>
    <w:p>
      <w:pPr>
        <w:widowControl w:val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3966210" cy="3856990"/>
            <wp:effectExtent l="0" t="0" r="11430" b="1397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2428875" cy="3468370"/>
            <wp:effectExtent l="0" t="0" r="9525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DlmMThmMTliYzc1MTYyNjM3ZmNiN2E0YTc3MjEifQ=="/>
  </w:docVars>
  <w:rsids>
    <w:rsidRoot w:val="00000000"/>
    <w:rsid w:val="005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2024-03-14T10:49:36Z</dcterms:created>
  <dc:creator>86137</dc:creator>
  <cp:lastModifiedBy>故</cp:lastModifiedBy>
  <dcterms:modified xsi:type="dcterms:W3CDTF">2024-03-14T10:59:30Z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824B51B38CC241AA8ABC283C257B2414_13</vt:lpwstr>
  </property>
</Properties>
</file>