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1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场地内不应有排放超标的污染源的治理措施分析报告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一、引言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随着工业化和城市化的快速发展，环境污染问题日益严重。场地内排放超标的污染源不仅对环境造成直接危害，还可能对周边居民的健康产生严重影响。因此，采取有效的治理措施，确保场地内不再有排放超标的污染源，是当务之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二、污染源识别与分析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首先，需要对场地内的污染源进行全面识别和分析。这包括确定污染源的类型、位置、排放方式和排放强度等。通过实地调查、监测和评估，可以获取准确的数据和信息，为后续的治理措施提供依据。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三、治理措施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针对识别出的污染源，应采取以下治理措施：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ascii="PingFang-SC-Regular" w:hAnsi="PingFang-SC-Regular" w:eastAsia="PingFang-SC-Regular" w:cs="PingFang-SC-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4"/>
          <w:szCs w:val="24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技术改造：对排放超标的设备进行技术改造，采用先进的环保技术和设备，降低污染物的排放浓度和排放量。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4"/>
          <w:szCs w:val="24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清洁能源替代：逐步淘汰高污染的能源，如煤炭等，改用清洁能源，如天然气、太阳能等，减少污染物的产生。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4"/>
          <w:szCs w:val="24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污水处理：建立完善的污水处理系统，对场地内的污水进行集中处理，确保达标排放。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4"/>
          <w:szCs w:val="24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废气治理：对产生的废气进行收集、处理和达标排放，防止对大气环境造成污染。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rFonts w:hint="default" w:ascii="PingFang-SC-Regular" w:hAnsi="PingFang-SC-Regular" w:eastAsia="PingFang-SC-Regular" w:cs="PingFang-SC-Regular"/>
          <w:sz w:val="24"/>
          <w:szCs w:val="24"/>
        </w:rPr>
      </w:pP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固体废物处理：对产生的固体废物进行分类收集、贮存、运输和处置，避免对环境造成二次污染。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default" w:ascii="PingFang-SC-Regular" w:hAnsi="PingFang-SC-Regular" w:eastAsia="PingFang-SC-Regular" w:cs="PingFang-SC-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四、监管与监测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为确保治理措施的有效性，需要建立严格的监管和监测制度。定期对场地内的污染源进行监测，确保排放浓度和排放量符合国家和地方规定的标准。同时，加强对治理设施的维护和管理，确保其正常运行和达标排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五、结论与建议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4"/>
          <w:szCs w:val="24"/>
          <w:bdr w:val="none" w:color="auto" w:sz="0" w:space="0"/>
          <w:shd w:val="clear" w:fill="FDFDFE"/>
        </w:rPr>
        <w:t>通过采取上述治理措施，可以有效解决场地内排放超标的污染源问题。但需要注意的是，治理工作并非一劳永逸，需要持续关注和投入。因此，建议相关部门和企业加强合作，共同推动污染治理工作的深入开展。同时，加强宣传教育，提高公众的环保意识和参与度，共同维护良好的生态环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DBB69"/>
    <w:multiLevelType w:val="multilevel"/>
    <w:tmpl w:val="002DBB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7D6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2024-03-15T17:19:27Z</dcterms:created>
  <dc:creator>86137</dc:creator>
  <cp:lastModifiedBy>故</cp:lastModifiedBy>
  <dcterms:modified xsi:type="dcterms:W3CDTF">2024-03-15T17:19:41Z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CB03F55FA52A443C8B68BCEDAEC1540F_13</vt:lpwstr>
  </property>
</Properties>
</file>