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0" w:name="_Toc28467"/>
      <w:r>
        <w:rPr>
          <w:color w:val="000000"/>
          <w:kern w:val="2"/>
          <w:szCs w:val="24"/>
          <w:lang w:val="en-US"/>
        </w:rPr>
        <w:t>外窗气密性</w:t>
      </w:r>
      <w:bookmarkEnd w:id="0"/>
    </w:p>
    <w:tbl>
      <w:tblPr>
        <w:tblStyle w:val="4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C9739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1" w:name="_Toc18654"/>
      <w:r>
        <w:rPr>
          <w:color w:val="000000"/>
          <w:kern w:val="2"/>
          <w:szCs w:val="24"/>
          <w:lang w:val="en-US"/>
        </w:rPr>
        <w:t>幕墙气密性</w:t>
      </w:r>
      <w:bookmarkEnd w:id="1"/>
    </w:p>
    <w:tbl>
      <w:tblPr>
        <w:tblStyle w:val="4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00000000"/>
    <w:rsid w:val="00074A6B"/>
    <w:rsid w:val="7676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2024-03-13T17:41:10Z</dcterms:created>
  <dc:creator>86137</dc:creator>
  <cp:lastModifiedBy>故</cp:lastModifiedBy>
  <dcterms:modified xsi:type="dcterms:W3CDTF">2024-03-13T17:42:42Z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D3F6BB241265456DB2FFCBF9B56372BC_13</vt:lpwstr>
  </property>
</Properties>
</file>