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82" w:name="_GoBack"/>
            <w:bookmarkEnd w:id="82"/>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2023年12月15日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T18842551439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"_Toc87892932"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_Toc87892932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"_Toc87892933"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_Toc87892933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"_Toc87892934"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_Toc87892934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"_Toc87892935"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_Toc87892935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"_Toc87892936"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_Toc87892936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"_Toc87892937"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_Toc87892937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"_Toc87892938"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_Toc87892938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"_Toc87892939"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_Toc87892939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"_Toc87892940"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_Toc87892940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"_Toc87892941"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_Toc87892941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"_Toc87892942"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_Toc87892942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"_Toc87892943"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_Toc87892943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"_Toc87892944"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透光门</w:t>
          </w:r>
          <w:r>
            <w:tab/>
          </w:r>
          <w:r>
            <w:fldChar w:fldCharType="begin"/>
          </w:r>
          <w:r>
            <w:instrText xml:space="preserve"> PAGEREF _Toc87892944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"_Toc87892945" </w:instrText>
          </w:r>
          <w:r>
            <w:fldChar w:fldCharType="separate"/>
          </w:r>
          <w:r>
            <w:rPr>
              <w:rStyle w:val="22"/>
              <w:rFonts w:eastAsia="宋体"/>
              <w:lang w:val="en-GB"/>
            </w:rPr>
            <w:t>6.3.2</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_Toc87892945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"_Toc87892946" </w:instrText>
          </w:r>
          <w:r>
            <w:fldChar w:fldCharType="separate"/>
          </w:r>
          <w:r>
            <w:rPr>
              <w:rStyle w:val="22"/>
              <w:rFonts w:eastAsia="宋体"/>
              <w:lang w:val="en-GB"/>
            </w:rPr>
            <w:t>6.3.3</w:t>
          </w:r>
          <w:r>
            <w:rPr>
              <w:rFonts w:asciiTheme="minorHAnsi" w:hAnsiTheme="minorHAnsi" w:eastAsiaTheme="minorEastAsia" w:cstheme="minorBidi"/>
              <w:sz w:val="21"/>
              <w:szCs w:val="22"/>
            </w:rPr>
            <w:tab/>
          </w:r>
          <w:r>
            <w:rPr>
              <w:rStyle w:val="22"/>
            </w:rPr>
            <w:t>玻璃幕墙</w:t>
          </w:r>
          <w:r>
            <w:tab/>
          </w:r>
          <w:r>
            <w:fldChar w:fldCharType="begin"/>
          </w:r>
          <w:r>
            <w:instrText xml:space="preserve"> PAGEREF _Toc87892946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"_Toc87892947" </w:instrText>
          </w:r>
          <w:r>
            <w:fldChar w:fldCharType="separate"/>
          </w:r>
          <w:r>
            <w:rPr>
              <w:rStyle w:val="22"/>
              <w:rFonts w:eastAsia="宋体"/>
              <w:lang w:val="en-GB"/>
            </w:rPr>
            <w:t>6.3.4</w:t>
          </w:r>
          <w:r>
            <w:rPr>
              <w:rFonts w:asciiTheme="minorHAnsi" w:hAnsiTheme="minorHAnsi" w:eastAsiaTheme="minorEastAsia" w:cstheme="minorBidi"/>
              <w:sz w:val="21"/>
              <w:szCs w:val="22"/>
            </w:rPr>
            <w:tab/>
          </w:r>
          <w:r>
            <w:rPr>
              <w:rStyle w:val="22"/>
            </w:rPr>
            <w:t>天  窗</w:t>
          </w:r>
          <w:r>
            <w:tab/>
          </w:r>
          <w:r>
            <w:fldChar w:fldCharType="begin"/>
          </w:r>
          <w:r>
            <w:instrText xml:space="preserve"> PAGEREF _Toc87892947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"_Toc87892948"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_Toc87892948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"_Toc87892949"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_Toc87892949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"_Toc87892950"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_Toc87892950 \h </w:instrText>
          </w:r>
          <w:r>
            <w:fldChar w:fldCharType="separate"/>
          </w:r>
          <w:r>
            <w:t>10</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878929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鞍山</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221.04</w:t>
            </w:r>
            <w:bookmarkEnd w:id="17"/>
            <w:r>
              <w:rPr>
                <w:rFonts w:hint="eastAsia"/>
                <w:sz w:val="18"/>
                <w:szCs w:val="18"/>
              </w:rPr>
              <w:t>㎡</w:t>
            </w:r>
            <w:r>
              <w:rPr>
                <w:rFonts w:hint="eastAsia"/>
                <w:sz w:val="18"/>
                <w:szCs w:val="18"/>
                <w:lang w:val="en-US"/>
              </w:rPr>
              <w:t xml:space="preserve">    地下  </w:t>
            </w:r>
            <w:bookmarkStart w:id="18" w:name="地下建筑面积"/>
            <w:r>
              <w:t>864.73</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6.50</w:t>
            </w:r>
            <w:bookmarkEnd w:id="21"/>
            <w:r>
              <w:rPr>
                <w:rFonts w:hint="eastAsia"/>
                <w:sz w:val="18"/>
                <w:szCs w:val="18"/>
                <w:lang w:val="en-US"/>
              </w:rPr>
              <w:t xml:space="preserve"> m     地下  </w:t>
            </w:r>
            <w:bookmarkStart w:id="22" w:name="地下建筑高度"/>
            <w:r>
              <w:t>3.00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8789293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8789293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2"/>
        <w:ind w:left="432" w:hanging="432"/>
        <w:rPr>
          <w:rFonts w:ascii="微软雅黑" w:hAnsi="微软雅黑"/>
        </w:rPr>
      </w:pPr>
      <w:bookmarkStart w:id="28" w:name="_Toc264569232"/>
      <w:bookmarkStart w:id="29" w:name="_Toc290149054"/>
      <w:bookmarkStart w:id="30" w:name="_Toc264043625"/>
      <w:bookmarkStart w:id="31" w:name="_Toc290209312"/>
      <w:bookmarkStart w:id="32" w:name="_Toc275165382"/>
      <w:bookmarkStart w:id="33" w:name="_Toc290209336"/>
      <w:bookmarkStart w:id="34" w:name="_Toc87892936"/>
      <w:bookmarkStart w:id="35" w:name="_Toc312399791"/>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87892937"/>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17"/>
      <w:bookmarkStart w:id="38" w:name="_Toc264043630"/>
      <w:bookmarkStart w:id="39" w:name="_Toc312399796"/>
      <w:bookmarkStart w:id="40" w:name="_Toc290209341"/>
      <w:bookmarkStart w:id="41" w:name="_Toc264569237"/>
      <w:bookmarkStart w:id="42" w:name="_Toc275165387"/>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87892938"/>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87892939"/>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87892940"/>
      <w:r>
        <w:rPr>
          <w:rFonts w:hint="eastAsia"/>
        </w:rPr>
        <w:t>采光计算</w:t>
      </w:r>
      <w:r>
        <w:t>参数</w:t>
      </w:r>
      <w:r>
        <w:rPr>
          <w:rFonts w:hint="eastAsia"/>
        </w:rPr>
        <w:t>取值</w:t>
      </w:r>
      <w:bookmarkEnd w:id="47"/>
    </w:p>
    <w:p>
      <w:pPr>
        <w:pStyle w:val="4"/>
      </w:pPr>
      <w:bookmarkStart w:id="48" w:name="_Toc264043629"/>
      <w:bookmarkStart w:id="49" w:name="_Toc264569236"/>
      <w:bookmarkStart w:id="50" w:name="_Toc312399795"/>
      <w:bookmarkStart w:id="51" w:name="_Toc290149058"/>
      <w:bookmarkStart w:id="52" w:name="_Toc275165386"/>
      <w:bookmarkStart w:id="53" w:name="_Toc290209316"/>
      <w:bookmarkStart w:id="54" w:name="_Toc290209340"/>
      <w:bookmarkStart w:id="55" w:name="_Toc87892941"/>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87892942"/>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87892943"/>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87892945"/>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600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w:t>
            </w:r>
          </w:p>
        </w:tc>
        <w:tc>
          <w:tcPr>
            <w:vAlign w:val="center"/>
          </w:tcPr>
          <w:p>
            <w:r>
              <w:t>7200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72" w:name="_Toc87892947"/>
      <w:bookmarkStart w:id="73" w:name="天窗"/>
      <w:r>
        <w:rPr>
          <w:rFonts w:hint="eastAsia"/>
        </w:rPr>
        <w:t xml:space="preserve">天 </w:t>
      </w:r>
      <w:r>
        <w:t xml:space="preserve"> </w:t>
      </w:r>
      <w:r>
        <w:rPr>
          <w:rFonts w:hint="eastAsia"/>
        </w:rPr>
        <w:t>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500</w:t>
            </w:r>
          </w:p>
        </w:tc>
        <w:tc>
          <w:tcPr>
            <w:vAlign w:val="center"/>
          </w:tcPr>
          <w:p>
            <w:r>
              <w:t>900</w:t>
            </w:r>
          </w:p>
        </w:tc>
        <w:tc>
          <w:tcPr>
            <w:vAlign w:val="center"/>
          </w:tcPr>
          <w:p>
            <w:r>
              <w:t>0.450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4" w:name="窗污染折减系数"/>
      <w:bookmarkEnd w:id="74"/>
    </w:p>
    <w:p>
      <w:pPr>
        <w:pStyle w:val="2"/>
        <w:ind w:left="432" w:hanging="432"/>
      </w:pPr>
      <w:bookmarkStart w:id="75" w:name="_Toc87892948"/>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rPr>
                <w:rFonts w:hint="eastAsia" w:eastAsia="微软雅黑"/>
                <w:lang w:eastAsia="zh-CN"/>
              </w:rPr>
            </w:pPr>
            <w:r>
              <w:t>采光系数</w:t>
            </w:r>
          </w:p>
          <w:p>
            <w:pPr>
              <w:jc w:val="center"/>
            </w:pP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-1002</w:t>
            </w:r>
          </w:p>
        </w:tc>
        <w:tc>
          <w:tcPr>
            <w:vAlign w:val="center"/>
          </w:tcPr>
          <w:p>
            <w:r>
              <w:t>走道</w:t>
            </w:r>
          </w:p>
        </w:tc>
        <w:tc>
          <w:tcPr>
            <w:vAlign w:val="center"/>
          </w:tcPr>
          <w:p>
            <w:r>
              <w:t>V</w:t>
            </w:r>
          </w:p>
        </w:tc>
        <w:tc>
          <w:tcPr>
            <w:vAlign w:val="center"/>
          </w:tcPr>
          <w:p>
            <w:r>
              <w:t>侧面</w:t>
            </w:r>
          </w:p>
        </w:tc>
        <w:tc>
          <w:tcPr>
            <w:vAlign w:val="center"/>
          </w:tcPr>
          <w:p>
            <w:r>
              <w:t>114.05</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走道</w:t>
            </w:r>
          </w:p>
        </w:tc>
        <w:tc>
          <w:tcPr>
            <w:vAlign w:val="center"/>
          </w:tcPr>
          <w:p>
            <w:r>
              <w:t>V</w:t>
            </w:r>
          </w:p>
        </w:tc>
        <w:tc>
          <w:tcPr>
            <w:vAlign w:val="center"/>
          </w:tcPr>
          <w:p>
            <w:r>
              <w:t>顶部</w:t>
            </w:r>
          </w:p>
        </w:tc>
        <w:tc>
          <w:tcPr>
            <w:vAlign w:val="center"/>
          </w:tcPr>
          <w:p>
            <w:r>
              <w:t>82.17</w:t>
            </w:r>
          </w:p>
        </w:tc>
        <w:tc>
          <w:tcPr>
            <w:vAlign w:val="center"/>
          </w:tcPr>
          <w:p>
            <w:r>
              <w:t>0.00</w:t>
            </w:r>
          </w:p>
        </w:tc>
        <w:tc>
          <w:tcPr>
            <w:vAlign w:val="center"/>
          </w:tcPr>
          <w:p>
            <w:r>
              <w:t>0.50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档案室</w:t>
            </w:r>
          </w:p>
        </w:tc>
        <w:tc>
          <w:tcPr>
            <w:vAlign w:val="center"/>
          </w:tcPr>
          <w:p>
            <w:r>
              <w:t>IV</w:t>
            </w:r>
          </w:p>
        </w:tc>
        <w:tc>
          <w:tcPr>
            <w:vAlign w:val="center"/>
          </w:tcPr>
          <w:p>
            <w:r>
              <w:t>顶部</w:t>
            </w:r>
          </w:p>
        </w:tc>
        <w:tc>
          <w:tcPr>
            <w:vAlign w:val="center"/>
          </w:tcPr>
          <w:p>
            <w:r>
              <w:t>53.38</w:t>
            </w:r>
          </w:p>
        </w:tc>
        <w:tc>
          <w:tcPr>
            <w:vAlign w:val="center"/>
          </w:tcPr>
          <w:p>
            <w:r>
              <w:t>2.64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-1019</w:t>
            </w:r>
          </w:p>
        </w:tc>
        <w:tc>
          <w:tcPr>
            <w:vAlign w:val="center"/>
          </w:tcPr>
          <w:p>
            <w:r>
              <w:t>设计室</w:t>
            </w:r>
          </w:p>
        </w:tc>
        <w:tc>
          <w:tcPr>
            <w:vAlign w:val="center"/>
          </w:tcPr>
          <w:p>
            <w:r>
              <w:t>II</w:t>
            </w:r>
          </w:p>
        </w:tc>
        <w:tc>
          <w:tcPr>
            <w:vAlign w:val="center"/>
          </w:tcPr>
          <w:p>
            <w:r>
              <w:t>顶部</w:t>
            </w:r>
          </w:p>
        </w:tc>
        <w:tc>
          <w:tcPr>
            <w:vAlign w:val="center"/>
          </w:tcPr>
          <w:p>
            <w:r>
              <w:t>421.42</w:t>
            </w:r>
          </w:p>
        </w:tc>
        <w:tc>
          <w:tcPr>
            <w:vAlign w:val="center"/>
          </w:tcPr>
          <w:p>
            <w:r>
              <w:t>3.79</w:t>
            </w:r>
          </w:p>
        </w:tc>
        <w:tc>
          <w:tcPr>
            <w:vAlign w:val="center"/>
          </w:tcPr>
          <w:p>
            <w:r>
              <w:t>3.00</w:t>
            </w:r>
          </w:p>
        </w:tc>
        <w:tc>
          <w:tcPr>
            <w:vAlign w:val="center"/>
          </w:tcPr>
          <w:p>
            <w:r>
              <w:t>满足</w:t>
            </w:r>
          </w:p>
        </w:tc>
      </w:tr>
    </w:tbl>
    <w:p>
      <w:pPr>
        <w:pStyle w:val="3"/>
        <w:rPr>
          <w:rFonts w:ascii="宋体" w:hAnsi="宋体"/>
          <w:sz w:val="18"/>
          <w:szCs w:val="18"/>
          <w:lang w:val="en-US"/>
        </w:rPr>
      </w:pPr>
    </w:p>
    <w:p>
      <w:pPr>
        <w:pStyle w:val="2"/>
        <w:ind w:left="432" w:hanging="432"/>
      </w:pPr>
      <w:bookmarkStart w:id="77" w:name="_Toc87892949"/>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16478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1647825"/>
                    </a:xfrm>
                    <a:prstGeom prst="rect">
                      <a:avLst/>
                    </a:prstGeom>
                  </pic:spPr>
                </pic:pic>
              </a:graphicData>
            </a:graphic>
          </wp:inline>
        </w:drawing>
      </w:r>
    </w:p>
    <w:p>
      <w:r>
        <w:t>-1层</w:t>
      </w:r>
    </w:p>
    <w:p/>
    <w:p>
      <w:pPr>
        <w:pStyle w:val="2"/>
        <w:ind w:left="432" w:hanging="432"/>
      </w:pPr>
      <w:bookmarkStart w:id="79" w:name="_Toc87892950"/>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rPr>
                <w:rFonts w:hint="eastAsia" w:eastAsia="微软雅黑"/>
                <w:lang w:eastAsia="zh-CN"/>
              </w:rPr>
            </w:pPr>
            <w:r>
              <w:t>不满足非强条的</w:t>
            </w:r>
          </w:p>
          <w:p>
            <w:pPr>
              <w:jc w:val="center"/>
            </w:pPr>
            <w:r>
              <w:t>房间/户型</w:t>
            </w:r>
          </w:p>
        </w:tc>
        <w:tc>
          <w:tcPr>
            <w:shd w:val="clear" w:color="auto" w:fill="E6E6E6"/>
            <w:vAlign w:val="center"/>
          </w:tcPr>
          <w:p>
            <w:pPr>
              <w:jc w:val="center"/>
              <w:rPr>
                <w:rFonts w:hint="eastAsia" w:eastAsia="微软雅黑"/>
                <w:lang w:eastAsia="zh-CN"/>
              </w:rPr>
            </w:pPr>
            <w:r>
              <w:t>不满足强条的</w:t>
            </w:r>
          </w:p>
          <w:p>
            <w:pPr>
              <w:jc w:val="center"/>
            </w:pP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4</w:t>
            </w:r>
          </w:p>
        </w:tc>
        <w:tc>
          <w:tcPr>
            <w:vAlign w:val="center"/>
          </w:tcPr>
          <w:p>
            <w:r>
              <w:t>2</w:t>
            </w:r>
          </w:p>
        </w:tc>
        <w:tc>
          <w:tcPr>
            <w:vAlign w:val="center"/>
          </w:tcPr>
          <w:p>
            <w:r>
              <w:t>50.00</w:t>
            </w:r>
          </w:p>
        </w:tc>
        <w:tc>
          <w:tcPr>
            <w:vAlign w:val="center"/>
          </w:tcPr>
          <w:p>
            <w:r>
              <w:rPr>
                <w:color w:val="FF00FF"/>
              </w:rPr>
              <w:t xml:space="preserve">-1002 -1004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671.02</w:t>
            </w:r>
          </w:p>
        </w:tc>
        <w:tc>
          <w:tcPr>
            <w:vAlign w:val="center"/>
          </w:tcPr>
          <w:p>
            <w:r>
              <w:t>474.80</w:t>
            </w:r>
          </w:p>
        </w:tc>
        <w:tc>
          <w:tcPr>
            <w:vAlign w:val="center"/>
          </w:tcPr>
          <w:p>
            <w:r>
              <w:t>70.76</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r>
        <w:drawing>
          <wp:inline distT="0" distB="0" distL="0" distR="0">
            <wp:extent cx="5667375" cy="22479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22479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2"/>
  </w:compat>
  <w:docVars>
    <w:docVar w:name="commondata" w:val="eyJoZGlkIjoiNTIzYzNhMjI0YWU4MGU1YThkODFmYWMyMGIzNTYxNzQifQ=="/>
  </w:docVars>
  <w:rsids>
    <w:rsidRoot w:val="00217F62"/>
    <w:rsid w:val="001915A3"/>
    <w:rsid w:val="00217F62"/>
    <w:rsid w:val="00A906D8"/>
    <w:rsid w:val="00AB5A74"/>
    <w:rsid w:val="00F071AE"/>
    <w:rsid w:val="52A10A2E"/>
    <w:rsid w:val="7DF50FE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远离地球</cp:lastModifiedBy>
  <cp:lastPrinted>2411-12-31T16:00:00Z</cp:lastPrinted>
  <dcterms:modified xsi:type="dcterms:W3CDTF">2023-12-23T10:09:34Z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2B4D35B766BF486380F93FF1383BC412_12</vt:lpwstr>
  </property>
</Properties>
</file>