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/>
                <w:b/>
                <w:bCs/>
                <w:sz w:val="21"/>
                <w:szCs w:val="18"/>
                <w:lang w:val="en-US" w:eastAsia="zh-CN"/>
              </w:rPr>
              <w:t>琳琅珠玉“零碳”艺术馆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辽宁-鞍山-岫岩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2023年12月16日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T18842551439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_Toc11301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_Toc7151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_Toc7151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_Toc9620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_Toc9620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_Toc14855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_Toc14855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_Toc29493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_Toc29493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_Toc1030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_Toc1030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_Toc31925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_Toc31925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_Toc12469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_Toc12469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_Toc7231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_Toc7231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_Toc24051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_Toc24051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_Toc31504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_Toc31504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_Toc28539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_Toc28539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_Toc6052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_Toc6052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_Toc5342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_Toc5342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_Toc27200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_Toc27200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_Toc14429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_Toc14429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房间表</w:t>
      </w:r>
      <w:r>
        <w:tab/>
      </w:r>
      <w:r>
        <w:fldChar w:fldCharType="begin"/>
      </w:r>
      <w:r>
        <w:instrText xml:space="preserve"> PAGEREF _Toc747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_Toc25990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_Toc5138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_Toc5138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_Toc28097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_Toc14189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_Toc556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_Toc26332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_Toc26332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_Toc30071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_Toc30071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_Toc12625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逐月电耗</w:t>
      </w:r>
      <w:r>
        <w:tab/>
      </w:r>
      <w:r>
        <w:fldChar w:fldCharType="begin"/>
      </w:r>
      <w:r>
        <w:instrText xml:space="preserve"> PAGEREF _Toc12625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_Toc11693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_Toc11693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_Toc13328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_Toc13328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房间表</w:t>
      </w:r>
      <w:r>
        <w:tab/>
      </w:r>
      <w:r>
        <w:fldChar w:fldCharType="begin"/>
      </w:r>
      <w:r>
        <w:instrText xml:space="preserve"> PAGEREF _Toc19704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_Toc25275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_Toc4590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_Toc4590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_Toc15632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_Toc15632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_Toc13035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_Toc18241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_Toc18241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_Toc21884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热水锅炉能耗</w:t>
      </w:r>
      <w:r>
        <w:tab/>
      </w:r>
      <w:r>
        <w:fldChar w:fldCharType="begin"/>
      </w:r>
      <w:r>
        <w:instrText xml:space="preserve"> PAGEREF _Toc21884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热水循环水泵能耗</w:t>
      </w:r>
      <w:r>
        <w:tab/>
      </w:r>
      <w:r>
        <w:fldChar w:fldCharType="begin"/>
      </w:r>
      <w:r>
        <w:instrText xml:space="preserve"> PAGEREF _Toc580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_Toc2542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照明</w:t>
      </w:r>
      <w:r>
        <w:tab/>
      </w:r>
      <w:r>
        <w:fldChar w:fldCharType="begin"/>
      </w:r>
      <w:r>
        <w:instrText xml:space="preserve"> PAGEREF _Toc2542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_Toc19359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逐月电耗</w:t>
      </w:r>
      <w:r>
        <w:tab/>
      </w:r>
      <w:r>
        <w:fldChar w:fldCharType="begin"/>
      </w:r>
      <w:r>
        <w:instrText xml:space="preserve"> PAGEREF _Toc19359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_Toc13428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_Toc13428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_Toc2155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_Toc2155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_Toc22674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_Toc22674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_Toc23979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_Toc23979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_Toc8353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_Toc8353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_Toc2727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_Toc2727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1" w:name="_Toc11301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18"/>
                <w:lang w:val="en-US" w:eastAsia="zh-CN"/>
              </w:rPr>
              <w:t>琳琅珠玉“零碳”艺术馆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辽宁-鞍山-岫岩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40.30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123.30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842</w:t>
            </w:r>
            <w:bookmarkEnd w:id="15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1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3.0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2926.80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1091.51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168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7" w:name="控温期"/>
            <w:r>
              <w:t>供冷期:6.14-8.31,供暖期:11.1-3.28</w:t>
            </w:r>
            <w:bookmarkEnd w:id="27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8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9" w:name="_Toc7151"/>
      <w:r>
        <w:rPr>
          <w:rFonts w:hint="eastAsia"/>
        </w:rPr>
        <w:t>计算依据</w:t>
      </w:r>
      <w:bookmarkEnd w:id="29"/>
    </w:p>
    <w:bookmarkEnd w:id="28"/>
    <w:p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30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1" w:name="_Toc9620"/>
      <w:bookmarkStart w:id="32" w:name="_Toc31856"/>
      <w:bookmarkStart w:id="33" w:name="_Toc25351"/>
      <w:r>
        <w:rPr>
          <w:rFonts w:hint="eastAsia"/>
        </w:rPr>
        <w:t>计算要求</w:t>
      </w:r>
      <w:bookmarkEnd w:id="31"/>
      <w:bookmarkEnd w:id="32"/>
      <w:bookmarkEnd w:id="33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14855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>
      <w:pPr>
        <w:spacing w:line="360" w:lineRule="auto"/>
        <w:ind w:firstLine="420" w:firstLineChars="200"/>
        <w:rPr>
          <w:lang w:val="en-US"/>
        </w:rPr>
      </w:pPr>
      <w:bookmarkStart w:id="37" w:name="_Toc30695"/>
      <w:bookmarkStart w:id="38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9" w:name="_Toc29493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40" w:name="_Toc59787735"/>
      <w:bookmarkStart w:id="41" w:name="_Toc58336110"/>
      <w:bookmarkStart w:id="42" w:name="_Toc59800596"/>
      <w:bookmarkStart w:id="43" w:name="_Toc1030"/>
      <w:r>
        <w:rPr>
          <w:rFonts w:hint="eastAsia"/>
        </w:rPr>
        <w:t>软件介绍</w:t>
      </w:r>
      <w:bookmarkEnd w:id="40"/>
      <w:bookmarkEnd w:id="41"/>
      <w:bookmarkEnd w:id="42"/>
      <w:bookmarkEnd w:id="4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4" w:name="软件全称＃2"/>
      <w:r>
        <w:rPr>
          <w:rFonts w:hint="eastAsia"/>
          <w:lang w:val="en-US"/>
        </w:rPr>
        <w:t>能耗计算BESI2023</w:t>
      </w:r>
      <w:bookmarkEnd w:id="44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5" w:name="_Toc31925"/>
      <w:r>
        <w:rPr>
          <w:rFonts w:hint="eastAsia"/>
        </w:rPr>
        <w:t>气象数据</w:t>
      </w:r>
      <w:bookmarkEnd w:id="45"/>
    </w:p>
    <w:p>
      <w:pPr>
        <w:pStyle w:val="4"/>
      </w:pPr>
      <w:bookmarkStart w:id="46" w:name="_Toc12469"/>
      <w:r>
        <w:rPr>
          <w:rFonts w:hint="eastAsia"/>
        </w:rPr>
        <w:t>气象地点</w:t>
      </w:r>
      <w:bookmarkEnd w:id="46"/>
    </w:p>
    <w:p>
      <w:pPr>
        <w:pStyle w:val="3"/>
        <w:ind w:firstLine="420"/>
        <w:rPr>
          <w:lang w:val="en-US"/>
        </w:rPr>
      </w:pPr>
      <w:bookmarkStart w:id="47" w:name="气象数据来源"/>
      <w:r>
        <w:t>辽宁-</w:t>
      </w:r>
      <w:r>
        <w:rPr>
          <w:rFonts w:hint="eastAsia"/>
          <w:lang w:eastAsia="zh-CN"/>
        </w:rPr>
        <w:t>鞍山</w:t>
      </w:r>
      <w:r>
        <w:t>, 《中国建筑热环境分析专用气象数据集》</w:t>
      </w:r>
      <w:bookmarkEnd w:id="47"/>
      <w:bookmarkStart w:id="201" w:name="_GoBack"/>
      <w:bookmarkEnd w:id="201"/>
      <w:bookmarkStart w:id="48" w:name="逐月辐照量图表"/>
      <w:bookmarkEnd w:id="48"/>
    </w:p>
    <w:p>
      <w:pPr>
        <w:pStyle w:val="4"/>
      </w:pPr>
      <w:bookmarkStart w:id="49" w:name="_Toc31504"/>
      <w:r>
        <w:rPr>
          <w:rFonts w:hint="eastAsia"/>
        </w:rPr>
        <w:t>峰值工况</w:t>
      </w:r>
      <w:bookmarkEnd w:id="4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07月27日14时</w:t>
            </w:r>
          </w:p>
        </w:tc>
        <w:tc>
          <w:tcPr>
            <w:vAlign w:val="center"/>
          </w:tcPr>
          <w:p>
            <w:r>
              <w:t>33.3</w:t>
            </w:r>
          </w:p>
        </w:tc>
        <w:tc>
          <w:tcPr>
            <w:vAlign w:val="center"/>
          </w:tcPr>
          <w:p>
            <w:r>
              <w:t>28.3</w:t>
            </w:r>
          </w:p>
        </w:tc>
        <w:tc>
          <w:tcPr>
            <w:vAlign w:val="center"/>
          </w:tcPr>
          <w:p>
            <w:r>
              <w:t>21.9</w:t>
            </w:r>
          </w:p>
        </w:tc>
        <w:tc>
          <w:tcPr>
            <w:vAlign w:val="center"/>
          </w:tcPr>
          <w:p>
            <w:r>
              <w:t>89.6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01月09日03时</w:t>
            </w:r>
          </w:p>
        </w:tc>
        <w:tc>
          <w:tcPr>
            <w:vAlign w:val="center"/>
          </w:tcPr>
          <w:p>
            <w:r>
              <w:t>-16.7</w:t>
            </w:r>
          </w:p>
        </w:tc>
        <w:tc>
          <w:tcPr>
            <w:vAlign w:val="center"/>
          </w:tcPr>
          <w:p>
            <w:r>
              <w:t>-17.2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-15.3</w:t>
            </w:r>
          </w:p>
        </w:tc>
      </w:tr>
    </w:tbl>
    <w:p>
      <w:pPr>
        <w:pStyle w:val="2"/>
        <w:widowControl w:val="0"/>
        <w:jc w:val="both"/>
      </w:pPr>
      <w:bookmarkStart w:id="50" w:name="气象峰值工况"/>
      <w:bookmarkEnd w:id="50"/>
      <w:bookmarkStart w:id="51" w:name="_Toc28539"/>
      <w:r>
        <w:t>围护结构</w:t>
      </w:r>
      <w:bookmarkEnd w:id="51"/>
    </w:p>
    <w:p>
      <w:pPr>
        <w:pStyle w:val="4"/>
        <w:widowControl w:val="0"/>
        <w:jc w:val="both"/>
      </w:pPr>
      <w:bookmarkStart w:id="52" w:name="_Toc6052"/>
      <w:r>
        <w:t>工程材料</w:t>
      </w:r>
      <w:bookmarkEnd w:id="52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硬泡聚氨酯板PUR（ρ≥35）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1185.0</w:t>
            </w:r>
          </w:p>
        </w:tc>
        <w:tc>
          <w:tcPr>
            <w:vAlign w:val="center"/>
          </w:tcPr>
          <w:p>
            <w:r>
              <w:t>0.0130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W/（m·k）；燃烧性能等级：B2级；导热系数修正系数依据：附表A.3；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硬泡聚氨酯板PIR（ρ≥30）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1263.0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岩棉保温板（ρ≥140）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K≤0.04 W/（m·k）；燃烧性能等级：A1级；同上；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酚醛泡沫板（ρ≥35）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0.0042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</w:pPr>
      <w:bookmarkStart w:id="53" w:name="_Toc5342"/>
      <w:r>
        <w:t>围护结构概况</w:t>
      </w:r>
      <w:bookmarkEnd w:id="53"/>
    </w:p>
    <w:p/>
    <w:tbl>
      <w:tblPr>
        <w:tblStyle w:val="19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4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56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58"/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60"/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  <w:bookmarkEnd w:id="66"/>
          </w:p>
        </w:tc>
        <w:tc>
          <w:tcPr>
            <w:tcW w:w="1654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1.74</w:t>
            </w:r>
            <w:bookmarkEnd w:id="70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采暖与非采暖楼板K"/>
            <w:bookmarkStart w:id="73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2.98</w:t>
            </w:r>
            <w:bookmarkEnd w:id="72"/>
            <w:bookmarkEnd w:id="73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采暖与非采暖楼板K"/>
            <w:bookmarkStart w:id="75" w:name="参照建筑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4"/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76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周边地面保温层R"/>
            <w:bookmarkStart w:id="78" w:name="参照建筑周边地面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1.99</w:t>
            </w:r>
            <w:bookmarkEnd w:id="77"/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地下墙保温层R"/>
            <w:bookmarkStart w:id="81" w:name="参照建筑地下墙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55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exac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窗墙比－南向"/>
            <w:bookmarkStart w:id="83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  <w:bookmarkEnd w:id="83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K－南向"/>
            <w:bookmarkStart w:id="85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  <w:bookmarkEnd w:id="85"/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87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exac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88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窗墙比－北向"/>
            <w:bookmarkStart w:id="90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0.99</w:t>
            </w:r>
            <w:bookmarkEnd w:id="89"/>
            <w:bookmarkEnd w:id="90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K－北向"/>
            <w:bookmarkStart w:id="92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1"/>
            <w:bookmarkEnd w:id="92"/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93"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94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5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窗墙比－东向"/>
            <w:bookmarkStart w:id="97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96"/>
            <w:bookmarkEnd w:id="97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K－东向"/>
            <w:bookmarkStart w:id="99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8"/>
            <w:bookmarkEnd w:id="99"/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100"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101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2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窗墙比－西向"/>
            <w:bookmarkStart w:id="104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103"/>
            <w:bookmarkEnd w:id="104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K－西向"/>
            <w:bookmarkStart w:id="106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5"/>
            <w:bookmarkEnd w:id="106"/>
          </w:p>
        </w:tc>
        <w:tc>
          <w:tcPr>
            <w:tcW w:w="71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107"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108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9"/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</w:tbl>
    <w:p>
      <w:pPr>
        <w:widowControl w:val="0"/>
        <w:jc w:val="both"/>
      </w:pPr>
      <w:r>
        <w:t>备注：1. — 代表本工程无对应项; 2. ——代表参照建筑不要求，取值同设计建筑。</w:t>
      </w:r>
    </w:p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110" w:name="_Toc27200"/>
      <w:r>
        <w:t>设计建筑</w:t>
      </w:r>
      <w:bookmarkEnd w:id="110"/>
    </w:p>
    <w:p>
      <w:pPr>
        <w:pStyle w:val="4"/>
        <w:widowControl w:val="0"/>
        <w:jc w:val="both"/>
      </w:pPr>
      <w:bookmarkStart w:id="111" w:name="_Toc14429"/>
      <w:r>
        <w:t>房间类型</w:t>
      </w:r>
      <w:bookmarkEnd w:id="111"/>
    </w:p>
    <w:p>
      <w:pPr>
        <w:pStyle w:val="5"/>
        <w:widowControl w:val="0"/>
        <w:jc w:val="both"/>
      </w:pPr>
      <w:bookmarkStart w:id="112" w:name="_Toc747"/>
      <w:r>
        <w:t>房间表</w:t>
      </w:r>
      <w:bookmarkEnd w:id="11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过厅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</w:pPr>
      <w:bookmarkStart w:id="113" w:name="_Toc25990"/>
      <w:r>
        <w:t>作息时间表</w:t>
      </w:r>
      <w:bookmarkEnd w:id="113"/>
    </w:p>
    <w:p>
      <w:pPr>
        <w:widowControl w:val="0"/>
        <w:jc w:val="both"/>
      </w:pPr>
      <w:r>
        <w:t>详见附录</w:t>
      </w:r>
    </w:p>
    <w:p>
      <w:pPr>
        <w:pStyle w:val="4"/>
        <w:widowControl w:val="0"/>
        <w:jc w:val="both"/>
      </w:pPr>
      <w:bookmarkStart w:id="114" w:name="_Toc5138"/>
      <w:r>
        <w:t>系统类型</w:t>
      </w:r>
      <w:bookmarkEnd w:id="114"/>
    </w:p>
    <w:p>
      <w:pPr>
        <w:pStyle w:val="5"/>
        <w:widowControl w:val="0"/>
        <w:jc w:val="both"/>
      </w:pPr>
      <w:bookmarkStart w:id="115" w:name="_Toc28097"/>
      <w:r>
        <w:t>系统分区</w:t>
      </w:r>
      <w:bookmarkEnd w:id="11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416.28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</w:pPr>
      <w:bookmarkStart w:id="116" w:name="_Toc14189"/>
      <w:r>
        <w:t>热回收参数</w:t>
      </w:r>
      <w:bookmarkEnd w:id="11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</w:pPr>
      <w:bookmarkStart w:id="117" w:name="_Toc556"/>
      <w:r>
        <w:t>制冷系统</w:t>
      </w:r>
      <w:bookmarkEnd w:id="117"/>
    </w:p>
    <w:p>
      <w:pPr>
        <w:pStyle w:val="4"/>
        <w:widowControl w:val="0"/>
        <w:jc w:val="both"/>
      </w:pPr>
      <w:bookmarkStart w:id="118" w:name="_Toc26332"/>
      <w:r>
        <w:t>供暖系统</w:t>
      </w:r>
      <w:bookmarkEnd w:id="118"/>
    </w:p>
    <w:p>
      <w:pPr>
        <w:pStyle w:val="4"/>
        <w:widowControl w:val="0"/>
        <w:jc w:val="both"/>
      </w:pPr>
      <w:bookmarkStart w:id="119" w:name="_Toc30071"/>
      <w:r>
        <w:t>照明</w:t>
      </w:r>
      <w:bookmarkEnd w:id="119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过厅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bookmarkStart w:id="120" w:name="_Toc12625"/>
      <w:r>
        <w:t>逐月电耗</w:t>
      </w:r>
      <w:bookmarkEnd w:id="120"/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</w:pPr>
      <w:bookmarkStart w:id="121" w:name="_Toc11693"/>
      <w:r>
        <w:t>参照建筑</w:t>
      </w:r>
      <w:bookmarkEnd w:id="121"/>
    </w:p>
    <w:p>
      <w:pPr>
        <w:pStyle w:val="4"/>
        <w:widowControl w:val="0"/>
        <w:jc w:val="both"/>
      </w:pPr>
      <w:bookmarkStart w:id="122" w:name="_Toc13328"/>
      <w:r>
        <w:t>房间类型</w:t>
      </w:r>
      <w:bookmarkEnd w:id="122"/>
    </w:p>
    <w:p>
      <w:pPr>
        <w:pStyle w:val="5"/>
        <w:widowControl w:val="0"/>
        <w:jc w:val="both"/>
      </w:pPr>
      <w:bookmarkStart w:id="123" w:name="_Toc19704"/>
      <w:r>
        <w:t>房间表</w:t>
      </w:r>
      <w:bookmarkEnd w:id="12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过厅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</w:pPr>
      <w:bookmarkStart w:id="124" w:name="_Toc25275"/>
      <w:r>
        <w:t>作息时间表</w:t>
      </w:r>
      <w:bookmarkEnd w:id="124"/>
    </w:p>
    <w:p>
      <w:pPr>
        <w:widowControl w:val="0"/>
        <w:jc w:val="both"/>
      </w:pPr>
      <w:r>
        <w:t>同设计建筑</w:t>
      </w:r>
    </w:p>
    <w:p>
      <w:pPr>
        <w:pStyle w:val="4"/>
        <w:widowControl w:val="0"/>
        <w:jc w:val="both"/>
      </w:pPr>
      <w:bookmarkStart w:id="125" w:name="_Toc4590"/>
      <w:r>
        <w:t>系统类型</w:t>
      </w:r>
      <w:bookmarkEnd w:id="12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散热器采暖空调器供冷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</w:pPr>
      <w:bookmarkStart w:id="126" w:name="_Toc15632"/>
      <w:r>
        <w:t>制冷系统</w:t>
      </w:r>
      <w:bookmarkEnd w:id="126"/>
    </w:p>
    <w:p>
      <w:pPr>
        <w:pStyle w:val="5"/>
        <w:widowControl w:val="0"/>
        <w:jc w:val="both"/>
      </w:pPr>
      <w:bookmarkStart w:id="127" w:name="_Toc13035"/>
      <w:r>
        <w:t>多联机/单元式空调能耗</w:t>
      </w:r>
      <w:bookmarkEnd w:id="12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9998</w:t>
            </w:r>
          </w:p>
        </w:tc>
        <w:tc>
          <w:tcPr>
            <w:vAlign w:val="center"/>
          </w:tcPr>
          <w:p>
            <w:r>
              <w:t>4347</w:t>
            </w:r>
          </w:p>
        </w:tc>
      </w:tr>
    </w:tbl>
    <w:p>
      <w:pPr>
        <w:pStyle w:val="4"/>
        <w:widowControl w:val="0"/>
        <w:jc w:val="both"/>
      </w:pPr>
      <w:bookmarkStart w:id="128" w:name="_Toc18241"/>
      <w:r>
        <w:t>供暖系统</w:t>
      </w:r>
      <w:bookmarkEnd w:id="128"/>
    </w:p>
    <w:p>
      <w:pPr>
        <w:pStyle w:val="5"/>
        <w:widowControl w:val="0"/>
        <w:jc w:val="both"/>
      </w:pPr>
      <w:bookmarkStart w:id="129" w:name="_Toc21884"/>
      <w:r>
        <w:t>热水锅炉能耗</w:t>
      </w:r>
      <w:bookmarkEnd w:id="12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6"/>
        <w:gridCol w:w="1166"/>
        <w:gridCol w:w="1166"/>
        <w:gridCol w:w="1732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23305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11842</w:t>
            </w:r>
          </w:p>
        </w:tc>
      </w:tr>
    </w:tbl>
    <w:p>
      <w:pPr>
        <w:pStyle w:val="5"/>
        <w:widowControl w:val="0"/>
        <w:jc w:val="both"/>
      </w:pPr>
      <w:bookmarkStart w:id="130" w:name="_Toc580"/>
      <w:r>
        <w:t>热水循环水泵能耗</w:t>
      </w:r>
      <w:bookmarkEnd w:id="13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0.00577</w:t>
            </w:r>
          </w:p>
        </w:tc>
        <w:tc>
          <w:tcPr>
            <w:vAlign w:val="center"/>
          </w:tcPr>
          <w:p>
            <w:r>
              <w:t>3514</w:t>
            </w:r>
          </w:p>
        </w:tc>
        <w:tc>
          <w:tcPr>
            <w:vAlign w:val="center"/>
          </w:tcPr>
          <w:p>
            <w:r>
              <w:t>265</w:t>
            </w:r>
          </w:p>
        </w:tc>
      </w:tr>
    </w:tbl>
    <w:p>
      <w:pPr>
        <w:pStyle w:val="4"/>
        <w:widowControl w:val="0"/>
        <w:jc w:val="both"/>
      </w:pPr>
      <w:bookmarkStart w:id="131" w:name="_Toc2542"/>
      <w:r>
        <w:t>照明</w:t>
      </w:r>
      <w:bookmarkEnd w:id="131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过厅</w:t>
            </w:r>
          </w:p>
        </w:tc>
        <w:tc>
          <w:tcPr>
            <w:vAlign w:val="center"/>
          </w:tcPr>
          <w:p>
            <w:r>
              <w:t>12.05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203</w:t>
            </w:r>
          </w:p>
        </w:tc>
        <w:tc>
          <w:tcPr>
            <w:vAlign w:val="center"/>
          </w:tcPr>
          <w:p>
            <w:r>
              <w:t>2448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2448</w:t>
            </w:r>
          </w:p>
        </w:tc>
      </w:tr>
    </w:tbl>
    <w:p>
      <w:pPr>
        <w:pStyle w:val="4"/>
        <w:widowControl w:val="0"/>
        <w:jc w:val="both"/>
      </w:pPr>
      <w:bookmarkStart w:id="132" w:name="_Toc19359"/>
      <w:r>
        <w:t>逐月电耗</w:t>
      </w:r>
      <w:bookmarkEnd w:id="132"/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</w:pPr>
      <w:bookmarkStart w:id="133" w:name="_Toc13428"/>
      <w:r>
        <w:t>计算结果</w:t>
      </w:r>
      <w:bookmarkEnd w:id="133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节能率别名"/>
            <w:r>
              <w:rPr>
                <w:rFonts w:hint="eastAsia"/>
                <w:lang w:val="en-US"/>
              </w:rPr>
              <w:t>节能率</w:t>
            </w:r>
            <w:bookmarkEnd w:id="134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耗冷量2"/>
            <w:r>
              <w:rPr>
                <w:rFonts w:hint="eastAsia"/>
                <w:lang w:val="en-US"/>
              </w:rPr>
              <w:t>2.83</w:t>
            </w:r>
            <w:bookmarkEnd w:id="13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耗冷量2"/>
            <w:r>
              <w:rPr>
                <w:rFonts w:hint="eastAsia"/>
                <w:lang w:val="en-US"/>
              </w:rPr>
              <w:t>11.87</w:t>
            </w:r>
            <w:bookmarkEnd w:id="136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节能率耗冷量2"/>
            <w:r>
              <w:rPr>
                <w:rFonts w:hint="eastAsia"/>
                <w:kern w:val="2"/>
                <w:szCs w:val="24"/>
                <w:lang w:val="en-US"/>
              </w:rPr>
              <w:t>76.15%</w:t>
            </w:r>
            <w:bookmarkEnd w:id="1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耗热量2"/>
            <w:r>
              <w:rPr>
                <w:rFonts w:hint="eastAsia"/>
                <w:lang w:val="en-US"/>
              </w:rPr>
              <w:t>74.83</w:t>
            </w:r>
            <w:bookmarkEnd w:id="13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耗热量2"/>
            <w:r>
              <w:rPr>
                <w:lang w:val="en-US"/>
              </w:rPr>
              <w:t>27.67</w:t>
            </w:r>
            <w:bookmarkEnd w:id="139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节能率耗热量2"/>
            <w:r>
              <w:rPr>
                <w:rFonts w:hint="eastAsia"/>
                <w:kern w:val="2"/>
                <w:szCs w:val="24"/>
                <w:lang w:val="en-US"/>
              </w:rPr>
              <w:t>-170.46%</w:t>
            </w:r>
            <w:bookmarkEnd w:id="1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耗冷耗热量2"/>
            <w:r>
              <w:rPr>
                <w:rFonts w:hint="eastAsia"/>
                <w:lang w:val="en-US"/>
              </w:rPr>
              <w:t>77.66</w:t>
            </w:r>
            <w:bookmarkEnd w:id="141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耗冷耗热量2"/>
            <w:r>
              <w:rPr>
                <w:rFonts w:hint="eastAsia"/>
                <w:lang w:val="en-US"/>
              </w:rPr>
              <w:t>39.54</w:t>
            </w:r>
            <w:bookmarkEnd w:id="142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-96.42%</w:t>
            </w:r>
            <w:bookmarkEnd w:id="1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热回收供冷负荷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热回收供暖负荷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热回收负荷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冷源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冷源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节能率空调能耗"/>
            <w:r>
              <w:rPr>
                <w:lang w:val="en-US"/>
              </w:rPr>
              <w:t>-</w:t>
            </w:r>
            <w:bookmarkEnd w:id="1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冷却水泵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冷却水泵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冷冻水泵能耗"/>
            <w:r>
              <w:rPr>
                <w:lang w:val="en-US"/>
              </w:rPr>
              <w:t>0.00</w:t>
            </w:r>
            <w:bookmarkEnd w:id="15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冷冻水泵能耗"/>
            <w:r>
              <w:rPr>
                <w:lang w:val="en-US"/>
              </w:rPr>
              <w:t>0.00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冷却塔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冷却塔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6" w:name="供冷热源侧水泵能耗"/>
            <w:r>
              <w:rPr>
                <w:rFonts w:hint="eastAsia"/>
                <w:lang w:val="en-US"/>
              </w:rPr>
              <w:t>-</w:t>
            </w:r>
            <w:bookmarkEnd w:id="15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单元式空调能耗"/>
            <w:r>
              <w:rPr>
                <w:lang w:val="en-US"/>
              </w:rPr>
              <w:t>0.00</w:t>
            </w:r>
            <w:bookmarkEnd w:id="15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单元式空调能耗"/>
            <w:r>
              <w:rPr>
                <w:lang w:val="en-US"/>
              </w:rPr>
              <w:t>5.16</w:t>
            </w:r>
            <w:bookmarkEnd w:id="15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空调能耗"/>
            <w:r>
              <w:rPr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参照建筑空调能耗"/>
            <w:r>
              <w:rPr>
                <w:lang w:val="en-US"/>
              </w:rPr>
              <w:t>5.16</w:t>
            </w:r>
            <w:bookmarkEnd w:id="16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热源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热源能耗"/>
            <w:r>
              <w:rPr>
                <w:lang w:val="en-US"/>
              </w:rPr>
              <w:t>14.06</w:t>
            </w:r>
            <w:bookmarkEnd w:id="162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节能率供暖能耗"/>
            <w:r>
              <w:rPr>
                <w:rFonts w:hint="eastAsia"/>
                <w:lang w:val="en-US"/>
              </w:rPr>
              <w:t>-</w:t>
            </w:r>
            <w:bookmarkEnd w:id="1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供暖热源侧水泵能耗"/>
            <w:r>
              <w:rPr>
                <w:rFonts w:hint="eastAsia"/>
                <w:lang w:val="en-US"/>
              </w:rPr>
              <w:t>-</w:t>
            </w:r>
            <w:bookmarkEnd w:id="16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5" w:name="热水泵能耗"/>
            <w:r>
              <w:rPr>
                <w:lang w:val="en-US"/>
              </w:rPr>
              <w:t>0.00</w:t>
            </w:r>
            <w:bookmarkEnd w:id="16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热水泵能耗"/>
            <w:r>
              <w:rPr>
                <w:lang w:val="en-US"/>
              </w:rPr>
              <w:t>0.32</w:t>
            </w:r>
            <w:bookmarkEnd w:id="16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7" w:name="单元式热泵能耗"/>
            <w:r>
              <w:rPr>
                <w:lang w:val="en-US"/>
              </w:rPr>
              <w:t>0.00</w:t>
            </w:r>
            <w:bookmarkEnd w:id="16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8" w:name="参照建筑单元式热泵能耗"/>
            <w:r>
              <w:rPr>
                <w:lang w:val="en-US"/>
              </w:rPr>
              <w:t>0.00</w:t>
            </w:r>
            <w:bookmarkEnd w:id="16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9" w:name="供暖能耗"/>
            <w:r>
              <w:rPr>
                <w:lang w:val="en-US"/>
              </w:rPr>
              <w:t>0.00</w:t>
            </w:r>
            <w:bookmarkEnd w:id="16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0" w:name="参照建筑供暖能耗"/>
            <w:r>
              <w:rPr>
                <w:lang w:val="en-US"/>
              </w:rPr>
              <w:t>14.37</w:t>
            </w:r>
            <w:bookmarkEnd w:id="17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1" w:name="新排风系统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新排风系统能耗"/>
            <w:r>
              <w:rPr>
                <w:lang w:val="en-US"/>
              </w:rPr>
              <w:t>0.00</w:t>
            </w:r>
            <w:bookmarkEnd w:id="172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3" w:name="节能率空调动力能耗"/>
            <w:r>
              <w:rPr>
                <w:rFonts w:hint="eastAsia"/>
                <w:lang w:val="en-US"/>
              </w:rPr>
              <w:t>-</w:t>
            </w:r>
            <w:bookmarkEnd w:id="17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4" w:name="风机盘管能耗"/>
            <w:r>
              <w:rPr>
                <w:rFonts w:hint="eastAsia"/>
                <w:lang w:val="en-US"/>
              </w:rPr>
              <w:t>2.21</w:t>
            </w:r>
            <w:bookmarkEnd w:id="17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风机盘管能耗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6" w:name="多联机室内机能耗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8" w:name="全空气系统能耗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全空气系统能耗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0" w:name="空调动力能耗"/>
            <w:r>
              <w:rPr>
                <w:rFonts w:hint="eastAsia"/>
                <w:lang w:val="en-US"/>
              </w:rPr>
              <w:t>2.21</w:t>
            </w:r>
            <w:bookmarkEnd w:id="18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空调动力能耗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2" w:name="空调供暖风机能耗"/>
            <w:r>
              <w:rPr>
                <w:rFonts w:hint="eastAsia"/>
                <w:lang w:val="en-US"/>
              </w:rPr>
              <w:t>2.21</w:t>
            </w:r>
            <w:bookmarkEnd w:id="18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空调供暖风机能耗"/>
            <w:r>
              <w:rPr>
                <w:lang w:val="en-US"/>
              </w:rPr>
              <w:t>19.53</w:t>
            </w:r>
            <w:bookmarkEnd w:id="183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4" w:name="节能率空调供暖风机能耗"/>
            <w:r>
              <w:rPr>
                <w:rFonts w:hint="eastAsia"/>
                <w:lang w:val="en-US"/>
              </w:rPr>
              <w:t>88.69%</w:t>
            </w:r>
            <w:bookmarkEnd w:id="1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5" w:name="照明能耗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照明能耗"/>
            <w:r>
              <w:rPr>
                <w:rFonts w:hint="eastAsia"/>
                <w:lang w:val="en-US"/>
              </w:rPr>
              <w:t>2.91</w:t>
            </w:r>
            <w:bookmarkEnd w:id="186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7" w:name="节能率照明能耗"/>
            <w:r>
              <w:rPr>
                <w:rFonts w:hint="eastAsia"/>
                <w:lang w:val="en-US"/>
              </w:rPr>
              <w:t>-</w:t>
            </w:r>
            <w:bookmarkEnd w:id="18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8" w:name="供暖空调照明风机能耗"/>
            <w:r>
              <w:rPr>
                <w:rFonts w:hint="eastAsia"/>
                <w:lang w:val="en-US"/>
              </w:rPr>
              <w:t>2.21</w:t>
            </w:r>
            <w:bookmarkEnd w:id="188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供暖空调照明风机能耗"/>
            <w:r>
              <w:rPr>
                <w:rFonts w:hint="eastAsia"/>
                <w:lang w:val="en-US"/>
              </w:rPr>
              <w:t>22.44</w:t>
            </w:r>
            <w:bookmarkEnd w:id="189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0" w:name="节能率供暖空调照明风机能耗"/>
            <w:r>
              <w:rPr>
                <w:rFonts w:hint="eastAsia"/>
                <w:lang w:val="en-US"/>
              </w:rPr>
              <w:t>90.16%</w:t>
            </w:r>
            <w:bookmarkEnd w:id="190"/>
          </w:p>
        </w:tc>
      </w:tr>
    </w:tbl>
    <w:p/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191" w:name="_Toc2155"/>
      <w:r>
        <w:t>绿色建筑性能评估得分</w:t>
      </w:r>
      <w:bookmarkEnd w:id="191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92" w:name="节能率计算目标"/>
            <w:r>
              <w:t>90.16%</w:t>
            </w:r>
            <w:bookmarkEnd w:id="192"/>
          </w:p>
        </w:tc>
        <w:tc>
          <w:tcPr>
            <w:tcW w:w="706" w:type="dxa"/>
            <w:vAlign w:val="center"/>
          </w:tcPr>
          <w:p>
            <w:bookmarkStart w:id="193" w:name="得分计算目标"/>
            <w:r>
              <w:t>10</w:t>
            </w:r>
            <w:bookmarkEnd w:id="19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r>
              <w:t>88.69%</w:t>
            </w:r>
            <w:bookmarkEnd w:id="3"/>
          </w:p>
        </w:tc>
        <w:tc>
          <w:tcPr>
            <w:tcW w:w="706" w:type="dxa"/>
            <w:vAlign w:val="center"/>
          </w:tcPr>
          <w:p>
            <w:bookmarkStart w:id="194" w:name="得分空调供暖风机能耗"/>
            <w:r>
              <w:t>30</w:t>
            </w:r>
            <w:bookmarkEnd w:id="19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bookmarkStart w:id="195" w:name="总得分"/>
            <w:r>
              <w:t>40</w:t>
            </w:r>
            <w:bookmarkEnd w:id="195"/>
          </w:p>
        </w:tc>
      </w:tr>
    </w:tbl>
    <w:p/>
    <w:p>
      <w:pPr>
        <w:widowControl w:val="0"/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</w:pPr>
      <w:bookmarkStart w:id="196" w:name="_Toc22674"/>
      <w:r>
        <w:t>附录</w:t>
      </w:r>
      <w:bookmarkEnd w:id="196"/>
    </w:p>
    <w:p>
      <w:pPr>
        <w:pStyle w:val="4"/>
        <w:widowControl w:val="0"/>
        <w:jc w:val="both"/>
      </w:pPr>
      <w:bookmarkStart w:id="197" w:name="_Toc23979"/>
      <w:r>
        <w:t>工作日/节假日人员逐时在室率(%)</w:t>
      </w:r>
      <w:bookmarkEnd w:id="197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widowControl w:val="0"/>
        <w:jc w:val="both"/>
      </w:pPr>
    </w:p>
    <w:p>
      <w:r>
        <w:t>注：上行：工作日；下行：节假日</w:t>
      </w:r>
    </w:p>
    <w:p>
      <w:pPr>
        <w:pStyle w:val="4"/>
      </w:pPr>
      <w:bookmarkStart w:id="198" w:name="_Toc8353"/>
      <w:r>
        <w:t>工作日/节假日照明开关时间表(%)</w:t>
      </w:r>
      <w:bookmarkEnd w:id="198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99" w:name="_Toc2094"/>
      <w:r>
        <w:t>工作日/节假日设备逐时使用率(%)</w:t>
      </w:r>
      <w:bookmarkEnd w:id="199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200" w:name="_Toc2727"/>
      <w:r>
        <w:t>工作日/节假日空调系统运行时间表(1:开,0:关)</w:t>
      </w:r>
      <w:bookmarkEnd w:id="200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GRiOWIxZGIwNGNkOGNjZmJjN2I0ZWI3N2ZkMzhkYzQifQ=="/>
  </w:docVars>
  <w:rsids>
    <w:rsidRoot w:val="00217F62"/>
    <w:rsid w:val="001915A3"/>
    <w:rsid w:val="00217F62"/>
    <w:rsid w:val="00A906D8"/>
    <w:rsid w:val="00AB5A74"/>
    <w:rsid w:val="00F071AE"/>
    <w:rsid w:val="30E30EF8"/>
    <w:rsid w:val="3C3F2B17"/>
    <w:rsid w:val="52A9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绿色建筑节能率报告书.dotx</Template>
  <Company>ths</Company>
  <Pages>5</Pages>
  <Words>1015</Words>
  <Characters>5791</Characters>
  <Lines>48</Lines>
  <Paragraphs>13</Paragraphs>
  <TotalTime>0</TotalTime>
  <ScaleCrop>false</ScaleCrop>
  <LinksUpToDate>false</LinksUpToDate>
  <CharactersWithSpaces>6793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2019-08-20T09:28:00Z</dcterms:created>
  <dc:creator>human</dc:creator>
  <cp:lastModifiedBy>呂慧潔</cp:lastModifiedBy>
  <cp:lastPrinted>1900-12-31T16:00:00Z</cp:lastPrinted>
  <dcterms:modified xsi:type="dcterms:W3CDTF">2023-12-18T03:38:17Z</dcterms:modified>
  <dc:title>综合能耗节能率计算书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CEB6723B1B66454085B5D0EB1D59FCC1_12</vt:lpwstr>
  </property>
</Properties>
</file>