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84" w:rsidRDefault="00FC1684" w:rsidP="00FC168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FC1684" w:rsidRDefault="00FC1684" w:rsidP="00FC1684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FC168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公共</w:t>
      </w:r>
      <w:r w:rsidRPr="008E5F3B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换气</w:t>
      </w:r>
      <w:r>
        <w:rPr>
          <w:rFonts w:ascii="黑体" w:eastAsia="黑体" w:hAnsi="宋体"/>
          <w:b/>
          <w:bCs/>
          <w:sz w:val="72"/>
          <w:szCs w:val="72"/>
        </w:rPr>
        <w:t>次数</w:t>
      </w:r>
    </w:p>
    <w:p w:rsidR="00FC1684" w:rsidRPr="00A2252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8E5F3B">
        <w:rPr>
          <w:rFonts w:ascii="黑体" w:eastAsia="黑体" w:hAnsi="宋体" w:hint="eastAsia"/>
          <w:b/>
          <w:bCs/>
          <w:sz w:val="72"/>
          <w:szCs w:val="72"/>
        </w:rPr>
        <w:t>计算书</w:t>
      </w:r>
    </w:p>
    <w:p w:rsidR="00FC1684" w:rsidRPr="00C528B2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 w:rsidR="00FC1684" w:rsidRPr="00CE28AA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贵阳</w:t>
            </w:r>
            <w:bookmarkEnd w:id="1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FC1684" w:rsidRDefault="00FC1684" w:rsidP="00FC1684">
      <w:pPr>
        <w:spacing w:line="240" w:lineRule="auto"/>
        <w:rPr>
          <w:rFonts w:ascii="宋体" w:hAnsi="宋体"/>
          <w:lang w:val="en-US"/>
        </w:rPr>
      </w:pPr>
    </w:p>
    <w:p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3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d432a83a5604603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:rsidTr="00036F8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C1684" w:rsidRPr="00D40158" w:rsidRDefault="00FC1684" w:rsidP="00AA2A1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rPr>
                <w:rFonts w:ascii="宋体" w:hAnsi="宋体" w:hint="eastAsia"/>
              </w:rPr>
              <w:t>建筑通风Vent2023</w:t>
            </w:r>
            <w:bookmarkEnd w:id="7"/>
          </w:p>
        </w:tc>
      </w:tr>
      <w:tr w:rsidR="00FC1684" w:rsidRPr="00D40158" w:rsidTr="00036F8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220401</w:t>
            </w:r>
            <w:bookmarkEnd w:id="8"/>
          </w:p>
        </w:tc>
      </w:tr>
      <w:tr w:rsidR="00FC1684" w:rsidRPr="00D40158" w:rsidTr="00036F8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684" w:rsidRPr="00D40158" w:rsidRDefault="00DC1ED2" w:rsidP="00036F88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FC1684" w:rsidRPr="00D40158" w:rsidTr="00036F8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T17585523060</w:t>
            </w:r>
            <w:bookmarkEnd w:id="9"/>
          </w:p>
        </w:tc>
      </w:tr>
    </w:tbl>
    <w:p w:rsidR="00FC1684" w:rsidRDefault="00FC1684" w:rsidP="00FC1684">
      <w:pPr>
        <w:spacing w:line="1000" w:lineRule="exact"/>
        <w:jc w:val="center"/>
      </w:pPr>
    </w:p>
    <w:p w:rsidR="00FC1684" w:rsidRDefault="00FC1684" w:rsidP="00FC1684">
      <w:pPr>
        <w:pStyle w:val="10"/>
        <w:sectPr w:rsidR="00FC1684" w:rsidSect="00D116EB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FC1684" w:rsidRPr="005E5F93" w:rsidRDefault="00FC1684" w:rsidP="00FC1684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2"/>
        <w:gridCol w:w="6518"/>
      </w:tblGrid>
      <w:tr w:rsidR="00FC1684" w:rsidRPr="00FF2243" w:rsidTr="009727E4">
        <w:tc>
          <w:tcPr>
            <w:tcW w:w="2972" w:type="dxa"/>
            <w:shd w:val="clear" w:color="auto" w:fill="E6E6E6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518" w:type="dxa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FC1684" w:rsidRPr="00FF2243" w:rsidTr="009727E4">
        <w:tc>
          <w:tcPr>
            <w:tcW w:w="2972" w:type="dxa"/>
            <w:shd w:val="clear" w:color="auto" w:fill="E6E6E6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518" w:type="dxa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</w:rPr>
              <w:t>贵阳</w:t>
            </w:r>
            <w:bookmarkEnd w:id="13"/>
          </w:p>
        </w:tc>
      </w:tr>
    </w:tbl>
    <w:p w:rsidR="00FC1684" w:rsidRDefault="00FC1684" w:rsidP="00FC1684">
      <w:pPr>
        <w:pStyle w:val="a0"/>
        <w:ind w:firstLine="420"/>
      </w:pPr>
      <w:bookmarkStart w:id="14" w:name="项目概况"/>
      <w:bookmarkStart w:id="15" w:name="_Toc420309361"/>
      <w:bookmarkStart w:id="16" w:name="_Toc420663549"/>
      <w:r>
        <w:rPr>
          <w:rFonts w:hint="eastAsia"/>
        </w:rPr>
        <w:t/>
      </w:r>
      <w:bookmarkEnd w:id="14"/>
    </w:p>
    <w:p w:rsidR="00FC1684" w:rsidRDefault="00FC1684" w:rsidP="00FC1684">
      <w:pPr>
        <w:pStyle w:val="1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 w:val="21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 w:val="21"/>
          <w:szCs w:val="24"/>
          <w:lang w:val="en-US"/>
        </w:rPr>
        <w:t>《绿色建筑评价标准》GB/T50378-2019</w:t>
      </w:r>
      <w:bookmarkEnd w:id="19"/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:rsidR="00FC1684" w:rsidRDefault="00460AA8" w:rsidP="00FC1684">
      <w:pPr>
        <w:pStyle w:val="1"/>
        <w:rPr>
          <w:kern w:val="2"/>
        </w:rPr>
      </w:pPr>
      <w:bookmarkStart w:id="21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21"/>
    </w:p>
    <w:p w:rsidR="00460AA8" w:rsidRP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bookmarkStart w:id="22" w:name="参考标准名称2"/>
      <w:bookmarkStart w:id="23" w:name="_Toc420663551"/>
      <w:r w:rsidRPr="00460AA8">
        <w:rPr>
          <w:rFonts w:hint="eastAsia"/>
          <w:kern w:val="2"/>
          <w:szCs w:val="24"/>
          <w:lang w:val="en-US"/>
        </w:rPr>
        <w:t>《绿色建筑评价标准》GB/T50378-2019</w:t>
      </w:r>
      <w:bookmarkEnd w:id="22"/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中</w:t>
      </w:r>
      <w:r w:rsidRPr="00460AA8">
        <w:rPr>
          <w:rFonts w:hint="eastAsia"/>
          <w:kern w:val="2"/>
          <w:szCs w:val="24"/>
          <w:lang w:val="en-US"/>
        </w:rPr>
        <w:t>5.2.10</w:t>
      </w:r>
      <w:r w:rsidRPr="00460AA8">
        <w:rPr>
          <w:rFonts w:hint="eastAsia"/>
          <w:kern w:val="2"/>
          <w:szCs w:val="24"/>
          <w:lang w:val="en-US"/>
        </w:rPr>
        <w:t>条款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对公共建筑的室内自然通风效果按以下规则评分：</w:t>
      </w:r>
    </w:p>
    <w:p w:rsid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r w:rsidRPr="00460AA8">
        <w:rPr>
          <w:rFonts w:hint="eastAsia"/>
          <w:kern w:val="2"/>
          <w:szCs w:val="24"/>
          <w:lang w:val="en-US"/>
        </w:rPr>
        <w:t>根据在过渡</w:t>
      </w:r>
      <w:proofErr w:type="gramStart"/>
      <w:r w:rsidRPr="00460AA8">
        <w:rPr>
          <w:rFonts w:hint="eastAsia"/>
          <w:kern w:val="2"/>
          <w:szCs w:val="24"/>
          <w:lang w:val="en-US"/>
        </w:rPr>
        <w:t>季典型</w:t>
      </w:r>
      <w:proofErr w:type="gramEnd"/>
      <w:r w:rsidRPr="00460AA8">
        <w:rPr>
          <w:rFonts w:hint="eastAsia"/>
          <w:kern w:val="2"/>
          <w:szCs w:val="24"/>
          <w:lang w:val="en-US"/>
        </w:rPr>
        <w:t>工况下主要功能房间平均自然通风换气次数不小于</w:t>
      </w:r>
      <w:r w:rsidRPr="00460AA8">
        <w:rPr>
          <w:rFonts w:hint="eastAsia"/>
          <w:kern w:val="2"/>
          <w:szCs w:val="24"/>
          <w:lang w:val="en-US"/>
        </w:rPr>
        <w:t xml:space="preserve"> 2 </w:t>
      </w:r>
      <w:r w:rsidRPr="00460AA8">
        <w:rPr>
          <w:rFonts w:hint="eastAsia"/>
          <w:kern w:val="2"/>
          <w:szCs w:val="24"/>
          <w:lang w:val="en-US"/>
        </w:rPr>
        <w:t>次</w:t>
      </w:r>
      <w:r w:rsidRPr="00460AA8">
        <w:rPr>
          <w:rFonts w:hint="eastAsia"/>
          <w:kern w:val="2"/>
          <w:szCs w:val="24"/>
          <w:lang w:val="en-US"/>
        </w:rPr>
        <w:t xml:space="preserve">/h </w:t>
      </w:r>
      <w:r w:rsidRPr="00460AA8">
        <w:rPr>
          <w:rFonts w:hint="eastAsia"/>
          <w:kern w:val="2"/>
          <w:szCs w:val="24"/>
          <w:lang w:val="en-US"/>
        </w:rPr>
        <w:t>的面积比例，按照下表的规则评分，最高得</w:t>
      </w:r>
      <w:r w:rsidRPr="00460AA8">
        <w:rPr>
          <w:rFonts w:hint="eastAsia"/>
          <w:kern w:val="2"/>
          <w:szCs w:val="24"/>
          <w:lang w:val="en-US"/>
        </w:rPr>
        <w:t xml:space="preserve"> 8 </w:t>
      </w:r>
      <w:r w:rsidRPr="00460AA8">
        <w:rPr>
          <w:rFonts w:hint="eastAsia"/>
          <w:kern w:val="2"/>
          <w:szCs w:val="24"/>
          <w:lang w:val="en-US"/>
        </w:rPr>
        <w:t>分。</w:t>
      </w:r>
    </w:p>
    <w:p w:rsidR="00FC1684" w:rsidRPr="001953FD" w:rsidRDefault="00FC1684" w:rsidP="00FC1684">
      <w:pPr>
        <w:widowControl w:val="0"/>
        <w:spacing w:beforeLines="50" w:before="156" w:afterLines="50" w:after="156" w:line="240" w:lineRule="auto"/>
        <w:ind w:firstLineChars="850" w:firstLine="1700"/>
        <w:jc w:val="both"/>
        <w:rPr>
          <w:rFonts w:ascii="Arial" w:eastAsia="黑体" w:hAnsi="Arial" w:cs="Arial"/>
          <w:kern w:val="2"/>
          <w:sz w:val="20"/>
          <w:szCs w:val="18"/>
          <w:lang w:val="en-US"/>
        </w:rPr>
      </w:pPr>
      <w:bookmarkStart w:id="24" w:name="OLE_LINK3"/>
      <w:bookmarkStart w:id="25" w:name="OLE_LINK4"/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表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 xml:space="preserve">1 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FC1684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4"/>
          <w:bookmarkEnd w:id="25"/>
          <w:p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=10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</w:tbl>
    <w:p w:rsidR="00FC1684" w:rsidRPr="00E800D9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计算</w:t>
      </w:r>
      <w:bookmarkEnd w:id="23"/>
      <w:r>
        <w:rPr>
          <w:rFonts w:hint="eastAsia"/>
          <w:kern w:val="2"/>
        </w:rPr>
        <w:t>方法</w:t>
      </w:r>
    </w:p>
    <w:p w:rsidR="00167687" w:rsidRDefault="00FC1684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:rsidR="00167687" w:rsidRPr="00EF48EF" w:rsidRDefault="00167687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</w:t>
      </w:r>
      <w:proofErr w:type="gramStart"/>
      <w:r>
        <w:rPr>
          <w:rFonts w:hint="eastAsia"/>
          <w:lang w:val="en-US"/>
        </w:rPr>
        <w:t>算</w:t>
      </w:r>
      <w:r>
        <w:rPr>
          <w:lang w:val="en-US"/>
        </w:rPr>
        <w:t>如下</w:t>
      </w:r>
      <w:proofErr w:type="gramEnd"/>
      <w:r>
        <w:rPr>
          <w:lang w:val="en-US"/>
        </w:rPr>
        <w:t>式</w:t>
      </w:r>
      <w:r>
        <w:rPr>
          <w:rFonts w:hint="eastAsia"/>
          <w:lang w:val="en-US"/>
        </w:rPr>
        <w:t>：</w:t>
      </w:r>
    </w:p>
    <w:p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</m:oMath>
      </m:oMathPara>
    </w:p>
    <w:p w:rsidR="009727E4" w:rsidRDefault="002D486B" w:rsidP="009727E4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:rsidR="002402D4" w:rsidRPr="002402D4" w:rsidRDefault="002402D4" w:rsidP="009727E4">
      <w:pPr>
        <w:pStyle w:val="a0"/>
        <w:ind w:firstLineChars="0" w:firstLine="0"/>
        <w:rPr>
          <w:lang w:val="en-US"/>
        </w:rPr>
      </w:pPr>
      <w:r w:rsidRPr="002402D4">
        <w:rPr>
          <w:rFonts w:ascii="Calibri" w:hAnsi="Calibri"/>
          <w:lang w:val="en-US"/>
        </w:rPr>
        <w:t>∆P——</w:t>
      </w:r>
      <w:r w:rsidRPr="002402D4">
        <w:rPr>
          <w:rFonts w:ascii="Calibri" w:hAnsi="Calibri" w:hint="eastAsia"/>
          <w:lang w:val="en-US"/>
        </w:rPr>
        <w:t>相邻房间之间门窗的风压差；</w:t>
      </w:r>
    </w:p>
    <w:p w:rsidR="009727E4" w:rsidRPr="00854159" w:rsidRDefault="00C03E74" w:rsidP="009727E4">
      <w:pPr>
        <w:pStyle w:val="a0"/>
        <w:ind w:firstLineChars="0" w:firstLine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流量系数，对于大的建筑洞口，取</w:t>
      </w:r>
      <w:r w:rsidR="009727E4" w:rsidRPr="00854159">
        <w:rPr>
          <w:lang w:val="en-US"/>
        </w:rPr>
        <w:t>0.5</w:t>
      </w:r>
      <w:r w:rsidR="002402D4">
        <w:rPr>
          <w:rFonts w:hint="eastAsia"/>
          <w:lang w:val="en-US"/>
        </w:rPr>
        <w:t>，</w:t>
      </w:r>
      <w:r w:rsidR="009727E4" w:rsidRPr="00854159">
        <w:rPr>
          <w:rFonts w:hint="eastAsia"/>
          <w:lang w:val="en-US"/>
        </w:rPr>
        <w:t>对于狭小的洞口取</w:t>
      </w:r>
      <w:r w:rsidR="009727E4" w:rsidRPr="00854159">
        <w:rPr>
          <w:lang w:val="en-US"/>
        </w:rPr>
        <w:t>0.65</w:t>
      </w:r>
      <w:r w:rsidR="002402D4">
        <w:rPr>
          <w:rFonts w:hint="eastAsia"/>
          <w:lang w:val="en-US"/>
        </w:rPr>
        <w:t>，</w:t>
      </w:r>
      <w:r w:rsidR="002402D4" w:rsidRPr="002402D4">
        <w:rPr>
          <w:rFonts w:hint="eastAsia"/>
          <w:lang w:val="en-US"/>
        </w:rPr>
        <w:t>本项目计算取</w:t>
      </w:r>
      <w:r w:rsidR="002402D4" w:rsidRPr="002402D4">
        <w:rPr>
          <w:rFonts w:hint="eastAsia"/>
          <w:lang w:val="en-US"/>
        </w:rPr>
        <w:t>0.6</w:t>
      </w:r>
      <w:r w:rsidR="002402D4">
        <w:rPr>
          <w:rFonts w:hint="eastAsia"/>
          <w:lang w:val="en-US"/>
        </w:rPr>
        <w:t>；</w:t>
      </w:r>
      <w:bookmarkStart w:id="26" w:name="_GoBack"/>
      <w:bookmarkEnd w:id="26"/>
    </w:p>
    <w:p w:rsidR="009727E4" w:rsidRPr="00854159" w:rsidRDefault="009727E4" w:rsidP="009727E4">
      <w:pPr>
        <w:pStyle w:val="a0"/>
        <w:ind w:firstLineChars="0" w:firstLine="0"/>
        <w:rPr>
          <w:i/>
          <w:lang w:val="en-US"/>
        </w:rPr>
      </w:pPr>
      <w:r w:rsidRPr="00854159">
        <w:rPr>
          <w:i/>
          <w:lang w:val="en-US"/>
        </w:rPr>
        <w:t>A</w:t>
      </w:r>
      <w:r w:rsidRPr="00854159">
        <w:rPr>
          <w:lang w:val="en-US"/>
        </w:rPr>
        <w:t>——</w:t>
      </w:r>
      <w:r w:rsidRPr="00854159"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854159">
        <w:rPr>
          <w:rFonts w:hint="eastAsia"/>
          <w:lang w:val="en-US"/>
        </w:rPr>
        <w:t>）</w:t>
      </w:r>
    </w:p>
    <w:p w:rsidR="009727E4" w:rsidRPr="009727E4" w:rsidRDefault="002D486B" w:rsidP="009727E4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空气密度</w:t>
      </w:r>
      <w:r w:rsidR="009727E4" w:rsidRPr="00854159">
        <w:rPr>
          <w:lang w:val="en-US"/>
        </w:rPr>
        <w:t xml:space="preserve"> </w:t>
      </w:r>
      <w:r w:rsidR="009727E4" w:rsidRPr="00854159"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="009727E4" w:rsidRPr="00854159">
        <w:rPr>
          <w:rFonts w:hint="eastAsia"/>
          <w:lang w:val="en-US"/>
        </w:rPr>
        <w:t>）</w:t>
      </w:r>
    </w:p>
    <w:p w:rsidR="009727E4" w:rsidRPr="00854159" w:rsidRDefault="009727E4" w:rsidP="0038057B">
      <w:pPr>
        <w:pStyle w:val="a0"/>
        <w:ind w:firstLine="420"/>
        <w:rPr>
          <w:lang w:val="en-US"/>
        </w:rPr>
      </w:pPr>
      <w:r w:rsidRPr="00854159"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 w:rsidRPr="00854159">
        <w:rPr>
          <w:rFonts w:hint="eastAsia"/>
          <w:lang w:val="en-US"/>
        </w:rPr>
        <w:t>之后，即可进行房间换气次数的计算：</w:t>
      </w:r>
    </w:p>
    <w:p w:rsidR="009727E4" w:rsidRPr="00854159" w:rsidRDefault="009727E4" w:rsidP="009727E4">
      <w:pPr>
        <w:pStyle w:val="a0"/>
        <w:ind w:firstLineChars="250" w:firstLine="525"/>
        <w:rPr>
          <w:lang w:val="en-US"/>
        </w:rPr>
      </w:pPr>
    </w:p>
    <w:p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:rsidR="009727E4" w:rsidRPr="009727E4" w:rsidRDefault="002D486B" w:rsidP="0038057B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:rsidR="009727E4" w:rsidRPr="00854159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换气次数（次</w:t>
      </w:r>
      <w:r w:rsidR="009727E4" w:rsidRPr="00854159">
        <w:rPr>
          <w:lang w:val="en-US"/>
        </w:rPr>
        <w:t>/h</w:t>
      </w:r>
      <w:r w:rsidR="009727E4" w:rsidRPr="00854159">
        <w:rPr>
          <w:rFonts w:hint="eastAsia"/>
          <w:lang w:val="en-US"/>
        </w:rPr>
        <w:t>）；</w:t>
      </w:r>
    </w:p>
    <w:p w:rsidR="00FC1684" w:rsidRPr="00694BF6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房间体积（</w:t>
      </w:r>
      <w:r w:rsidR="009727E4" w:rsidRPr="00854159">
        <w:rPr>
          <w:lang w:val="en-US"/>
        </w:rPr>
        <w:t>m</w:t>
      </w:r>
      <w:r w:rsidR="009727E4" w:rsidRPr="00854159">
        <w:rPr>
          <w:vertAlign w:val="superscript"/>
          <w:lang w:val="en-US"/>
        </w:rPr>
        <w:t>3</w:t>
      </w:r>
      <w:r w:rsidR="009727E4" w:rsidRPr="00854159">
        <w:rPr>
          <w:rFonts w:hint="eastAsia"/>
          <w:lang w:val="en-US"/>
        </w:rPr>
        <w:t>）；</w:t>
      </w:r>
    </w:p>
    <w:p w:rsidR="00FC1684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:rsidR="00FC1684" w:rsidRPr="007B124C" w:rsidRDefault="00FC1684" w:rsidP="00FC1684">
      <w:pPr>
        <w:widowControl w:val="0"/>
        <w:spacing w:afterLines="50" w:after="156" w:line="240" w:lineRule="auto"/>
        <w:jc w:val="center"/>
        <w:rPr>
          <w:rFonts w:ascii="黑体" w:eastAsia="黑体" w:hAnsi="黑体"/>
          <w:kern w:val="2"/>
          <w:sz w:val="21"/>
          <w:szCs w:val="24"/>
          <w:lang w:val="en-US"/>
        </w:rPr>
      </w:pP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>表</w:t>
      </w:r>
      <w:r>
        <w:rPr>
          <w:rFonts w:ascii="黑体" w:eastAsia="黑体" w:hAnsi="黑体" w:hint="eastAsia"/>
          <w:kern w:val="2"/>
          <w:sz w:val="21"/>
          <w:szCs w:val="24"/>
          <w:lang w:val="en-US"/>
        </w:rPr>
        <w:t>2</w:t>
      </w: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 xml:space="preserve"> 公共建筑过渡季节典型工况下换气次数统计表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61"/>
        <w:gridCol w:w="3287"/>
        <w:gridCol w:w="2465"/>
      </w:tblGrid>
      <w:tr w:rsidR="00FC1684" w:rsidRPr="007B124C" w:rsidTr="000C7D8C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" w:name="统计计算表表头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的面积比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" w:name="面积分子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7972.60</w:t>
            </w:r>
            <w:bookmarkEnd w:id="28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" w:name="面积分母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8309.12</w:t>
            </w:r>
            <w:bookmarkEnd w:id="29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30" w:name="面积比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95.95</w:t>
            </w:r>
            <w:bookmarkEnd w:id="30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7"/>
    </w:tbl>
    <w:p w:rsidR="000C7D8C" w:rsidRDefault="000C7D8C" w:rsidP="000C7D8C">
      <w:pPr>
        <w:pStyle w:val="a0"/>
        <w:ind w:firstLineChars="250" w:firstLine="525"/>
        <w:rPr>
          <w:kern w:val="2"/>
        </w:rPr>
      </w:pPr>
    </w:p>
    <w:p w:rsidR="000C7D8C" w:rsidRDefault="000C7D8C" w:rsidP="00063EF1"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 w:rsidR="000C7D8C" w:rsidSect="004946E4">
          <w:pgSz w:w="11906" w:h="16838"/>
          <w:pgMar w:top="1440" w:right="991" w:bottom="1440" w:left="1418" w:header="850" w:footer="992" w:gutter="0"/>
          <w:cols w:space="425"/>
          <w:docGrid w:type="lines" w:linePitch="312"/>
        </w:sectPr>
      </w:pPr>
    </w:p>
    <w:tbl>
      <w:tblPr>
        <w:tblW w:w="4787.99995422363" w:type="dxa"/>
        <w:tblLayout w:type="fixed"/>
        <w:tblLook w:val="04A0" w:firstRow="1" w:lastRow="0" w:firstColumn="1" w:lastColumn="0" w:noHBand="0" w:noVBand="1"/>
      </w:tblPr>
      <w:tblGrid>
        <w:gridCol w:w="2280"/>
        <w:gridCol w:w="760"/>
        <w:gridCol w:w="760"/>
        <w:gridCol w:w="987.99995422363281"/>
      </w:tblGrid>
      <w:tr w:rsidR="000C7D8C" w:rsidRPr="005203E4" w:rsidTr="00063EF1">
        <w:trPr>
          <w:trHeight w:val="540"/>
          <w:tblHeader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31" w:name="房间表"/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体积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(m^3)</w:t>
            </w:r>
          </w:p>
        </w:tc>
        <w:tc>
          <w:tcPr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面积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(m^2)</w:t>
            </w:r>
          </w:p>
        </w:tc>
        <w:tc>
          <w:tcPr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换气次数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(次/h)</w:t>
            </w:r>
          </w:p>
        </w:tc>
      </w:tr>
      <w:tr w:rsidR="000C7D8C" w:rsidRPr="005203E4" w:rsidTr="000C7D8C"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X001[办公-普通办公室]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76.80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25.60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110.52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X003[办公-普通办公室]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95.16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91.84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X004[办公-普通办公室]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77.16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59.63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X005[办公-普通办公室]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95.52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31.84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87.39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X006[办公-普通办公室]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80.58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26.86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34.92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X007[办公-普通办公室]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99.75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33.25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83.91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X008[办公-普通办公室]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80.94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26.98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33.52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X009[办公-普通办公室]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100.11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33.37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84.37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X011[办公-普通办公室]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106.10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X012[办公-普通办公室]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69.96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23.32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47.88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X013[办公-普通办公室]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86.70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28.90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X014[房间]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2258.70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752.90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116.92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X015[办公-普通办公室]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1285.14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428.38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81.64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X016[办公-普通办公室]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48.42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X017[房间]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87.06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29.02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X018[办公-普通办公室]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111.00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46.60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X019[房间]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144.84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48.28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137.92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X020[房间]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193.74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64.58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113.73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X001[办公-普通办公室]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76.80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25.60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96.45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X003[办公-普通办公室]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95.16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89.30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X004[办公-普通办公室]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77.16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74.21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X005[办公-普通办公室]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95.52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31.84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84.93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X006[办公-普通办公室]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80.58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26.86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34.80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X007[办公-普通办公室]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99.75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33.25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81.88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X008[办公-普通办公室]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80.94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26.98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21.75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X009[办公-普通办公室]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100.11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33.37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82.56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X011[办公-普通办公室]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103.83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X012[办公-普通办公室]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69.96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23.32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22.11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X013[办公-普通办公室]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86.70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28.90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X014[房间]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2258.70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752.90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116.18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X015[办公-普通办公室]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1284.42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428.14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83.70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X016[办公-普通办公室]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44.44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X017[房间]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87.06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29.02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X019[办公-普通办公室]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111.00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68.18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X020[办公-普通办公室]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25.24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302.07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X021[房间]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123.00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207.26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X001[办公-普通办公室]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76.80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25.60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100.27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X003[办公-普通办公室]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95.16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93.63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X004[办公-普通办公室]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77.16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63.42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X005[办公-普通办公室]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95.52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31.84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88.74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X006[办公-普通办公室]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80.58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26.86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23.30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X007[办公-普通办公室]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99.75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33.25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84.89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X008[办公-普通办公室]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80.94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26.98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30.02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X009[办公-普通办公室]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100.11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33.37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85.36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X011[办公-普通办公室]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107.30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X012[办公-普通办公室]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69.96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23.32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25.40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X013[办公-普通办公室]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86.70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28.90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X014[房间]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2258.70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752.90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118.65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X015[办公-普通办公室]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1284.42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428.14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89.35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X016[办公-普通办公室]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46.33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X017[房间]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87.06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29.02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X019[办公-普通办公室]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111.00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75.81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X020[办公-普通办公室]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25.24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314.33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X021[房间]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123.00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207.86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X001[办公-普通办公室]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76.80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25.60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118.97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X003[办公-普通办公室]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95.16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99.92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X004[办公-普通办公室]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77.16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64.45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X005[办公-普通办公室]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95.52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31.84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97.13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X006[办公-普通办公室]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80.58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26.86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27.89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X007[办公-普通办公室]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99.75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33.25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92.98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X008[办公-普通办公室]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80.94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26.98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27.16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X009[办公-普通办公室]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100.11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33.37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93.36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X011[办公-普通办公室]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117.11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X012[办公-普通办公室]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69.96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23.32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30.56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X013[办公-普通办公室]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86.70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28.90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X014[房间]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2258.70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752.90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123.67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X015[办公-普通办公室]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1284.42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428.14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100.39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X016[办公-普通办公室]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32.79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X017[房间]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87.06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29.02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X019[办公-普通办公室]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111.00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62.73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X020[办公-普通办公室]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25.24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350.31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X021[房间]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123.00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211.22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X001[办公-普通办公室]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76.80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25.60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96.68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X003[办公-普通办公室]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95.16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88.19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X004[办公-普通办公室]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77.16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47.32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X005[办公-普通办公室]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95.52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31.84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84.64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X006[办公-普通办公室]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80.58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26.86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41.01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X007[办公-普通办公室]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99.75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33.25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81.89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X008[办公-普通办公室]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80.94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26.98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57.72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X009[办公-普通办公室]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100.11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33.37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82.85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X011[办公-普通办公室]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X012[办公-普通办公室]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69.96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23.32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65.64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X013[办公-普通办公室]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86.70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28.90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X014[房间]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2258.70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752.90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93.18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X015[办公-普通办公室]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1284.42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428.14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78.64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X016[办公-普通办公室]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51.16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X017[房间]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87.06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29.02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X019[办公-普通办公室]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111.00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51.44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X020[办公-普通办公室]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75.72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25.24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391.97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X021[房间]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123.00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41.00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190.53</w:t>
            </w: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6层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6002[房间]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70.38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23.46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0C7D8C" w:rsidRPr="005203E4" w:rsidTr="000C7D8C">
        <w:trPr>
          <w:trHeight w:val="270"/>
        </w:trPr>
        <w:tc>
          <w:tcPr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7层</w:t>
            </w: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31"/>
    </w:tbl>
    <w:p w:rsidR="000C7D8C" w:rsidRDefault="000C7D8C" w:rsidP="000C7D8C">
      <w:pPr>
        <w:pStyle w:val="a0"/>
        <w:ind w:firstLineChars="0" w:firstLine="0"/>
        <w:rPr>
          <w:kern w:val="2"/>
        </w:rPr>
        <w:sectPr w:rsidR="000C7D8C" w:rsidSect="000C7D8C">
          <w:type w:val="continuous"/>
          <w:pgSz w:w="11906" w:h="16838"/>
          <w:pgMar w:top="1440" w:right="991" w:bottom="1440" w:left="1418" w:header="851" w:footer="992" w:gutter="0"/>
          <w:cols w:num="2" w:space="425"/>
          <w:docGrid w:type="lines" w:linePitch="312"/>
        </w:sectPr>
      </w:pPr>
    </w:p>
    <w:p w:rsidR="000C7D8C" w:rsidRDefault="000C7D8C" w:rsidP="000C7D8C">
      <w:pPr>
        <w:pStyle w:val="a0"/>
        <w:ind w:firstLineChars="0" w:firstLine="0"/>
        <w:rPr>
          <w:kern w:val="2"/>
        </w:rPr>
      </w:pPr>
    </w:p>
    <w:p w:rsidR="00FC1684" w:rsidRPr="00811EC1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结论</w:t>
      </w:r>
    </w:p>
    <w:p w:rsidR="00FC1684" w:rsidRPr="00227642" w:rsidRDefault="00FC1684" w:rsidP="00FC1684">
      <w:pPr>
        <w:pStyle w:val="a0"/>
        <w:ind w:left="360" w:firstLineChars="0" w:firstLine="0"/>
        <w:rPr>
          <w:kern w:val="2"/>
          <w:szCs w:val="24"/>
          <w:lang w:val="en-US"/>
        </w:rPr>
      </w:pPr>
      <w:bookmarkStart w:id="32" w:name="工程名称5"/>
      <w:bookmarkStart w:id="33" w:name="总结论"/>
      <w:bookmarkEnd w:id="32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34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34"/>
      <w:r w:rsidRPr="007B124C">
        <w:rPr>
          <w:rFonts w:hint="eastAsia"/>
          <w:kern w:val="2"/>
          <w:szCs w:val="24"/>
          <w:lang w:val="en-US"/>
        </w:rPr>
        <w:t>大于</w:t>
      </w:r>
      <w:r w:rsidRPr="007B124C">
        <w:rPr>
          <w:rFonts w:hint="eastAsia"/>
          <w:kern w:val="2"/>
          <w:szCs w:val="24"/>
          <w:lang w:val="en-US"/>
        </w:rPr>
        <w:t>2</w:t>
      </w:r>
      <w:r w:rsidR="00F31AAA">
        <w:rPr>
          <w:rFonts w:hint="eastAsia"/>
          <w:kern w:val="2"/>
          <w:szCs w:val="24"/>
          <w:lang w:val="en-US"/>
        </w:rPr>
        <w:t>次</w:t>
      </w:r>
      <w:r w:rsidRPr="0038057B">
        <w:rPr>
          <w:rFonts w:hint="eastAsia"/>
          <w:b/>
          <w:kern w:val="2"/>
          <w:szCs w:val="24"/>
          <w:lang w:val="en-US"/>
        </w:rPr>
        <w:t>/</w:t>
      </w:r>
      <w:r w:rsidRPr="007B124C"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的面积比例</w:t>
      </w:r>
      <w:r>
        <w:rPr>
          <w:kern w:val="2"/>
          <w:szCs w:val="24"/>
          <w:lang w:val="en-US"/>
        </w:rPr>
        <w:t>为</w:t>
      </w:r>
      <w:bookmarkStart w:id="35" w:name="面积比2"/>
      <w:r w:rsidRPr="007B124C">
        <w:rPr>
          <w:rFonts w:hint="eastAsia"/>
          <w:kern w:val="2"/>
          <w:szCs w:val="24"/>
          <w:lang w:val="en-US"/>
        </w:rPr>
        <w:t>95.95</w:t>
      </w:r>
      <w:bookmarkEnd w:id="35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33"/>
      <w:r w:rsidR="009727E4" w:rsidRPr="00854159">
        <w:rPr>
          <w:rFonts w:hint="eastAsia"/>
          <w:kern w:val="2"/>
          <w:szCs w:val="24"/>
          <w:lang w:val="en-US"/>
        </w:rPr>
        <w:t>按照绿标</w:t>
      </w:r>
      <w:r w:rsidR="00460AA8">
        <w:rPr>
          <w:rFonts w:hint="eastAsia"/>
          <w:kern w:val="2"/>
          <w:szCs w:val="24"/>
          <w:lang w:val="en-US"/>
        </w:rPr>
        <w:t>5</w:t>
      </w:r>
      <w:r w:rsidR="009727E4" w:rsidRPr="00854159">
        <w:rPr>
          <w:rFonts w:hint="eastAsia"/>
          <w:kern w:val="2"/>
          <w:szCs w:val="24"/>
          <w:lang w:val="en-US"/>
        </w:rPr>
        <w:t>.2.10</w:t>
      </w:r>
      <w:r w:rsidR="009727E4" w:rsidRPr="00854159">
        <w:rPr>
          <w:rFonts w:hint="eastAsia"/>
          <w:kern w:val="2"/>
          <w:szCs w:val="24"/>
          <w:lang w:val="en-US"/>
        </w:rPr>
        <w:t>条款</w:t>
      </w:r>
      <w:r w:rsidR="009727E4" w:rsidRPr="00854159">
        <w:rPr>
          <w:kern w:val="2"/>
          <w:szCs w:val="24"/>
          <w:lang w:val="en-US"/>
        </w:rPr>
        <w:t>要求</w:t>
      </w:r>
      <w:r>
        <w:rPr>
          <w:kern w:val="2"/>
          <w:szCs w:val="24"/>
          <w:lang w:val="en-US"/>
        </w:rPr>
        <w:t>得</w:t>
      </w:r>
      <w:bookmarkStart w:id="36" w:name="得分"/>
      <w:r>
        <w:rPr>
          <w:rFonts w:hint="eastAsia"/>
          <w:kern w:val="2"/>
          <w:szCs w:val="24"/>
          <w:lang w:val="en-US"/>
        </w:rPr>
        <w:t>7.0</w:t>
      </w:r>
      <w:bookmarkEnd w:id="36"/>
      <w:r>
        <w:rPr>
          <w:rFonts w:hint="eastAsia"/>
          <w:kern w:val="2"/>
          <w:szCs w:val="24"/>
          <w:lang w:val="en-US"/>
        </w:rPr>
        <w:t>分。</w:t>
      </w:r>
    </w:p>
    <w:p w:rsidR="006B226B" w:rsidRDefault="006B226B">
      <w:pPr>
        <w:rPr>
          <w:lang w:val="en-US"/>
        </w:rPr>
      </w:pPr>
    </w:p>
    <w:p w:rsidR="00AC7365" w:rsidRPr="00AC7365" w:rsidRDefault="00AC7365">
      <w:pPr>
        <w:rPr>
          <w:lang w:val="en-US"/>
        </w:rPr>
      </w:pPr>
    </w:p>
    <w:sectPr w:rsidR="00AC7365" w:rsidRPr="00AC7365" w:rsidSect="000C7D8C">
      <w:type w:val="continuous"/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74" w:rsidRDefault="00C03E74">
      <w:pPr>
        <w:spacing w:line="240" w:lineRule="auto"/>
      </w:pPr>
      <w:r>
        <w:separator/>
      </w:r>
    </w:p>
  </w:endnote>
  <w:endnote w:type="continuationSeparator" w:id="0">
    <w:p w:rsidR="00C03E74" w:rsidRDefault="00C03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16EB" w:rsidRPr="00F5023B" w:rsidTr="00E32112">
      <w:tc>
        <w:tcPr>
          <w:tcW w:w="3020" w:type="dxa"/>
        </w:tcPr>
        <w:p w:rsidR="00D116EB" w:rsidRPr="00F5023B" w:rsidRDefault="00C03E74" w:rsidP="00D116EB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116EB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116EB" w:rsidRPr="00F5023B" w:rsidRDefault="00C03E74" w:rsidP="00D116EB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116EB" w:rsidRPr="00F5023B">
                <w:rPr>
                  <w:rFonts w:hint="eastAsia"/>
                  <w:sz w:val="20"/>
                </w:rPr>
                <w:t>第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5C6D1E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5C6D1E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116EB" w:rsidRPr="00F5023B" w:rsidRDefault="00D116EB" w:rsidP="005C6D1E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B33ED"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 w:rsidR="005C6D1E">
            <w:rPr>
              <w:rFonts w:asciiTheme="minorEastAsia" w:eastAsiaTheme="minorEastAsia" w:hAnsiTheme="minorEastAsia"/>
              <w:sz w:val="20"/>
              <w:szCs w:val="21"/>
            </w:rPr>
            <w:t>3</w:t>
          </w:r>
        </w:p>
      </w:tc>
    </w:tr>
  </w:tbl>
  <w:p w:rsidR="00D116EB" w:rsidRDefault="00D116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74" w:rsidRDefault="00C03E74">
      <w:pPr>
        <w:spacing w:line="240" w:lineRule="auto"/>
      </w:pPr>
      <w:r>
        <w:separator/>
      </w:r>
    </w:p>
  </w:footnote>
  <w:footnote w:type="continuationSeparator" w:id="0">
    <w:p w:rsidR="00C03E74" w:rsidRDefault="00C03E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6E4" w:rsidRPr="004946E4" w:rsidRDefault="004946E4" w:rsidP="004946E4">
    <w:pPr>
      <w:pStyle w:val="a4"/>
      <w:spacing w:line="240" w:lineRule="atLeast"/>
      <w:jc w:val="lef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6C4608CB" wp14:editId="55CC4051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6E4">
      <w:rPr>
        <w:noProof/>
        <w:lang w:val="en-US"/>
      </w:rPr>
      <w:ptab w:relativeTo="margin" w:alignment="center" w:leader="none"/>
    </w:r>
    <w:r w:rsidRPr="004946E4">
      <w:rPr>
        <w:noProof/>
        <w:lang w:val="en-US"/>
      </w:rPr>
      <w:ptab w:relativeTo="margin" w:alignment="right" w:leader="none"/>
    </w:r>
    <w:r>
      <w:rPr>
        <w:rFonts w:hint="eastAsia"/>
        <w:noProof/>
        <w:lang w:val="en-US"/>
      </w:rPr>
      <w:t>公共</w:t>
    </w:r>
    <w:r>
      <w:rPr>
        <w:noProof/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Char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Char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Char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Char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Char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5">
    <w:name w:val="footer"/>
    <w:basedOn w:val="a"/>
    <w:link w:val="Char0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link w:val="a5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10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7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D1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19f6607c-7be2-4772-9135-2f6507932299.png" Id="R7d432a83a5604603" 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40955-93DF-402B-A1C6-D34B3F54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国标2019公共建筑换气次数计算书.dotx</Template>
  <TotalTime>0</TotalTime>
  <Pages>3</Pages>
  <Words>168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subject/>
  <dc:creator>sware</dc:creator>
  <cp:keywords/>
  <dc:description/>
  <cp:lastModifiedBy>sware</cp:lastModifiedBy>
  <cp:revision>4</cp:revision>
  <dcterms:created xsi:type="dcterms:W3CDTF">2021-01-28T07:03:00Z</dcterms:created>
  <dcterms:modified xsi:type="dcterms:W3CDTF">2022-01-19T01:20:00Z</dcterms:modified>
</cp:coreProperties>
</file>