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ve="http://schemas.openxmlformats.org/markup-compatibility/2006" xmlns:a="http://schemas.openxmlformats.org/drawingml/2006/main" xmlns:c="http://schemas.openxmlformats.org/drawingml/2006/chart" ve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辽宁-葫芦岛-绥中</w:t>
            </w:r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2023年12月17日</w:t>
              </w:r>
            </w:smartTag>
            <w:bookmarkEnd w:id="7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4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a881d1953148f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9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10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4F2FF8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T15942964932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10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 w:rsidRPr="00EE131A">
        <w:rPr>
          <w:rStyle w:val="a6"/>
        </w:rPr>
        <w:fldChar w:fldCharType="begin"/>
      </w:r>
      <w:r w:rsidRPr="00EE131A">
        <w:rPr>
          <w:rStyle w:val="a6"/>
        </w:rPr>
        <w:instrText xml:space="preserve"> </w:instrText>
      </w:r>
      <w:r>
        <w:instrText>HYPERLINK \l "_Toc316568035"</w:instrText>
      </w:r>
      <w:r w:rsidRPr="00EE131A">
        <w:rPr>
          <w:rStyle w:val="a6"/>
        </w:rPr>
        <w:instrText xml:space="preserve"> </w:instrText>
      </w:r>
      <w:r w:rsidRPr="00EE131A">
        <w:rPr>
          <w:rStyle w:val="a6"/>
        </w:rPr>
        <w:fldChar w:fldCharType="separate"/>
      </w:r>
      <w:r w:rsidRPr="00EE131A">
        <w:rPr>
          <w:rStyle w:val="a6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6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D04BAE">
        <w:rPr>
          <w:webHidden/>
        </w:rPr>
        <w:t>3</w:t>
      </w:r>
      <w:r>
        <w:rPr>
          <w:webHidden/>
        </w:rPr>
        <w:fldChar w:fldCharType="end"/>
      </w:r>
      <w:r w:rsidRPr="00EE131A">
        <w:rPr>
          <w:rStyle w:val="a6"/>
        </w:rPr>
        <w:fldChar w:fldCharType="end"/>
      </w:r>
    </w:p>
    <w:p w:rsidR="00D40158" w:rsidRDefault="00E05EFC" w:rsidP="00D40158">
      <w:pPr>
        <w:pStyle w:val="10"/>
        <w:rPr>
          <w:b w:val="0"/>
          <w:bCs w:val="0"/>
        </w:rPr>
      </w:pPr>
      <w:hyperlink w:anchor="_Toc316568036" w:history="1">
        <w:r w:rsidR="00D40158" w:rsidRPr="00EE131A">
          <w:rPr>
            <w:rStyle w:val="a6"/>
          </w:rPr>
          <w:t>2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设计依据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webHidden/>
          </w:rPr>
          <w:t>3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10"/>
        <w:rPr>
          <w:b w:val="0"/>
          <w:bCs w:val="0"/>
        </w:rPr>
      </w:pPr>
      <w:hyperlink w:anchor="_Toc316568037" w:history="1">
        <w:r w:rsidR="00D40158" w:rsidRPr="00EE131A">
          <w:rPr>
            <w:rStyle w:val="a6"/>
          </w:rPr>
          <w:t>3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规定性指标检查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 w:val="0"/>
            <w:bCs w:val="0"/>
            <w:webHidden/>
          </w:rPr>
          <w:t>错误</w:t>
        </w:r>
        <w:r w:rsidR="00D04BAE">
          <w:rPr>
            <w:rFonts w:hint="eastAsia"/>
            <w:b w:val="0"/>
            <w:bCs w:val="0"/>
            <w:webHidden/>
          </w:rPr>
          <w:t>!</w:t>
        </w:r>
        <w:r w:rsidR="00D04BAE">
          <w:rPr>
            <w:rFonts w:hint="eastAsia"/>
            <w:b w:val="0"/>
            <w:bCs w:val="0"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38" w:history="1">
        <w:r w:rsidR="00D40158" w:rsidRPr="00EE131A">
          <w:rPr>
            <w:rStyle w:val="a6"/>
            <w:lang w:val="en-GB"/>
          </w:rPr>
          <w:t>3.1</w:t>
        </w:r>
        <w:r w:rsidR="00D40158">
          <w:tab/>
        </w:r>
        <w:r w:rsidR="00D40158" w:rsidRPr="00EE131A">
          <w:rPr>
            <w:rStyle w:val="a6"/>
            <w:rFonts w:hint="eastAsia"/>
          </w:rPr>
          <w:t>体形系数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39" w:history="1">
        <w:r w:rsidR="00D40158" w:rsidRPr="00EE131A">
          <w:rPr>
            <w:rStyle w:val="a6"/>
            <w:lang w:val="en-GB"/>
          </w:rPr>
          <w:t>3.2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40" w:history="1">
        <w:r w:rsidR="00D40158" w:rsidRPr="00EE131A">
          <w:rPr>
            <w:rStyle w:val="a6"/>
            <w:lang w:val="en-GB"/>
          </w:rPr>
          <w:t>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41" w:history="1">
        <w:r w:rsidR="00D40158" w:rsidRPr="00EE131A">
          <w:rPr>
            <w:rStyle w:val="a6"/>
            <w:lang w:val="en-GB"/>
          </w:rPr>
          <w:t>3.3.1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42" w:history="1">
        <w:r w:rsidR="00D40158" w:rsidRPr="00EE131A">
          <w:rPr>
            <w:rStyle w:val="a6"/>
            <w:lang w:val="en-GB"/>
          </w:rPr>
          <w:t>3.3.2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屋顶构造二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43" w:history="1">
        <w:r w:rsidR="00D40158" w:rsidRPr="00EE131A">
          <w:rPr>
            <w:rStyle w:val="a6"/>
            <w:lang w:val="en-GB"/>
          </w:rPr>
          <w:t>3.3.3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44" w:history="1">
        <w:r w:rsidR="00D40158" w:rsidRPr="00EE131A">
          <w:rPr>
            <w:rStyle w:val="a6"/>
            <w:lang w:val="en-GB"/>
          </w:rPr>
          <w:t>3.3.4</w:t>
        </w:r>
        <w:r w:rsidR="00D40158">
          <w:tab/>
        </w:r>
        <w:r w:rsidR="00D40158" w:rsidRPr="00EE131A">
          <w:rPr>
            <w:rStyle w:val="a6"/>
            <w:rFonts w:hint="eastAsia"/>
          </w:rPr>
          <w:t>屋顶平均热工性能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45" w:history="1">
        <w:r w:rsidR="00D40158" w:rsidRPr="00EE131A">
          <w:rPr>
            <w:rStyle w:val="a6"/>
            <w:lang w:val="en-GB"/>
          </w:rPr>
          <w:t>3.4</w:t>
        </w:r>
        <w:r w:rsidR="00D40158">
          <w:tab/>
        </w:r>
        <w:r w:rsidR="00D40158" w:rsidRPr="00EE131A">
          <w:rPr>
            <w:rStyle w:val="a6"/>
            <w:rFonts w:hint="eastAsia"/>
          </w:rPr>
          <w:t>外墙构造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46" w:history="1">
        <w:r w:rsidR="00D40158" w:rsidRPr="00EE131A">
          <w:rPr>
            <w:rStyle w:val="a6"/>
            <w:lang w:val="en-GB"/>
          </w:rPr>
          <w:t>3.4.1</w:t>
        </w:r>
        <w:r w:rsidR="00D40158">
          <w:tab/>
        </w:r>
        <w:r w:rsidR="00D40158" w:rsidRPr="00EE131A">
          <w:rPr>
            <w:rStyle w:val="a6"/>
            <w:rFonts w:hint="eastAsia"/>
          </w:rPr>
          <w:t>外墙相关构造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47" w:history="1">
        <w:r w:rsidR="00D40158" w:rsidRPr="00EE131A">
          <w:rPr>
            <w:rStyle w:val="a6"/>
            <w:lang w:val="en-GB"/>
          </w:rPr>
          <w:t>3.4.2</w:t>
        </w:r>
        <w:r w:rsidR="00D40158">
          <w:tab/>
        </w:r>
        <w:r w:rsidR="00D40158" w:rsidRPr="00EE131A">
          <w:rPr>
            <w:rStyle w:val="a6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48" w:history="1">
        <w:r w:rsidR="00D40158" w:rsidRPr="00EE131A">
          <w:rPr>
            <w:rStyle w:val="a6"/>
            <w:lang w:val="en-GB"/>
          </w:rPr>
          <w:t>3.5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49" w:history="1">
        <w:r w:rsidR="00D40158" w:rsidRPr="00EE131A">
          <w:rPr>
            <w:rStyle w:val="a6"/>
            <w:lang w:val="en-GB"/>
          </w:rPr>
          <w:t>3.5.1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50" w:history="1">
        <w:r w:rsidR="00D40158" w:rsidRPr="00EE131A">
          <w:rPr>
            <w:rStyle w:val="a6"/>
            <w:lang w:val="en-GB"/>
          </w:rPr>
          <w:t>3.5.2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51" w:history="1">
        <w:r w:rsidR="00D40158" w:rsidRPr="00EE131A">
          <w:rPr>
            <w:rStyle w:val="a6"/>
            <w:lang w:val="en-GB"/>
          </w:rPr>
          <w:t>3.5.3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52" w:history="1">
        <w:r w:rsidR="00D40158" w:rsidRPr="00EE131A">
          <w:rPr>
            <w:rStyle w:val="a6"/>
            <w:lang w:val="en-GB"/>
          </w:rPr>
          <w:t>3.6</w:t>
        </w:r>
        <w:r w:rsidR="00D40158">
          <w:tab/>
        </w:r>
        <w:r w:rsidR="00D40158" w:rsidRPr="00EE131A">
          <w:rPr>
            <w:rStyle w:val="a6"/>
            <w:rFonts w:hint="eastAsia"/>
          </w:rPr>
          <w:t>非采暖地下室顶板构造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53" w:history="1">
        <w:r w:rsidR="00D40158" w:rsidRPr="00EE131A">
          <w:rPr>
            <w:rStyle w:val="a6"/>
            <w:lang w:val="en-GB"/>
          </w:rPr>
          <w:t>3.6.1</w:t>
        </w:r>
        <w:r w:rsidR="00D40158">
          <w:tab/>
        </w:r>
        <w:r w:rsidR="00D40158" w:rsidRPr="00EE131A">
          <w:rPr>
            <w:rStyle w:val="a6"/>
            <w:rFonts w:hint="eastAsia"/>
          </w:rPr>
          <w:t>顶板构造一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54" w:history="1">
        <w:r w:rsidR="00D40158" w:rsidRPr="00EE131A">
          <w:rPr>
            <w:rStyle w:val="a6"/>
            <w:lang w:val="en-GB"/>
          </w:rPr>
          <w:t>3.6.2</w:t>
        </w:r>
        <w:r w:rsidR="00D40158">
          <w:tab/>
        </w:r>
        <w:r w:rsidR="00D40158" w:rsidRPr="00EE131A">
          <w:rPr>
            <w:rStyle w:val="a6"/>
            <w:rFonts w:hint="eastAsia"/>
          </w:rPr>
          <w:t>顶板构造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55" w:history="1">
        <w:r w:rsidR="00D40158" w:rsidRPr="00EE131A">
          <w:rPr>
            <w:rStyle w:val="a6"/>
            <w:lang w:val="en-GB"/>
          </w:rPr>
          <w:t>3.6.3</w:t>
        </w:r>
        <w:r w:rsidR="00D40158">
          <w:tab/>
        </w:r>
        <w:r w:rsidR="00D40158" w:rsidRPr="00EE131A">
          <w:rPr>
            <w:rStyle w:val="a6"/>
            <w:rFonts w:hint="eastAsia"/>
          </w:rPr>
          <w:t>非采暖地下室顶板平均热工性能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56" w:history="1">
        <w:r w:rsidR="00D40158" w:rsidRPr="00EE131A">
          <w:rPr>
            <w:rStyle w:val="a6"/>
            <w:lang w:val="en-GB"/>
          </w:rPr>
          <w:t>3.7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分隔采暖与非采暖空间的隔墙构造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57" w:history="1">
        <w:r w:rsidR="00D40158" w:rsidRPr="00EE131A">
          <w:rPr>
            <w:rStyle w:val="a6"/>
            <w:lang w:val="en-GB"/>
          </w:rPr>
          <w:t>3.7.1</w:t>
        </w:r>
        <w:r w:rsidR="00D40158">
          <w:tab/>
        </w:r>
        <w:r w:rsidR="00D40158" w:rsidRPr="00EE131A">
          <w:rPr>
            <w:rStyle w:val="a6"/>
            <w:rFonts w:hint="eastAsia"/>
          </w:rPr>
          <w:t>隔墙构造一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58" w:history="1">
        <w:r w:rsidR="00D40158" w:rsidRPr="00EE131A">
          <w:rPr>
            <w:rStyle w:val="a6"/>
            <w:lang w:val="en-GB"/>
          </w:rPr>
          <w:t>3.7.2</w:t>
        </w:r>
        <w:r w:rsidR="00D40158">
          <w:tab/>
        </w:r>
        <w:r w:rsidR="00D40158" w:rsidRPr="00EE131A">
          <w:rPr>
            <w:rStyle w:val="a6"/>
            <w:rFonts w:hint="eastAsia"/>
          </w:rPr>
          <w:t>隔墙构造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59" w:history="1">
        <w:r w:rsidR="00D40158" w:rsidRPr="00EE131A">
          <w:rPr>
            <w:rStyle w:val="a6"/>
            <w:lang w:val="en-GB"/>
          </w:rPr>
          <w:t>3.7.3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分隔采暖与非采暖空间的隔墙平均热工性能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60" w:history="1">
        <w:r w:rsidR="00D40158" w:rsidRPr="00EE131A">
          <w:rPr>
            <w:rStyle w:val="a6"/>
            <w:lang w:val="en-GB"/>
          </w:rPr>
          <w:t>3.8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分隔采暖与非采暖空间的户门构造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61" w:history="1">
        <w:r w:rsidR="00D40158" w:rsidRPr="00EE131A">
          <w:rPr>
            <w:rStyle w:val="a6"/>
            <w:lang w:val="en-GB"/>
          </w:rPr>
          <w:t>3.9</w:t>
        </w:r>
        <w:r w:rsidR="00D40158">
          <w:tab/>
        </w:r>
        <w:r w:rsidR="00D40158" w:rsidRPr="00EE131A">
          <w:rPr>
            <w:rStyle w:val="a6"/>
            <w:rFonts w:hint="eastAsia"/>
          </w:rPr>
          <w:t>阳台门下部芯板构造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62" w:history="1">
        <w:r w:rsidR="00D40158" w:rsidRPr="00EE131A">
          <w:rPr>
            <w:rStyle w:val="a6"/>
            <w:lang w:val="en-GB"/>
          </w:rPr>
          <w:t>3.10</w:t>
        </w:r>
        <w:r w:rsidR="00D40158">
          <w:tab/>
        </w:r>
        <w:r w:rsidR="00D40158" w:rsidRPr="00EE131A">
          <w:rPr>
            <w:rStyle w:val="a6"/>
            <w:rFonts w:hint="eastAsia"/>
          </w:rPr>
          <w:t>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63" w:history="1">
        <w:r w:rsidR="00D40158" w:rsidRPr="00EE131A">
          <w:rPr>
            <w:rStyle w:val="a6"/>
            <w:lang w:val="en-GB"/>
          </w:rPr>
          <w:t>3.11</w:t>
        </w:r>
        <w:r w:rsidR="00D40158">
          <w:tab/>
        </w:r>
        <w:r w:rsidR="00D40158" w:rsidRPr="00EE131A">
          <w:rPr>
            <w:rStyle w:val="a6"/>
            <w:rFonts w:hint="eastAsia"/>
          </w:rPr>
          <w:t>凸窗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64" w:history="1">
        <w:r w:rsidR="00D40158" w:rsidRPr="00EE131A">
          <w:rPr>
            <w:rStyle w:val="a6"/>
            <w:lang w:val="en-GB"/>
          </w:rPr>
          <w:t>3.11.1</w:t>
        </w:r>
        <w:r w:rsidR="00D40158">
          <w:tab/>
        </w:r>
        <w:r w:rsidR="00D40158" w:rsidRPr="00EE131A">
          <w:rPr>
            <w:rStyle w:val="a6"/>
            <w:rFonts w:hint="eastAsia"/>
          </w:rPr>
          <w:t>凸窗顶板构造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65" w:history="1">
        <w:r w:rsidR="00D40158" w:rsidRPr="00EE131A">
          <w:rPr>
            <w:rStyle w:val="a6"/>
            <w:lang w:val="en-GB"/>
          </w:rPr>
          <w:t>3.11.2</w:t>
        </w:r>
        <w:r w:rsidR="00D40158">
          <w:tab/>
        </w:r>
        <w:r w:rsidR="00D40158" w:rsidRPr="00EE131A">
          <w:rPr>
            <w:rStyle w:val="a6"/>
            <w:rFonts w:hint="eastAsia"/>
          </w:rPr>
          <w:t>凸窗侧板构造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66" w:history="1">
        <w:r w:rsidR="00D40158" w:rsidRPr="00EE131A">
          <w:rPr>
            <w:rStyle w:val="a6"/>
            <w:lang w:val="en-GB"/>
          </w:rPr>
          <w:t>3.11.3</w:t>
        </w:r>
        <w:r w:rsidR="00D40158">
          <w:tab/>
        </w:r>
        <w:r w:rsidR="00D40158" w:rsidRPr="00EE131A">
          <w:rPr>
            <w:rStyle w:val="a6"/>
            <w:rFonts w:hint="eastAsia"/>
          </w:rPr>
          <w:t>凸窗底板构造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67" w:history="1">
        <w:r w:rsidR="00D40158" w:rsidRPr="00EE131A">
          <w:rPr>
            <w:rStyle w:val="a6"/>
            <w:lang w:val="en-GB"/>
          </w:rPr>
          <w:t>3.11.4</w:t>
        </w:r>
        <w:r w:rsidR="00D40158">
          <w:tab/>
        </w:r>
        <w:r w:rsidR="00D40158" w:rsidRPr="00EE131A">
          <w:rPr>
            <w:rStyle w:val="a6"/>
            <w:rFonts w:hint="eastAsia"/>
          </w:rPr>
          <w:t>凸窗透明部分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68" w:history="1">
        <w:r w:rsidR="00D40158" w:rsidRPr="00EE131A">
          <w:rPr>
            <w:rStyle w:val="a6"/>
            <w:lang w:val="en-GB"/>
          </w:rPr>
          <w:t>3.12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不采暖封闭阳台相关指标和构造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69" w:history="1">
        <w:r w:rsidR="00D40158" w:rsidRPr="00EE131A">
          <w:rPr>
            <w:rStyle w:val="a6"/>
            <w:lang w:val="en-GB"/>
          </w:rPr>
          <w:t>3.12.1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不采暖封闭阳台与室内的隔墙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70" w:history="1">
        <w:r w:rsidR="00D40158" w:rsidRPr="00EE131A">
          <w:rPr>
            <w:rStyle w:val="a6"/>
            <w:lang w:val="en-GB"/>
          </w:rPr>
          <w:t>3.12.2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不采暖封闭阳台与室内隔墙的门窗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71" w:history="1">
        <w:r w:rsidR="00D40158" w:rsidRPr="00EE131A">
          <w:rPr>
            <w:rStyle w:val="a6"/>
            <w:lang w:val="en-GB"/>
          </w:rPr>
          <w:t>3.12.3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不采暖封闭阳台隔墙窗墙面积比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72" w:history="1">
        <w:r w:rsidR="00D40158" w:rsidRPr="00EE131A">
          <w:rPr>
            <w:rStyle w:val="a6"/>
            <w:lang w:val="en-GB"/>
          </w:rPr>
          <w:t>3.12.4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不采暖封闭阳台外部墙板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73" w:history="1">
        <w:r w:rsidR="00D40158" w:rsidRPr="00EE131A">
          <w:rPr>
            <w:rStyle w:val="a6"/>
            <w:lang w:val="en-GB"/>
          </w:rPr>
          <w:t>3.12.5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不采暖封闭阳台上部顶板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74" w:history="1">
        <w:r w:rsidR="00D40158" w:rsidRPr="00EE131A">
          <w:rPr>
            <w:rStyle w:val="a6"/>
            <w:lang w:val="en-GB"/>
          </w:rPr>
          <w:t>3.12.6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不采暖封闭阳台底板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75" w:history="1">
        <w:r w:rsidR="00D40158" w:rsidRPr="00EE131A">
          <w:rPr>
            <w:rStyle w:val="a6"/>
            <w:lang w:val="en-GB"/>
          </w:rPr>
          <w:t>3.12.7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76" w:history="1">
        <w:r w:rsidR="00D40158" w:rsidRPr="00EE131A">
          <w:rPr>
            <w:rStyle w:val="a6"/>
            <w:lang w:val="en-GB"/>
          </w:rPr>
          <w:t>3.12.8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77" w:history="1">
        <w:r w:rsidR="00D40158" w:rsidRPr="00EE131A">
          <w:rPr>
            <w:rStyle w:val="a6"/>
            <w:lang w:val="en-GB"/>
          </w:rPr>
          <w:t>3.12.9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不采暖封闭阳台外墙开间窗墙面积比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78" w:history="1">
        <w:r w:rsidR="00D40158" w:rsidRPr="00EE131A">
          <w:rPr>
            <w:rStyle w:val="a6"/>
            <w:lang w:val="en-GB"/>
          </w:rPr>
          <w:t>3.13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79" w:history="1">
        <w:r w:rsidR="00D40158" w:rsidRPr="00EE131A">
          <w:rPr>
            <w:rStyle w:val="a6"/>
            <w:lang w:val="en-GB"/>
          </w:rPr>
          <w:t>3.13.1</w:t>
        </w:r>
        <w:r w:rsidR="00D40158">
          <w:tab/>
        </w:r>
        <w:r w:rsidR="00D40158" w:rsidRPr="00EE131A">
          <w:rPr>
            <w:rStyle w:val="a6"/>
            <w:rFonts w:hint="eastAsia"/>
          </w:rPr>
          <w:t>典型周边地面分类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80" w:history="1">
        <w:r w:rsidR="00D40158" w:rsidRPr="00EE131A">
          <w:rPr>
            <w:rStyle w:val="a6"/>
            <w:lang w:val="en-GB"/>
          </w:rPr>
          <w:t>3.13.2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81" w:history="1">
        <w:r w:rsidR="00D40158" w:rsidRPr="00EE131A">
          <w:rPr>
            <w:rStyle w:val="a6"/>
            <w:lang w:val="en-GB"/>
          </w:rPr>
          <w:t>3.13.3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82" w:history="1">
        <w:r w:rsidR="00D40158" w:rsidRPr="00EE131A">
          <w:rPr>
            <w:rStyle w:val="a6"/>
            <w:lang w:val="en-GB"/>
          </w:rPr>
          <w:t>3.14</w:t>
        </w:r>
        <w:r w:rsidR="00D40158">
          <w:tab/>
        </w:r>
        <w:r w:rsidR="00D40158" w:rsidRPr="00EE131A">
          <w:rPr>
            <w:rStyle w:val="a6"/>
            <w:rFonts w:hint="eastAsia"/>
          </w:rPr>
          <w:t>地下室外墙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83" w:history="1">
        <w:r w:rsidR="00D40158" w:rsidRPr="00EE131A">
          <w:rPr>
            <w:rStyle w:val="a6"/>
            <w:lang w:val="en-GB"/>
          </w:rPr>
          <w:t>3.14.1</w:t>
        </w:r>
        <w:r w:rsidR="00D40158">
          <w:tab/>
        </w:r>
        <w:r w:rsidR="00D40158" w:rsidRPr="00EE131A">
          <w:rPr>
            <w:rStyle w:val="a6"/>
            <w:rFonts w:hint="eastAsia"/>
          </w:rPr>
          <w:t>地下墙相关构造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84" w:history="1">
        <w:r w:rsidR="00D40158" w:rsidRPr="00EE131A">
          <w:rPr>
            <w:rStyle w:val="a6"/>
            <w:lang w:val="en-GB"/>
          </w:rPr>
          <w:t>3.14.2</w:t>
        </w:r>
        <w:r w:rsidR="00D40158">
          <w:tab/>
        </w:r>
        <w:r w:rsidR="00D40158" w:rsidRPr="00EE131A">
          <w:rPr>
            <w:rStyle w:val="a6"/>
            <w:rFonts w:hint="eastAsia"/>
          </w:rPr>
          <w:t>地下墙平均热工性能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85" w:history="1">
        <w:r w:rsidR="00D40158" w:rsidRPr="00EE131A">
          <w:rPr>
            <w:rStyle w:val="a6"/>
            <w:lang w:val="en-GB"/>
          </w:rPr>
          <w:t>3.15</w:t>
        </w:r>
        <w:r w:rsidR="00D40158">
          <w:tab/>
        </w:r>
        <w:r w:rsidR="00D40158" w:rsidRPr="00EE131A">
          <w:rPr>
            <w:rStyle w:val="a6"/>
            <w:rFonts w:hint="eastAsia"/>
          </w:rPr>
          <w:t>外窗（包括敞开式阳台外门窗）气密性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86" w:history="1">
        <w:r w:rsidR="00D40158" w:rsidRPr="00EE131A">
          <w:rPr>
            <w:rStyle w:val="a6"/>
            <w:lang w:val="en-GB"/>
          </w:rPr>
          <w:t>3.16</w:t>
        </w:r>
        <w:r w:rsidR="00D40158">
          <w:tab/>
        </w:r>
        <w:r w:rsidR="00D40158" w:rsidRPr="00EE131A">
          <w:rPr>
            <w:rStyle w:val="a6"/>
            <w:rFonts w:hint="eastAsia"/>
          </w:rPr>
          <w:t>规定性指标检查结论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10"/>
        <w:rPr>
          <w:b w:val="0"/>
          <w:bCs w:val="0"/>
        </w:rPr>
      </w:pPr>
      <w:hyperlink w:anchor="_Toc316568087" w:history="1">
        <w:r w:rsidR="00D40158" w:rsidRPr="00EE131A">
          <w:rPr>
            <w:rStyle w:val="a6"/>
          </w:rPr>
          <w:t>4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热工性能权衡判断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 w:val="0"/>
            <w:bCs w:val="0"/>
            <w:webHidden/>
          </w:rPr>
          <w:t>错误</w:t>
        </w:r>
        <w:r w:rsidR="00D04BAE">
          <w:rPr>
            <w:rFonts w:hint="eastAsia"/>
            <w:b w:val="0"/>
            <w:bCs w:val="0"/>
            <w:webHidden/>
          </w:rPr>
          <w:t>!</w:t>
        </w:r>
        <w:r w:rsidR="00D04BAE">
          <w:rPr>
            <w:rFonts w:hint="eastAsia"/>
            <w:b w:val="0"/>
            <w:bCs w:val="0"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88" w:history="1">
        <w:r w:rsidR="00D40158" w:rsidRPr="00EE131A">
          <w:rPr>
            <w:rStyle w:val="a6"/>
            <w:lang w:val="en-GB"/>
          </w:rPr>
          <w:t>4.1</w:t>
        </w:r>
        <w:r w:rsidR="00D40158">
          <w:tab/>
        </w:r>
        <w:r w:rsidR="00D40158" w:rsidRPr="00EE131A">
          <w:rPr>
            <w:rStyle w:val="a6"/>
            <w:rFonts w:hint="eastAsia"/>
          </w:rPr>
          <w:t>说明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89" w:history="1">
        <w:r w:rsidR="00D40158" w:rsidRPr="00EE131A">
          <w:rPr>
            <w:rStyle w:val="a6"/>
            <w:lang w:val="en-GB"/>
          </w:rPr>
          <w:t>4.2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90" w:history="1">
        <w:r w:rsidR="00D40158" w:rsidRPr="00EE131A">
          <w:rPr>
            <w:rStyle w:val="a6"/>
            <w:lang w:val="en-GB"/>
          </w:rPr>
          <w:t>4.3</w:t>
        </w:r>
        <w:r w:rsidR="00D40158">
          <w:tab/>
        </w:r>
        <w:r w:rsidR="00D40158" w:rsidRPr="00EE131A">
          <w:rPr>
            <w:rStyle w:val="a6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91" w:history="1">
        <w:r w:rsidR="00D40158" w:rsidRPr="00EE131A">
          <w:rPr>
            <w:rStyle w:val="a6"/>
            <w:lang w:val="en-GB"/>
          </w:rPr>
          <w:t>4.4</w:t>
        </w:r>
        <w:r w:rsidR="00D40158">
          <w:tab/>
        </w:r>
        <w:r w:rsidR="00D40158" w:rsidRPr="00EE131A">
          <w:rPr>
            <w:rStyle w:val="a6"/>
            <w:rFonts w:hint="eastAsia"/>
          </w:rPr>
          <w:t>封闭阳台内隔墙、门、窗的平均传热系数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92" w:history="1">
        <w:r w:rsidR="00D40158" w:rsidRPr="00EE131A">
          <w:rPr>
            <w:rStyle w:val="a6"/>
            <w:lang w:val="en-GB"/>
          </w:rPr>
          <w:t>4.5</w:t>
        </w:r>
        <w:r w:rsidR="00D40158">
          <w:tab/>
        </w:r>
        <w:r w:rsidR="00D40158" w:rsidRPr="00EE131A">
          <w:rPr>
            <w:rStyle w:val="a6"/>
            <w:rFonts w:hint="eastAsia"/>
          </w:rPr>
          <w:t>地面平均传热系数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93" w:history="1">
        <w:r w:rsidR="00D40158" w:rsidRPr="00EE131A">
          <w:rPr>
            <w:rStyle w:val="a6"/>
            <w:lang w:val="en-GB"/>
          </w:rPr>
          <w:t>4.5.1</w:t>
        </w:r>
        <w:r w:rsidR="00D40158">
          <w:tab/>
        </w:r>
        <w:r w:rsidR="00D40158" w:rsidRPr="00EE131A">
          <w:rPr>
            <w:rStyle w:val="a6"/>
            <w:rFonts w:hint="eastAsia"/>
          </w:rPr>
          <w:t>典型地面分类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94" w:history="1">
        <w:r w:rsidR="00D40158" w:rsidRPr="00EE131A">
          <w:rPr>
            <w:rStyle w:val="a6"/>
            <w:lang w:val="en-GB"/>
          </w:rPr>
          <w:t>4.5.2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E81ACD">
      <w:pPr>
        <w:pStyle w:val="30"/>
      </w:pPr>
      <w:hyperlink w:anchor="_Toc316568095" w:history="1">
        <w:r w:rsidR="00D40158" w:rsidRPr="00EE131A">
          <w:rPr>
            <w:rStyle w:val="a6"/>
            <w:lang w:val="en-GB"/>
          </w:rPr>
          <w:t>4.5.3</w:t>
        </w:r>
        <w:r w:rsidR="00D40158">
          <w:tab/>
        </w:r>
        <w:r w:rsidR="00D40158" w:rsidRPr="00EE131A">
          <w:rPr>
            <w:rStyle w:val="a6"/>
            <w:rFonts w:hint="eastAsia"/>
          </w:rPr>
          <w:t>非周边地面构造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96" w:history="1">
        <w:r w:rsidR="00D40158" w:rsidRPr="00EE131A">
          <w:rPr>
            <w:rStyle w:val="a6"/>
            <w:lang w:val="en-GB"/>
          </w:rPr>
          <w:t>4.6</w:t>
        </w:r>
        <w:r w:rsidR="00D40158">
          <w:tab/>
        </w:r>
        <w:r w:rsidR="00D40158" w:rsidRPr="00EE131A">
          <w:rPr>
            <w:rStyle w:val="a6"/>
            <w:rFonts w:hint="eastAsia"/>
          </w:rPr>
          <w:t>建筑总耗热量计算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D40158" w:rsidRDefault="00E05EFC" w:rsidP="00D40158">
      <w:pPr>
        <w:pStyle w:val="20"/>
      </w:pPr>
      <w:hyperlink w:anchor="_Toc316568097" w:history="1">
        <w:r w:rsidR="00D40158" w:rsidRPr="00EE131A">
          <w:rPr>
            <w:rStyle w:val="a6"/>
            <w:lang w:val="en-GB"/>
          </w:rPr>
          <w:t>4.7</w:t>
        </w:r>
        <w:r w:rsidR="00D40158">
          <w:tab/>
        </w:r>
        <w:r w:rsidR="00D40158" w:rsidRPr="00EE131A">
          <w:rPr>
            <w:rStyle w:val="a6"/>
            <w:rFonts w:hint="eastAsia"/>
          </w:rPr>
          <w:t>热工性能权衡判断结论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/>
            <w:bCs/>
            <w:webHidden/>
          </w:rPr>
          <w:t>错误</w:t>
        </w:r>
        <w:r w:rsidR="00D04BAE">
          <w:rPr>
            <w:rFonts w:hint="eastAsia"/>
            <w:b/>
            <w:bCs/>
            <w:webHidden/>
          </w:rPr>
          <w:t>!</w:t>
        </w:r>
        <w:r w:rsidR="00D04BAE">
          <w:rPr>
            <w:rFonts w:hint="eastAsia"/>
            <w:b/>
            <w:bCs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</w:p>
    <w:p w:rsidR="00AA47FE" w:rsidRDefault="00E05EFC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hyperlink w:anchor="_Toc316568098" w:history="1">
        <w:r w:rsidR="00D40158" w:rsidRPr="00EE131A">
          <w:rPr>
            <w:rStyle w:val="a6"/>
          </w:rPr>
          <w:t>5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附表</w:t>
        </w:r>
        <w:r w:rsidR="00D40158" w:rsidRPr="00EE131A">
          <w:rPr>
            <w:rStyle w:val="a6"/>
          </w:rPr>
          <w:t xml:space="preserve"> </w:t>
        </w:r>
        <w:r w:rsidR="00D40158" w:rsidRPr="00EE131A">
          <w:rPr>
            <w:rStyle w:val="a6"/>
            <w:rFonts w:hint="eastAsia"/>
          </w:rPr>
          <w:t>耗热量计算详表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D04BAE">
          <w:rPr>
            <w:rFonts w:hint="eastAsia"/>
            <w:b w:val="0"/>
            <w:bCs w:val="0"/>
            <w:webHidden/>
          </w:rPr>
          <w:t>错误</w:t>
        </w:r>
        <w:r w:rsidR="00D04BAE">
          <w:rPr>
            <w:rFonts w:hint="eastAsia"/>
            <w:b w:val="0"/>
            <w:bCs w:val="0"/>
            <w:webHidden/>
          </w:rPr>
          <w:t>!</w:t>
        </w:r>
        <w:r w:rsidR="00D04BAE">
          <w:rPr>
            <w:rFonts w:hint="eastAsia"/>
            <w:b w:val="0"/>
            <w:bCs w:val="0"/>
            <w:webHidden/>
          </w:rPr>
          <w:t>未定义书签。</w:t>
        </w:r>
        <w:r w:rsidR="00D40158">
          <w:rPr>
            <w:webHidden/>
          </w:rPr>
          <w:fldChar w:fldCharType="end"/>
        </w:r>
      </w:hyperlink>
      <w:bookmarkEnd w:id="12"/>
      <w:r w:rsidR="00D40158"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3" w:name="_Toc31656803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辽宁-葫芦岛-绥中</w:t>
            </w:r>
            <w:bookmarkEnd w:id="15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40.40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120.30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 xml:space="preserve">3513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 xml:space="preserve"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 xml:space="preserve">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 xml:space="preserve">13.9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 xml:space="preserve">0.0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12224.77</w:t>
            </w:r>
            <w:bookmarkEnd w:id="24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4894.28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0.68</w:t>
            </w:r>
            <w:bookmarkEnd w:id="2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0.68</w:t>
            </w:r>
            <w:bookmarkEnd w:id="29"/>
          </w:p>
        </w:tc>
      </w:tr>
      <w:tr w:rsidR="00576307" w:rsidRPr="00FF2243">
        <w:tc>
          <w:tcPr>
            <w:tcW w:w="2841" w:type="dxa"/>
            <w:shd w:val="clear" w:color="auto" w:fill="E6E6E6"/>
          </w:tcPr>
          <w:p w:rsidR="00576307" w:rsidRDefault="00576307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576307" w:rsidRDefault="00576307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_Toc316568036"/>
      <w:bookmarkStart w:id="32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>1. 《绿色建筑评价标准》(GB/T50378-2014)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4" w:name="_Toc31856"/>
      <w:bookmarkStart w:id="35" w:name="_Toc25351"/>
      <w:r>
        <w:rPr>
          <w:rFonts w:hint="eastAsia"/>
        </w:rPr>
        <w:t>计算要求</w:t>
      </w:r>
      <w:bookmarkEnd w:id="34"/>
      <w:bookmarkEnd w:id="35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6" w:name="_Toc20530"/>
      <w:bookmarkStart w:id="37" w:name="_Toc3445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</w:t>
      </w:r>
      <w:r w:rsidR="00D10A9B">
        <w:rPr>
          <w:rFonts w:hint="eastAsia"/>
          <w:lang w:val="en-US"/>
        </w:rPr>
        <w:lastRenderedPageBreak/>
        <w:t>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:rsidR="003749A1" w:rsidRDefault="003749A1" w:rsidP="003749A1">
      <w:pPr>
        <w:pStyle w:val="1"/>
        <w:tabs>
          <w:tab w:val="left" w:pos="432"/>
        </w:tabs>
      </w:pPr>
      <w:bookmarkStart w:id="40" w:name="_Toc59803751"/>
      <w:r>
        <w:rPr>
          <w:rFonts w:hint="eastAsia"/>
        </w:rPr>
        <w:t>软件介绍</w:t>
      </w:r>
      <w:bookmarkEnd w:id="40"/>
    </w:p>
    <w:p w:rsidR="003749A1" w:rsidRPr="003749A1" w:rsidRDefault="003749A1" w:rsidP="003749A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1" w:name="软件全称＃2"/>
      <w:r>
        <w:rPr>
          <w:rFonts w:hint="eastAsia"/>
          <w:lang w:val="en-US"/>
        </w:rPr>
        <w:t>能耗计算BESI2023</w:t>
      </w:r>
      <w:bookmarkEnd w:id="41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5F0E6C" w:rsidRDefault="005F0E6C" w:rsidP="005F0E6C">
      <w:pPr>
        <w:pStyle w:val="1"/>
      </w:pPr>
      <w:r>
        <w:rPr>
          <w:rFonts w:hint="eastAsia"/>
        </w:rPr>
        <w:t>气象数据</w:t>
      </w:r>
    </w:p>
    <w:p w:rsidR="005F0E6C" w:rsidRDefault="005F0E6C" w:rsidP="005F0E6C">
      <w:pPr>
        <w:pStyle w:val="2"/>
      </w:pPr>
      <w:r>
        <w:rPr>
          <w:rFonts w:hint="eastAsia"/>
        </w:rPr>
        <w:t>气象地点</w:t>
      </w:r>
    </w:p>
    <w:p w:rsidR="005F0E6C" w:rsidRPr="005E385A" w:rsidRDefault="005F0E6C" w:rsidP="005F0E6C">
      <w:pPr>
        <w:pStyle w:val="a0"/>
        <w:ind w:firstLine="420"/>
        <w:rPr>
          <w:lang w:val="en-US"/>
        </w:rPr>
      </w:pPr>
      <w:bookmarkStart w:id="42" w:name="气象数据来源"/>
      <w:r>
        <w:t>辽宁-兴城, 《中国建筑热环境分析专用气象数据集》</w:t>
      </w:r>
      <w:bookmarkEnd w:id="42"/>
    </w:p>
    <w:p w:rsidR="005F0E6C" w:rsidRDefault="005F0E6C" w:rsidP="005F0E6C">
      <w:pPr>
        <w:pStyle w:val="2"/>
      </w:pPr>
      <w:r>
        <w:rPr>
          <w:rFonts w:hint="eastAsia"/>
        </w:rPr>
        <w:t>逐日干球温度表</w:t>
      </w:r>
    </w:p>
    <w:p w:rsidR="005F0E6C" w:rsidRPr="005E385A" w:rsidRDefault="005F0E6C" w:rsidP="005F0E6C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</w:p>
    <w:p w:rsidR="005F0E6C" w:rsidRDefault="005F0E6C" w:rsidP="005F0E6C">
      <w:pPr>
        <w:pStyle w:val="2"/>
      </w:pPr>
      <w:r>
        <w:rPr>
          <w:rFonts w:hint="eastAsia"/>
        </w:rPr>
        <w:t>逐月辐照量表</w:t>
      </w:r>
    </w:p>
    <w:p w:rsidR="005F0E6C" w:rsidRPr="00902539" w:rsidRDefault="005F0E6C" w:rsidP="005F0E6C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</w:p>
    <w:p w:rsidR="005F0E6C" w:rsidRDefault="005F0E6C" w:rsidP="005F0E6C">
      <w:pPr>
        <w:pStyle w:val="2"/>
      </w:pPr>
      <w:r>
        <w:rPr>
          <w:rFonts w:hint="eastAsia"/>
        </w:rPr>
        <w:t>峰值工况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975.3399658203125"/>
        <w:gridCol w:w="1556.4999389648438"/>
        <w:gridCol w:w="1556.4999389648438"/>
        <w:gridCol w:w="1556.4999389648438"/>
        <w:gridCol w:w="1556.49993896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气象数据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含湿量(g/kg)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焓值(kj/kg)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最热</w:t>
            </w:r>
          </w:p>
        </w:tc>
        <w:tc>
          <w:tcPr>
            <w:vAlign w:val="center"/>
          </w:tcPr>
          <w:p>
            <w:pPr/>
            <w:r>
              <w:t>07月12日11时</w:t>
            </w:r>
          </w:p>
        </w:tc>
        <w:tc>
          <w:tcPr>
            <w:vAlign w:val="center"/>
          </w:tcPr>
          <w:p>
            <w:pPr/>
            <w:r>
              <w:t>32.2</w:t>
            </w:r>
          </w:p>
        </w:tc>
        <w:tc>
          <w:tcPr>
            <w:vAlign w:val="center"/>
          </w:tcPr>
          <w:p>
            <w:pPr/>
            <w:r>
              <w:t>22.8</w:t>
            </w:r>
          </w:p>
        </w:tc>
        <w:tc>
          <w:tcPr>
            <w:vAlign w:val="center"/>
          </w:tcPr>
          <w:p>
            <w:pPr/>
            <w:r>
              <w:t>13.8</w:t>
            </w:r>
          </w:p>
        </w:tc>
        <w:tc>
          <w:tcPr>
            <w:vAlign w:val="center"/>
          </w:tcPr>
          <w:p>
            <w:pPr/>
            <w:r>
              <w:t>67.7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最冷</w:t>
            </w:r>
          </w:p>
        </w:tc>
        <w:tc>
          <w:tcPr>
            <w:vAlign w:val="center"/>
          </w:tcPr>
          <w:p>
            <w:pPr/>
            <w:r>
              <w:t>01月02日02时</w:t>
            </w:r>
          </w:p>
        </w:tc>
        <w:tc>
          <w:tcPr>
            <w:vAlign w:val="center"/>
          </w:tcPr>
          <w:p>
            <w:pPr/>
            <w:r>
              <w:t>-18.3</w:t>
            </w:r>
          </w:p>
        </w:tc>
        <w:tc>
          <w:tcPr>
            <w:vAlign w:val="center"/>
          </w:tcPr>
          <w:p>
            <w:pPr/>
            <w:r>
              <w:t>-18.9</w:t>
            </w:r>
          </w:p>
        </w:tc>
        <w:tc>
          <w:tcPr>
            <w:vAlign w:val="center"/>
          </w:tcPr>
          <w:p>
            <w:pPr/>
            <w:r>
              <w:t>0.5</w:t>
            </w:r>
          </w:p>
        </w:tc>
        <w:tc>
          <w:tcPr>
            <w:vAlign w:val="center"/>
          </w:tcPr>
          <w:p>
            <w:pPr/>
            <w:r>
              <w:t>-17.2</w:t>
            </w:r>
          </w:p>
        </w:tc>
      </w:tr>
    </w:tbl>
    <w:p w:rsidR="005F0E6C" w:rsidRPr="00A23AC4" w:rsidRDefault="005F0E6C" w:rsidP="005F0E6C">
      <w:pPr>
        <w:widowControl w:val="0"/>
        <w:jc w:val="both"/>
        <w:pStyle w:val="1"/>
      </w:pPr>
      <w:bookmarkStart w:id="45" w:name="气象峰值工况"/>
      <w:bookmarkEnd w:id="45"/>
      <w:r>
        <w:t>围护结构概况</w:t>
      </w:r>
    </w:p>
    <w:p>
      <w:pPr/>
    </w:p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63"/>
        <w:gridCol w:w="1036"/>
        <w:gridCol w:w="2428"/>
        <w:gridCol w:w="1293"/>
        <w:gridCol w:w="1293"/>
        <w:gridCol w:w="1509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0" w:name="_GoBack"/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" w:name="设计建筑别名"/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设计建筑</w:t>
            </w:r>
            <w:bookmarkEnd w:id="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 w:rsidP="00FE187A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体形系数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2" w:name="体型系数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0.40</w:t>
            </w:r>
            <w:bookmarkEnd w:id="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" w:name="屋顶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0.40</w:t>
            </w:r>
            <w:bookmarkEnd w:id="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" w:name="外墙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0.52</w:t>
            </w:r>
            <w:bookmarkEnd w:id="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屋顶透明部分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传热系数</w:t>
            </w:r>
          </w:p>
          <w:p w:rsidR="003C0CC2" w:rsidRDefault="003C0CC2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" w:name="天窗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" w:name="天窗SHGC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" w:name="挑空楼板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1.19</w:t>
            </w:r>
            <w:bookmarkEnd w:id="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3C0CC2" w:rsidP="00CC09EF">
            <w:pPr>
              <w:pStyle w:val="Default"/>
              <w:jc w:val="center"/>
              <w:rPr>
                <w:rFonts w:ascii="Times New Roman" w:eastAsia="宋体" w:hAnsi="宋体" w:cs="Times New Roman"/>
                <w:color w:val="auto"/>
                <w:sz w:val="21"/>
                <w:szCs w:val="21"/>
              </w:rPr>
            </w:pPr>
            <w:r w:rsidRPr="00D9724A">
              <w:rPr>
                <w:rFonts w:ascii="Times New Roman" w:eastAsia="宋体" w:hAnsi="宋体" w:cs="Times New Roman" w:hint="eastAsia"/>
                <w:color w:val="auto"/>
                <w:sz w:val="21"/>
                <w:szCs w:val="21"/>
              </w:rPr>
              <w:t>地下车库与供暖房间之间的楼板</w:t>
            </w:r>
            <w:r w:rsidRPr="00D9724A">
              <w:rPr>
                <w:rFonts w:ascii="Times New Roman" w:eastAsia="宋体" w:hAnsi="宋体" w:cs="Times New Roman"/>
                <w:color w:val="auto"/>
                <w:sz w:val="21"/>
                <w:szCs w:val="21"/>
              </w:rPr>
              <w:t xml:space="preserve"> </w:t>
            </w:r>
          </w:p>
          <w:p w:rsidR="003C0CC2" w:rsidRPr="00D9724A" w:rsidRDefault="003C0CC2" w:rsidP="00CC09EF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 w:rsidRPr="00D9724A"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K [W/(m2</w:t>
            </w:r>
            <w:r w:rsidRPr="00D9724A"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·</w:t>
            </w:r>
            <w:r w:rsidRPr="00D9724A">
              <w:rPr>
                <w:rFonts w:eastAsia="宋体" w:hAnsi="宋体"/>
                <w:kern w:val="0"/>
                <w:sz w:val="21"/>
                <w:szCs w:val="21"/>
                <w:lang w:eastAsia="zh-CN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CC09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" w:name="不采暖地下室上部地板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－</w:t>
            </w:r>
            <w:bookmarkEnd w:id="8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3C0CC2" w:rsidP="00CC09EF">
            <w:pPr>
              <w:pStyle w:val="Default"/>
              <w:jc w:val="center"/>
              <w:rPr>
                <w:rFonts w:ascii="Times New Roman" w:eastAsia="宋体" w:hAnsi="宋体" w:cs="Times New Roman"/>
                <w:color w:val="auto"/>
                <w:sz w:val="21"/>
                <w:szCs w:val="21"/>
              </w:rPr>
            </w:pPr>
            <w:r w:rsidRPr="00D9724A">
              <w:rPr>
                <w:rFonts w:ascii="Times New Roman" w:eastAsia="宋体" w:hAnsi="宋体" w:cs="Times New Roman" w:hint="eastAsia"/>
                <w:color w:val="auto"/>
                <w:sz w:val="21"/>
                <w:szCs w:val="21"/>
              </w:rPr>
              <w:t>非供暖楼梯间与供暖房间之间的隔墙</w:t>
            </w:r>
            <w:r w:rsidRPr="00D9724A">
              <w:rPr>
                <w:rFonts w:ascii="Times New Roman" w:eastAsia="宋体" w:hAnsi="宋体" w:cs="Times New Roman"/>
                <w:color w:val="auto"/>
                <w:sz w:val="21"/>
                <w:szCs w:val="21"/>
              </w:rPr>
              <w:t xml:space="preserve"> </w:t>
            </w:r>
            <w:r w:rsidRPr="00D9724A">
              <w:rPr>
                <w:rFonts w:eastAsia="宋体" w:hAnsi="宋体"/>
                <w:sz w:val="21"/>
                <w:szCs w:val="21"/>
              </w:rPr>
              <w:t>K [W/(m2</w:t>
            </w:r>
            <w:r w:rsidRPr="00D9724A">
              <w:rPr>
                <w:rFonts w:eastAsia="宋体" w:hAnsi="宋体"/>
                <w:sz w:val="21"/>
                <w:szCs w:val="21"/>
              </w:rPr>
              <w:t>·</w:t>
            </w:r>
            <w:r w:rsidRPr="00D9724A">
              <w:rPr>
                <w:rFonts w:eastAsia="宋体" w:hAnsi="宋体"/>
                <w:sz w:val="21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CC09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" w:name="采暖与非采暖隔墙K"/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1.93</w:t>
            </w:r>
            <w:bookmarkEnd w:id="9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 w:rsidP="00C81641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周边地面热阻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C816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 w:rsidP="00C81641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地下墙热阻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C816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" w:name="地下墙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1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 w:rsidP="00C81641">
            <w:pPr>
              <w:widowControl/>
              <w:jc w:val="center"/>
              <w:rPr>
                <w:rFonts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变形缝热阻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eastAsia="宋体" w:hAnsi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C816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1" w:name="变形缝R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－</w:t>
            </w:r>
            <w:bookmarkEnd w:id="11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外窗（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 w:rsidP="00C111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传热</w:t>
            </w:r>
          </w:p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3C0CC2" w:rsidP="00707638">
            <w:pPr>
              <w:jc w:val="center"/>
              <w:rPr>
                <w:rFonts w:eastAsia="宋体" w:hAnsi="宋体"/>
                <w:bCs/>
                <w:sz w:val="21"/>
                <w:szCs w:val="21"/>
                <w:lang w:eastAsia="zh-CN"/>
              </w:rPr>
            </w:pPr>
            <w:bookmarkStart w:id="12" w:name="多立面－计算条件表－14－2－朝向立面窗墙比KSHGC参照"/>
            <w:r>
              <w:rPr>
                <w:rFonts w:eastAsia="宋体" w:hAnsi="宋体" w:hint="eastAsia"/>
                <w:bCs/>
                <w:sz w:val="21"/>
                <w:szCs w:val="21"/>
                <w:lang w:eastAsia="zh-CN"/>
              </w:rPr>
              <w:t>南向</w:t>
            </w:r>
            <w:bookmarkEnd w:id="12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3C0CC2" w:rsidP="00C11119">
            <w:pPr>
              <w:jc w:val="center"/>
              <w:rPr>
                <w:rFonts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3.99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3C0CC2" w:rsidP="00C111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3C0CC2" w:rsidP="00C111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3C0CC2" w:rsidP="00C111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3C0CC2" w:rsidP="00707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</w:tr>
      <w:bookmarkEnd w:id="0"/>
    </w:tbl>
    <w:p>
      <w:pPr>
        <w:widowControl w:val="0"/>
        <w:jc w:val="both"/>
      </w:pPr>
    </w:p>
    <w:p>
      <w:pPr>
        <w:widowControl w:val="0"/>
        <w:jc w:val="both"/>
        <w:pStyle w:val="1"/>
      </w:pPr>
      <w:r>
        <w:t>房间类型</w:t>
      </w:r>
    </w:p>
    <w:p>
      <w:pPr>
        <w:widowControl w:val="0"/>
        <w:jc w:val="both"/>
        <w:pStyle w:val="2"/>
      </w:pPr>
      <w:r>
        <w:t>房间表</w:t>
      </w:r>
    </w:p>
    <w:tbl>
      <w:tblPr>
        <w:tblStyle w:val="TableGrid"/>
        <w:tblW w:w="9322.0198059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567.8199768066406"/>
        <w:gridCol w:w="973.51997375488281"/>
        <w:gridCol w:w="979.17999267578125"/>
        <w:gridCol w:w="1273.4999847412109"/>
        <w:gridCol w:w="1131.9999694824219"/>
        <w:gridCol w:w="1131.9999694824219"/>
        <w:gridCol w:w="1131.9999694824219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空调</w:t>
            </w:r>
            <w:r>
              <w:br/>
            </w:r>
            <w:r>
              <w:t>温度℃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</w:t>
            </w:r>
            <w:r>
              <w:br/>
            </w:r>
            <w:r>
              <w:t>温度℃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宾馆-3星级客房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宾馆-3星级餐厅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widowControl w:val="0"/>
        <w:jc w:val="both"/>
        <w:pStyle w:val="2"/>
      </w:pPr>
      <w:r>
        <w:t>作息时间表</w:t>
      </w:r>
    </w:p>
    <w:p>
      <w:pPr>
        <w:widowControl w:val="0"/>
        <w:jc w:val="both"/>
      </w:pPr>
      <w:r>
        <w:t>详见附录</w:t>
      </w:r>
    </w:p>
    <w:p>
      <w:pPr>
        <w:widowControl w:val="0"/>
        <w:jc w:val="both"/>
        <w:pStyle w:val="1"/>
      </w:pPr>
      <w:r>
        <w:t>设计系统</w:t>
      </w:r>
    </w:p>
    <w:p>
      <w:pPr>
        <w:widowControl w:val="0"/>
        <w:jc w:val="both"/>
        <w:pStyle w:val="2"/>
      </w:pPr>
      <w:r>
        <w:t>系统类型</w:t>
      </w:r>
    </w:p>
    <w:p>
      <w:pPr>
        <w:widowControl w:val="0"/>
        <w:jc w:val="both"/>
        <w:pStyle w:val="3"/>
      </w:pPr>
      <w:r>
        <w:t>系统分区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924.4000244140625"/>
        <w:gridCol w:w="848.99993896484375"/>
        <w:gridCol w:w="848.99993896484375"/>
        <w:gridCol w:w="905.5999755859375"/>
        <w:gridCol w:w="3673.33984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包含的房间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双管制风机盘管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2554.45</w:t>
            </w:r>
          </w:p>
        </w:tc>
        <w:tc>
          <w:tcPr>
            <w:vAlign w:val="center"/>
          </w:tcPr>
          <w:p>
            <w:pPr/>
            <w:r>
              <w:t>所有房间</w:t>
            </w:r>
          </w:p>
        </w:tc>
      </w:tr>
    </w:tbl>
    <w:p>
      <w:pPr>
        <w:widowControl w:val="0"/>
        <w:jc w:val="both"/>
        <w:pStyle w:val="3"/>
      </w:pPr>
      <w:r>
        <w:t>热回收参数</w:t>
      </w:r>
    </w:p>
    <w:tbl>
      <w:tblPr>
        <w:tblStyle w:val="TableGrid"/>
        <w:tblW w:w="9322.0198822021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262.1799468994141"/>
        <w:gridCol w:w="1731.9599914550781"/>
        <w:gridCol w:w="1731.9599914550781"/>
        <w:gridCol w:w="1731.9599914550781"/>
        <w:gridCol w:w="1731.9599914550781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热回收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供冷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供暖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回收效率</w:t>
            </w:r>
          </w:p>
        </w:tc>
        <w:tc>
          <w:tcPr>
            <w:vAlign w:val="center"/>
          </w:tcPr>
          <w:p>
            <w:pPr/>
            <w:r>
              <w:t>启动温(焓)差</w:t>
            </w:r>
          </w:p>
        </w:tc>
        <w:tc>
          <w:tcPr>
            <w:vAlign w:val="center"/>
          </w:tcPr>
          <w:p>
            <w:pPr/>
            <w:r>
              <w:t>回收效率</w:t>
            </w:r>
          </w:p>
        </w:tc>
        <w:tc>
          <w:tcPr>
            <w:vAlign w:val="center"/>
          </w:tcPr>
          <w:p>
            <w:pPr/>
            <w:r>
              <w:t>启动温(焓)差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无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</w:tbl>
    <w:p>
      <w:pPr>
        <w:widowControl w:val="0"/>
        <w:jc w:val="both"/>
        <w:pStyle w:val="2"/>
      </w:pPr>
      <w:r>
        <w:t>制冷系统</w:t>
      </w:r>
    </w:p>
    <w:p>
      <w:pPr>
        <w:widowControl w:val="0"/>
        <w:jc w:val="both"/>
        <w:pStyle w:val="3"/>
      </w:pPr>
      <w:r>
        <w:t>冷水机组</w:t>
      </w:r>
    </w:p>
    <w:tbl>
      <w:tblPr>
        <w:tblStyle w:val="TableGrid"/>
        <w:tblW w:w="9322.0198440551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697.9998779296875"/>
        <w:gridCol w:w="2445.1200866699219"/>
        <w:gridCol w:w="1647.0599365234375"/>
        <w:gridCol w:w="1273.4999847412109"/>
        <w:gridCol w:w="1630.0799560546875"/>
        <w:gridCol w:w="628.26000213623047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额定耗电量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额定制冷量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额定性能系数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</w:tr>
      <w:tr>
        <w:tc>
          <w:tcPr>
            <w:vAlign w:val="center"/>
          </w:tcPr>
          <w:p>
            <w:pPr/>
            <w:r>
              <w:t>水冷-螺杆式冷水机组</w:t>
            </w:r>
          </w:p>
        </w:tc>
        <w:tc>
          <w:tcPr>
            <w:vAlign w:val="center"/>
          </w:tcPr>
          <w:p>
            <w:pPr/>
            <w:r>
              <w:t>水冷-螺杆式冷水机组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500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</w:tr>
    </w:tbl>
    <w:p>
      <w:pPr>
        <w:widowControl w:val="0"/>
        <w:jc w:val="both"/>
        <w:pStyle w:val="3"/>
      </w:pPr>
      <w:r>
        <w:t>水泵系统</w:t>
      </w:r>
    </w:p>
    <w:tbl>
      <w:tblPr>
        <w:tblStyle w:val="TableGrid"/>
        <w:tblW w:w="9316.3597106933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677.1798706054688"/>
        <w:gridCol w:w="1267.8399658203125"/>
        <w:gridCol w:w="990.49995422363281"/>
        <w:gridCol w:w="2122.5"/>
        <w:gridCol w:w="1556.4999389648438"/>
        <w:gridCol w:w="701.8399810791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流量(m3/h)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扬程(m)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输入功率(kW)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</w:tr>
      <w:tr>
        <w:tc>
          <w:tcPr>
            <w:vAlign w:val="center"/>
          </w:tcPr>
          <w:p>
            <w:pPr/>
            <w:r>
              <w:t>冷却水泵</w:t>
            </w:r>
          </w:p>
        </w:tc>
        <w:tc>
          <w:tcPr>
            <w:vAlign w:val="center"/>
          </w:tcPr>
          <w:p>
            <w:pPr/>
            <w:r>
              <w:t>320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31.3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</w:tr>
      <w:tr>
        <w:tc>
          <w:tcPr>
            <w:vAlign w:val="center"/>
          </w:tcPr>
          <w:p>
            <w:pPr/>
            <w:r>
              <w:t>冷冻水泵</w:t>
            </w:r>
          </w:p>
        </w:tc>
        <w:tc>
          <w:tcPr>
            <w:vAlign w:val="center"/>
          </w:tcPr>
          <w:p>
            <w:pPr/>
            <w:r>
              <w:t>320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37.6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</w:tr>
    </w:tbl>
    <w:p>
      <w:pPr>
        <w:widowControl w:val="0"/>
        <w:jc w:val="both"/>
        <w:pStyle w:val="3"/>
      </w:pPr>
      <w:r>
        <w:t>运行工况</w:t>
      </w:r>
    </w:p>
    <w:tbl>
      <w:tblPr>
        <w:tblStyle w:val="TableGrid"/>
        <w:tblW w:w="9322.0198059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15.0199890136719"/>
        <w:gridCol w:w="1273.4999847412109"/>
        <w:gridCol w:w="1273.4999847412109"/>
        <w:gridCol w:w="1273.4999847412109"/>
        <w:gridCol w:w="1556.4999389648438"/>
        <w:gridCol w:w="1556.4999389648438"/>
        <w:gridCol w:w="1273.499984741210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负荷率</w:t>
            </w:r>
            <w:r>
              <w:br/>
            </w:r>
            <w:r>
              <w:t>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机组制冷量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冷却水泵功率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冷冻水泵功率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冷却塔功率</w:t>
            </w:r>
            <w:r>
              <w:br/>
            </w:r>
            <w:r>
              <w:t>(kW)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125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  <w:tc>
          <w:tcPr>
            <w:vAlign w:val="center"/>
          </w:tcPr>
          <w:p>
            <w:pPr/>
            <w:r>
              <w:t>4.17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50</w:t>
            </w:r>
          </w:p>
        </w:tc>
        <w:tc>
          <w:tcPr>
            <w:vAlign w:val="center"/>
          </w:tcPr>
          <w:p>
            <w:pPr/>
            <w:r>
              <w:t>250</w:t>
            </w:r>
          </w:p>
        </w:tc>
        <w:tc>
          <w:tcPr>
            <w:vAlign w:val="center"/>
          </w:tcPr>
          <w:p>
            <w:pPr/>
            <w:r>
              <w:t>55</w:t>
            </w:r>
          </w:p>
        </w:tc>
        <w:tc>
          <w:tcPr>
            <w:vAlign w:val="center"/>
          </w:tcPr>
          <w:p>
            <w:pPr/>
            <w:r>
              <w:t>4.55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75</w:t>
            </w:r>
          </w:p>
        </w:tc>
        <w:tc>
          <w:tcPr>
            <w:vAlign w:val="center"/>
          </w:tcPr>
          <w:p>
            <w:pPr/>
            <w:r>
              <w:t>375</w:t>
            </w:r>
          </w:p>
        </w:tc>
        <w:tc>
          <w:tcPr>
            <w:vAlign w:val="center"/>
          </w:tcPr>
          <w:p>
            <w:pPr/>
            <w:r>
              <w:t>75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>
      <w:pPr>
        <w:widowControl w:val="0"/>
        <w:jc w:val="both"/>
        <w:pStyle w:val="3"/>
      </w:pPr>
      <w:r>
        <w:t>制冷能耗</w:t>
      </w:r>
    </w:p>
    <w:tbl>
      <w:tblPr>
        <w:tblStyle w:val="TableGrid"/>
        <w:tblW w:w="9322.0198059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15.0199890136719"/>
        <w:gridCol w:w="1131.9999694824219"/>
        <w:gridCol w:w="1131.9999694824219"/>
        <w:gridCol w:w="1273.4999847412109"/>
        <w:gridCol w:w="1131.9999694824219"/>
        <w:gridCol w:w="1273.4999847412109"/>
        <w:gridCol w:w="1131.9999694824219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负荷区间</w:t>
            </w:r>
            <w:r>
              <w:br/>
            </w:r>
            <w:r>
              <w:t>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区间负荷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制冷机组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冷却水泵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冷冻水泵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冷却塔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0~25</w:t>
            </w:r>
          </w:p>
        </w:tc>
        <w:tc>
          <w:tcPr>
            <w:vAlign w:val="center"/>
          </w:tcPr>
          <w:p>
            <w:pPr/>
            <w:r>
              <w:t>29373</w:t>
            </w:r>
          </w:p>
        </w:tc>
        <w:tc>
          <w:tcPr>
            <w:vAlign w:val="center"/>
          </w:tcPr>
          <w:p>
            <w:pPr/>
            <w:r>
              <w:t>581</w:t>
            </w:r>
          </w:p>
        </w:tc>
        <w:tc>
          <w:tcPr>
            <w:vAlign w:val="center"/>
          </w:tcPr>
          <w:p>
            <w:pPr/>
            <w:r>
              <w:t>4.17</w:t>
            </w:r>
          </w:p>
        </w:tc>
        <w:tc>
          <w:tcPr>
            <w:vAlign w:val="center"/>
          </w:tcPr>
          <w:p>
            <w:pPr/>
            <w:r>
              <w:t>7050</w:t>
            </w:r>
          </w:p>
        </w:tc>
        <w:tc>
          <w:tcPr>
            <w:vAlign w:val="center"/>
          </w:tcPr>
          <w:p>
            <w:pPr/>
            <w:r>
              <w:t>5810</w:t>
            </w:r>
          </w:p>
        </w:tc>
        <w:tc>
          <w:tcPr>
            <w:vAlign w:val="center"/>
          </w:tcPr>
          <w:p>
            <w:pPr/>
            <w:r>
              <w:t>4648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25~50</w:t>
            </w:r>
          </w:p>
        </w:tc>
        <w:tc>
          <w:tcPr>
            <w:vAlign w:val="center"/>
          </w:tcPr>
          <w:p>
            <w:pPr/>
            <w:r>
              <w:t>57212</w:t>
            </w:r>
          </w:p>
        </w:tc>
        <w:tc>
          <w:tcPr>
            <w:vAlign w:val="center"/>
          </w:tcPr>
          <w:p>
            <w:pPr/>
            <w:r>
              <w:t>363</w:t>
            </w:r>
          </w:p>
        </w:tc>
        <w:tc>
          <w:tcPr>
            <w:vAlign w:val="center"/>
          </w:tcPr>
          <w:p>
            <w:pPr/>
            <w:r>
              <w:t>4.55</w:t>
            </w:r>
          </w:p>
        </w:tc>
        <w:tc>
          <w:tcPr>
            <w:vAlign w:val="center"/>
          </w:tcPr>
          <w:p>
            <w:pPr/>
            <w:r>
              <w:t>12587</w:t>
            </w:r>
          </w:p>
        </w:tc>
        <w:tc>
          <w:tcPr>
            <w:vAlign w:val="center"/>
          </w:tcPr>
          <w:p>
            <w:pPr/>
            <w:r>
              <w:t>3630</w:t>
            </w:r>
          </w:p>
        </w:tc>
        <w:tc>
          <w:tcPr>
            <w:vAlign w:val="center"/>
          </w:tcPr>
          <w:p>
            <w:pPr/>
            <w:r>
              <w:t>2904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50~75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75~100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5.00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&gt;100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86585</w:t>
            </w:r>
          </w:p>
        </w:tc>
        <w:tc>
          <w:tcPr>
            <w:vAlign w:val="center"/>
          </w:tcPr>
          <w:p>
            <w:pPr/>
            <w:r>
              <w:t>944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19636</w:t>
            </w:r>
          </w:p>
        </w:tc>
        <w:tc>
          <w:tcPr>
            <w:vAlign w:val="center"/>
          </w:tcPr>
          <w:p>
            <w:pPr/>
            <w:r>
              <w:t>9440</w:t>
            </w:r>
          </w:p>
        </w:tc>
        <w:tc>
          <w:tcPr>
            <w:vAlign w:val="center"/>
          </w:tcPr>
          <w:p>
            <w:pPr/>
            <w:r>
              <w:t>7552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>
      <w:pPr>
        <w:widowControl w:val="0"/>
        <w:jc w:val="both"/>
        <w:pStyle w:val="2"/>
      </w:pPr>
      <w:r>
        <w:t>供暖系统</w:t>
      </w:r>
    </w:p>
    <w:p>
      <w:pPr>
        <w:widowControl w:val="0"/>
        <w:jc w:val="both"/>
        <w:pStyle w:val="2"/>
      </w:pPr>
      <w:r>
        <w:t>空调风机</w:t>
      </w:r>
    </w:p>
    <w:p>
      <w:pPr>
        <w:widowControl w:val="0"/>
        <w:jc w:val="both"/>
        <w:pStyle w:val="3"/>
      </w:pPr>
      <w:r>
        <w:t>独立新排风</w:t>
      </w:r>
    </w:p>
    <w:tbl>
      <w:tblPr>
        <w:tblStyle w:val="TableGrid"/>
        <w:tblW w:w="9333.33999633789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635.7400512695313"/>
        <w:gridCol w:w="1415"/>
        <w:gridCol w:w="1794.219970703125"/>
        <w:gridCol w:w="1522.5399780273438"/>
        <w:gridCol w:w="1431.97998046875"/>
        <w:gridCol w:w="1533.86001586914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新风量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单位风量耗功率</w:t>
            </w:r>
            <w:r>
              <w:br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风机功率(W)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新风电耗(kWh)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5602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  <w:tc>
          <w:tcPr>
            <w:vAlign w:val="center"/>
          </w:tcPr>
          <w:p>
            <w:pPr/>
            <w:r>
              <w:t>1344</w:t>
            </w:r>
          </w:p>
        </w:tc>
        <w:tc>
          <w:tcPr>
            <w:vAlign w:val="center"/>
          </w:tcPr>
          <w:p>
            <w:pPr/>
            <w:r>
              <w:t>3000</w:t>
            </w:r>
          </w:p>
        </w:tc>
        <w:tc>
          <w:tcPr>
            <w:vAlign w:val="center"/>
          </w:tcPr>
          <w:p>
            <w:pPr/>
            <w:r>
              <w:t>4033</w:t>
            </w:r>
          </w:p>
        </w:tc>
      </w:tr>
      <w:tr>
        <w:tc>
          <w:tcPr>
            <w:vAlign w:val="center"/>
            <w:gridSpan w:val="5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4033</w:t>
            </w:r>
          </w:p>
        </w:tc>
      </w:tr>
    </w:tbl>
    <w:p>
      <w:pPr/>
    </w:p>
    <w:tbl>
      <w:tblPr>
        <w:tblStyle w:val="TableGrid"/>
        <w:tblW w:w="9316.3596343994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681.0198974609375"/>
        <w:gridCol w:w="1131.9999694824219"/>
        <w:gridCol w:w="990.49995422363281"/>
        <w:gridCol w:w="1697.9998779296875"/>
        <w:gridCol w:w="1131.9999694824219"/>
        <w:gridCol w:w="1131.9999694824219"/>
        <w:gridCol w:w="1550.8399963378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风机功率(W)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4482</w:t>
            </w:r>
          </w:p>
        </w:tc>
        <w:tc>
          <w:tcPr>
            <w:vAlign w:val="center"/>
          </w:tcPr>
          <w:p>
            <w:pPr/>
            <w:r>
              <w:t>0.8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  <w:tc>
          <w:tcPr>
            <w:vAlign w:val="center"/>
          </w:tcPr>
          <w:p>
            <w:pPr/>
            <w:r>
              <w:t>1076</w:t>
            </w:r>
          </w:p>
        </w:tc>
        <w:tc>
          <w:tcPr>
            <w:vAlign w:val="center"/>
          </w:tcPr>
          <w:p>
            <w:pPr/>
            <w:r>
              <w:t>3000</w:t>
            </w:r>
          </w:p>
        </w:tc>
        <w:tc>
          <w:tcPr>
            <w:vAlign w:val="center"/>
          </w:tcPr>
          <w:p>
            <w:pPr/>
            <w:r>
              <w:t>3227</w:t>
            </w:r>
          </w:p>
        </w:tc>
      </w:tr>
      <w:tr>
        <w:tc>
          <w:tcPr>
            <w:vAlign w:val="center"/>
            <w:gridSpan w:val="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3227</w:t>
            </w:r>
          </w:p>
        </w:tc>
      </w:tr>
    </w:tbl>
    <w:p>
      <w:pPr>
        <w:widowControl w:val="0"/>
        <w:jc w:val="both"/>
        <w:pStyle w:val="3"/>
      </w:pPr>
      <w:r>
        <w:t>风机盘管</w:t>
      </w:r>
    </w:p>
    <w:tbl>
      <w:tblPr>
        <w:tblStyle w:val="TableGrid"/>
        <w:tblW w:w="9316.3597106933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64.0199279785156"/>
        <w:gridCol w:w="1980.9999084472656"/>
        <w:gridCol w:w="1839.4999694824219"/>
        <w:gridCol w:w="1556.4999389648438"/>
        <w:gridCol w:w="1975.3399658203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总功率(W)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风机盘管电耗(kWh)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2991</w:t>
            </w:r>
          </w:p>
        </w:tc>
        <w:tc>
          <w:tcPr>
            <w:vAlign w:val="center"/>
          </w:tcPr>
          <w:p>
            <w:pPr/>
            <w:r>
              <w:t>1196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1196</w:t>
            </w:r>
          </w:p>
        </w:tc>
      </w:tr>
    </w:tbl>
    <w:p>
      <w:pPr>
        <w:widowControl w:val="0"/>
        <w:jc w:val="both"/>
        <w:pStyle w:val="2"/>
      </w:pPr>
      <w:r>
        <w:t>逐月电耗</w:t>
      </w:r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41.4399719238281"/>
        <w:gridCol w:w="1148.9799499511719"/>
        <w:gridCol w:w="1148.9799499511719"/>
        <w:gridCol w:w="1148.9799499511719"/>
        <w:gridCol w:w="1148.9799499511719"/>
        <w:gridCol w:w="1148.9799499511719"/>
        <w:gridCol w:w="848.99993896484375"/>
        <w:gridCol w:w="848.99993896484375"/>
        <w:gridCol w:w="848.99993896484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月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空调风机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插座设备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排风机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热水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 w:val="restart"/>
          </w:tcPr>
          <w:p>
            <w:pPr>
              <w:jc w:val="right"/>
            </w:pPr>
            <w:r>
              <w:t>－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  <w:tc>
          <w:tcPr>
            <w:vAlign w:val="center"/>
            <w:vMerge/>
          </w:tcPr>
          <w:p>
            <w:pPr>
              <w:jc w:val="right"/>
            </w:pP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widowControl w:val="0"/>
        <w:jc w:val="both"/>
        <w:pStyle w:val="1"/>
      </w:pPr>
      <w:r>
        <w:t>参照系统</w:t>
      </w:r>
    </w:p>
    <w:p>
      <w:pPr>
        <w:widowControl w:val="0"/>
        <w:jc w:val="both"/>
        <w:pStyle w:val="2"/>
      </w:pPr>
      <w:r>
        <w:t>系统类型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924.4000244140625"/>
        <w:gridCol w:w="848.99993896484375"/>
        <w:gridCol w:w="848.99993896484375"/>
        <w:gridCol w:w="905.5999755859375"/>
        <w:gridCol w:w="3673.33984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系统类型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包含的房间</w:t>
            </w:r>
          </w:p>
        </w:tc>
      </w:tr>
      <w:tr>
        <w:tc>
          <w:tcPr>
            <w:vAlign w:val="center"/>
          </w:tcPr>
          <w:p>
            <w:pPr/>
            <w:r>
              <w:t>默认</w:t>
            </w:r>
          </w:p>
        </w:tc>
        <w:tc>
          <w:tcPr>
            <w:vAlign w:val="center"/>
          </w:tcPr>
          <w:p>
            <w:pPr/>
            <w:r>
              <w:t>双管制风机盘管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同设计建筑</w:t>
            </w:r>
          </w:p>
        </w:tc>
        <w:tc>
          <w:tcPr>
            <w:vAlign w:val="center"/>
          </w:tcPr>
          <w:p>
            <w:pPr/>
            <w:r>
              <w:t>同设计建筑</w:t>
            </w:r>
          </w:p>
        </w:tc>
      </w:tr>
    </w:tbl>
    <w:p>
      <w:pPr>
        <w:widowControl w:val="0"/>
        <w:jc w:val="both"/>
        <w:pStyle w:val="2"/>
      </w:pPr>
      <w:r>
        <w:t>制冷系统</w:t>
      </w:r>
    </w:p>
    <w:p>
      <w:pPr>
        <w:widowControl w:val="0"/>
        <w:jc w:val="both"/>
        <w:pStyle w:val="3"/>
      </w:pPr>
      <w:r>
        <w:t>冷水机组</w:t>
      </w:r>
    </w:p>
    <w:tbl>
      <w:tblPr>
        <w:tblStyle w:val="TableGrid"/>
        <w:tblW w:w="9310.6996917724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398.02001953125"/>
        <w:gridCol w:w="1556.4999389648438"/>
        <w:gridCol w:w="990.49995422363281"/>
        <w:gridCol w:w="990.49995422363281"/>
        <w:gridCol w:w="990.49995422363281"/>
        <w:gridCol w:w="424.49996948242188"/>
        <w:gridCol w:w="848.99993896484375"/>
        <w:gridCol w:w="1313.1199645996094"/>
        <w:gridCol w:w="798.05999755859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</w:t>
            </w:r>
            <w:r>
              <w:br/>
            </w:r>
            <w:r>
              <w:t>耗电量(kW)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</w:t>
            </w:r>
            <w:r>
              <w:br/>
            </w:r>
            <w:r>
              <w:t>制冷量(kW)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全年</w:t>
            </w:r>
            <w:r>
              <w:br/>
            </w:r>
            <w:r>
              <w:t>供冷量(kWh)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综合部分</w:t>
            </w:r>
            <w:r>
              <w:br/>
            </w:r>
            <w:r>
              <w:t>负荷性能系数(IPLV)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冷水机组</w:t>
            </w:r>
          </w:p>
        </w:tc>
        <w:tc>
          <w:tcPr>
            <w:vAlign w:val="center"/>
          </w:tcPr>
          <w:p>
            <w:pPr/>
            <w:r>
              <w:t>水冷-螺杆式冷水机组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4.70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gridSpan w:val="8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>
      <w:pPr>
        <w:widowControl w:val="0"/>
        <w:jc w:val="both"/>
        <w:pStyle w:val="3"/>
      </w:pPr>
      <w:r>
        <w:t>冷却水泵</w:t>
      </w:r>
    </w:p>
    <w:tbl>
      <w:tblPr>
        <w:tblStyle w:val="TableGrid"/>
        <w:tblW w:w="9316.3598632812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15"/>
        <w:gridCol w:w="1415"/>
        <w:gridCol w:w="1318.7799072265625"/>
        <w:gridCol w:w="1205.5800628662109"/>
        <w:gridCol w:w="1431.97998046875"/>
        <w:gridCol w:w="1318.7799072265625"/>
        <w:gridCol w:w="1211.240005493164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冷水机组</w:t>
            </w:r>
            <w:r>
              <w:br/>
            </w:r>
            <w:r>
              <w:t>制冷量(kW)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机组性能</w:t>
            </w:r>
            <w:r>
              <w:br/>
            </w:r>
            <w:r>
              <w:t>系数(COP)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冷凝负荷(kW)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输送能效比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</w:t>
            </w:r>
            <w:r>
              <w:br/>
            </w:r>
            <w:r>
              <w:t>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水泵电耗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>
      <w:pPr>
        <w:widowControl w:val="0"/>
        <w:jc w:val="both"/>
        <w:pStyle w:val="3"/>
      </w:pPr>
      <w:r>
        <w:t>冷冻水泵</w:t>
      </w:r>
    </w:p>
    <w:tbl>
      <w:tblPr>
        <w:tblStyle w:val="TableGrid"/>
        <w:tblW w:w="9316.3595581054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2.139892578125"/>
        <w:gridCol w:w="1862.139892578125"/>
        <w:gridCol w:w="1862.139892578125"/>
        <w:gridCol w:w="1862.139892578125"/>
        <w:gridCol w:w="1867.799987792968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输送能效比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水泵电耗(kWh)</w:t>
            </w:r>
          </w:p>
        </w:tc>
      </w:tr>
      <w:tr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>
      <w:pPr>
        <w:widowControl w:val="0"/>
        <w:jc w:val="both"/>
        <w:pStyle w:val="2"/>
      </w:pPr>
      <w:r>
        <w:t>供暖系统</w:t>
      </w:r>
    </w:p>
    <w:p>
      <w:pPr>
        <w:widowControl w:val="0"/>
        <w:jc w:val="both"/>
        <w:pStyle w:val="3"/>
      </w:pPr>
      <w:r>
        <w:t>热水锅炉能耗</w:t>
      </w:r>
    </w:p>
    <w:tbl>
      <w:tblPr>
        <w:tblStyle w:val="TableGrid"/>
        <w:tblW w:w="9333.3397293090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66.66748046875"/>
        <w:gridCol w:w="1166.66748046875"/>
        <w:gridCol w:w="600.66745758056641"/>
        <w:gridCol w:w="1166.66748046875"/>
        <w:gridCol w:w="1166.66748046875"/>
        <w:gridCol w:w="1166.66748046875"/>
        <w:gridCol w:w="1732.6673889160156"/>
        <w:gridCol w:w="1166.66748046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燃料类型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容量/峰值负荷</w:t>
            </w:r>
            <w:r>
              <w:br/>
            </w:r>
            <w:r>
              <w:t>(MW)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台数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热/电系数</w:t>
            </w:r>
            <w:r>
              <w:br/>
            </w:r>
            <w:r>
              <w:t>(kWh/kWh)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折合电耗</w:t>
            </w:r>
            <w:r>
              <w:br/>
            </w:r>
            <w:r>
              <w:t>(kWh)</w:t>
            </w:r>
          </w:p>
        </w:tc>
      </w:tr>
      <w:tr>
        <w:tc>
          <w:tcPr>
            <w:vAlign w:val="center"/>
          </w:tcPr>
          <w:p>
            <w:pPr/>
            <w:r>
              <w:t>烟煤II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0.78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>
      <w:pPr>
        <w:widowControl w:val="0"/>
        <w:jc w:val="both"/>
        <w:pStyle w:val="3"/>
      </w:pPr>
      <w:r>
        <w:t>热水循环水泵能耗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331.9198608398438"/>
        <w:gridCol w:w="2331.9198608398438"/>
        <w:gridCol w:w="2331.9198608398438"/>
        <w:gridCol w:w="2337.5799560546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输送能效比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供暖水泵电耗(kWh)</w:t>
            </w:r>
          </w:p>
        </w:tc>
      </w:tr>
      <w:tr>
        <w:tc>
          <w:tcPr>
            <w:vAlign w:val="center"/>
          </w:tcPr>
          <w:p>
            <w:pPr/>
            <w:r>
              <w:t>1000</w:t>
            </w:r>
          </w:p>
        </w:tc>
        <w:tc>
          <w:tcPr>
            <w:vAlign w:val="center"/>
          </w:tcPr>
          <w:p>
            <w:pPr/>
            <w:r>
              <w:t>0.00433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>
      <w:pPr>
        <w:widowControl w:val="0"/>
        <w:jc w:val="both"/>
        <w:pStyle w:val="2"/>
      </w:pPr>
      <w:r>
        <w:t>逐月电耗</w:t>
      </w:r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p>
      <w:pPr>
        <w:widowControl w:val="0"/>
        <w:jc w:val="both"/>
        <w:pStyle w:val="1"/>
      </w:pPr>
      <w:r>
        <w:t>计算结果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0"/>
          </w:p>
          <w:p w:rsidR="00B819A4" w:rsidRPr="007D7645" w:rsidRDefault="003F7E2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"/>
          </w:p>
          <w:p w:rsidR="00B819A4" w:rsidRPr="007D7645" w:rsidRDefault="003F7E2C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2"/>
          </w:p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" w:name="耗冷量2"/>
            <w:r w:rsidRPr="007D7645">
              <w:rPr>
                <w:rFonts w:hint="eastAsia"/>
                <w:lang w:val="en-US"/>
              </w:rPr>
              <w:t>24.65</w:t>
            </w:r>
            <w:bookmarkEnd w:id="3"/>
          </w:p>
        </w:tc>
        <w:tc>
          <w:tcPr>
            <w:tcW w:w="960" w:type="pct"/>
            <w:vAlign w:val="center"/>
          </w:tcPr>
          <w:p w:rsidR="00B819A4" w:rsidRPr="00B819A4" w:rsidRDefault="007308E2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" w:name="耗热量2"/>
            <w:r w:rsidRPr="007D7645">
              <w:rPr>
                <w:rFonts w:hint="eastAsia"/>
                <w:lang w:val="en-US"/>
              </w:rPr>
              <w:t>80.08</w:t>
            </w:r>
            <w:bookmarkEnd w:id="4"/>
          </w:p>
        </w:tc>
        <w:tc>
          <w:tcPr>
            <w:tcW w:w="960" w:type="pct"/>
            <w:vAlign w:val="center"/>
          </w:tcPr>
          <w:p w:rsidR="00B819A4" w:rsidRPr="007D7645" w:rsidRDefault="007308E2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5" w:name="耗冷耗热量2"/>
            <w:r w:rsidRPr="007D7645">
              <w:rPr>
                <w:rFonts w:hint="eastAsia"/>
                <w:lang w:val="en-US"/>
              </w:rPr>
              <w:t>104.73</w:t>
            </w:r>
            <w:bookmarkEnd w:id="5"/>
          </w:p>
        </w:tc>
        <w:tc>
          <w:tcPr>
            <w:tcW w:w="960" w:type="pct"/>
            <w:vAlign w:val="center"/>
          </w:tcPr>
          <w:p w:rsidR="00B819A4" w:rsidRPr="007D7645" w:rsidRDefault="007308E2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5F448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6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ED0BBF" w:rsidP="00F21AC0">
            <w:pPr>
              <w:pStyle w:val="a3"/>
              <w:ind w:firstLineChars="0" w:firstLine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5F448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7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ED0BBF" w:rsidP="00F21AC0">
            <w:pPr>
              <w:pStyle w:val="a3"/>
              <w:ind w:firstLineChars="0" w:firstLine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DC5B62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 w:rsidR="00ED0BBF"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5F448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8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ED0BBF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ED0BBF" w:rsidP="00F21AC0">
            <w:pPr>
              <w:pStyle w:val="a3"/>
              <w:ind w:firstLineChars="0" w:firstLine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9" w:name="冷源能耗"/>
            <w:r w:rsidRPr="007D7645">
              <w:rPr>
                <w:lang w:val="en-US"/>
              </w:rPr>
              <w:t>5.59</w:t>
            </w:r>
            <w:bookmarkEnd w:id="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0" w:name="参照建筑冷源能耗"/>
            <w:r w:rsidRPr="007D7645">
              <w:rPr>
                <w:lang w:val="en-US"/>
              </w:rPr>
              <w:t>0.00</w:t>
            </w:r>
            <w:bookmarkEnd w:id="1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1" w:name="节能率空调能耗"/>
            <w:r w:rsidRPr="007D7645">
              <w:rPr>
                <w:lang w:val="en-US"/>
              </w:rPr>
              <w:t>-</w:t>
            </w:r>
            <w:bookmarkEnd w:id="11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2" w:name="冷却水泵能耗"/>
            <w:r w:rsidRPr="007D7645">
              <w:rPr>
                <w:lang w:val="en-US"/>
              </w:rPr>
              <w:t>2.69</w:t>
            </w:r>
            <w:bookmarkEnd w:id="12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3" w:name="参照建筑冷却水泵能耗"/>
            <w:r w:rsidRPr="007D7645">
              <w:rPr>
                <w:lang w:val="en-US"/>
              </w:rPr>
              <w:t>0.00</w:t>
            </w:r>
            <w:bookmarkEnd w:id="13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4" w:name="冷冻水泵能耗"/>
            <w:r w:rsidRPr="007D7645">
              <w:rPr>
                <w:lang w:val="en-US"/>
              </w:rPr>
              <w:t>2.15</w:t>
            </w:r>
            <w:bookmarkEnd w:id="14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5" w:name="参照建筑冷冻水泵能耗"/>
            <w:r w:rsidRPr="007D7645">
              <w:rPr>
                <w:lang w:val="en-US"/>
              </w:rPr>
              <w:t>0.00</w:t>
            </w:r>
            <w:bookmarkEnd w:id="15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74344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74344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0641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6" w:name="冷却塔能耗"/>
            <w:r>
              <w:rPr>
                <w:rFonts w:hint="eastAsia"/>
                <w:lang w:val="en-US"/>
              </w:rPr>
              <w:t>0.00</w:t>
            </w:r>
            <w:bookmarkEnd w:id="16"/>
          </w:p>
        </w:tc>
        <w:tc>
          <w:tcPr>
            <w:tcW w:w="877" w:type="pct"/>
            <w:vAlign w:val="center"/>
          </w:tcPr>
          <w:p w:rsidR="00743445" w:rsidRPr="007D7645" w:rsidRDefault="000641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7" w:name="参照建筑冷却塔能耗"/>
            <w:r>
              <w:rPr>
                <w:rFonts w:hint="eastAsia"/>
                <w:lang w:val="en-US"/>
              </w:rPr>
              <w:t>0.00</w:t>
            </w:r>
            <w:bookmarkEnd w:id="17"/>
          </w:p>
        </w:tc>
        <w:tc>
          <w:tcPr>
            <w:tcW w:w="960" w:type="pct"/>
            <w:vMerge/>
            <w:vAlign w:val="center"/>
          </w:tcPr>
          <w:p w:rsidR="00743445" w:rsidRPr="007D7645" w:rsidRDefault="0074344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281ED3" w:rsidRPr="007D7645">
        <w:tc>
          <w:tcPr>
            <w:tcW w:w="807" w:type="pct"/>
            <w:vMerge/>
            <w:shd w:val="clear" w:color="auto" w:fill="E0E0E0"/>
            <w:vAlign w:val="center"/>
          </w:tcPr>
          <w:p w:rsidR="00281ED3" w:rsidRPr="007D7645" w:rsidRDefault="00281ED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281ED3" w:rsidRDefault="00281ED3" w:rsidP="00F21AC0">
            <w:pPr>
              <w:pStyle w:val="a3"/>
              <w:ind w:firstLineChars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:rsidR="00281ED3" w:rsidRDefault="00281ED3" w:rsidP="00F21AC0">
            <w:pPr>
              <w:pStyle w:val="a3"/>
              <w:ind w:firstLineChars="0" w:firstLine="0"/>
              <w:jc w:val="center"/>
              <w:rPr>
                <w:rFonts w:hint="eastAsia"/>
                <w:lang w:val="en-US"/>
              </w:rPr>
            </w:pPr>
            <w:bookmarkStart w:id="18" w:name="供冷热源侧水泵能耗"/>
            <w:r>
              <w:rPr>
                <w:rFonts w:hint="eastAsia"/>
                <w:lang w:val="en-US"/>
              </w:rPr>
              <w:t>-</w:t>
            </w:r>
            <w:bookmarkEnd w:id="18"/>
          </w:p>
        </w:tc>
        <w:tc>
          <w:tcPr>
            <w:tcW w:w="877" w:type="pct"/>
            <w:vAlign w:val="center"/>
          </w:tcPr>
          <w:p w:rsidR="00281ED3" w:rsidRDefault="00281ED3" w:rsidP="00F21AC0">
            <w:pPr>
              <w:pStyle w:val="a3"/>
              <w:ind w:firstLineChars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281ED3" w:rsidRPr="007D7645" w:rsidRDefault="00281ED3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19" w:name="单元式空调能耗"/>
            <w:r w:rsidRPr="007D7645">
              <w:rPr>
                <w:lang w:val="en-US"/>
              </w:rPr>
              <w:t>0.00</w:t>
            </w:r>
            <w:bookmarkEnd w:id="19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0" w:name="参照建筑单元式空调能耗"/>
            <w:r w:rsidRPr="007D7645">
              <w:rPr>
                <w:lang w:val="en-US"/>
              </w:rPr>
              <w:t>0.00</w:t>
            </w:r>
            <w:bookmarkEnd w:id="20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1" w:name="空调能耗"/>
            <w:r w:rsidRPr="007D7645">
              <w:rPr>
                <w:lang w:val="en-US"/>
              </w:rPr>
              <w:t>10.43</w:t>
            </w:r>
            <w:bookmarkEnd w:id="21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2" w:name="参照建筑空调能耗"/>
            <w:r w:rsidRPr="007D7645">
              <w:rPr>
                <w:lang w:val="en-US"/>
              </w:rPr>
              <w:t>0.00</w:t>
            </w:r>
            <w:bookmarkEnd w:id="22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3" w:name="热源能耗"/>
            <w:r w:rsidRPr="007D7645">
              <w:rPr>
                <w:lang w:val="en-US"/>
              </w:rPr>
              <w:t>0.00</w:t>
            </w:r>
            <w:bookmarkEnd w:id="23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4" w:name="参照建筑热源能耗"/>
            <w:r w:rsidRPr="007D7645">
              <w:rPr>
                <w:lang w:val="en-US"/>
              </w:rPr>
              <w:t>0.00</w:t>
            </w:r>
            <w:bookmarkEnd w:id="24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5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25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6" w:name="热水泵能耗"/>
            <w:r w:rsidRPr="007D7645">
              <w:rPr>
                <w:lang w:val="en-US"/>
              </w:rPr>
              <w:t>0.00</w:t>
            </w:r>
            <w:bookmarkEnd w:id="26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7" w:name="参照建筑热水泵能耗"/>
            <w:r w:rsidRPr="007D7645">
              <w:rPr>
                <w:lang w:val="en-US"/>
              </w:rPr>
              <w:t>0.00</w:t>
            </w:r>
            <w:bookmarkEnd w:id="27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8A57B9" w:rsidRPr="007D7645">
        <w:tc>
          <w:tcPr>
            <w:tcW w:w="807" w:type="pct"/>
            <w:vMerge/>
            <w:shd w:val="clear" w:color="auto" w:fill="E0E0E0"/>
            <w:vAlign w:val="center"/>
          </w:tcPr>
          <w:p w:rsidR="008A57B9" w:rsidRPr="007D7645" w:rsidRDefault="008A57B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7B9" w:rsidRPr="007D7645" w:rsidRDefault="00703245" w:rsidP="00F21AC0">
            <w:pPr>
              <w:pStyle w:val="a3"/>
              <w:ind w:firstLineChars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  <w:bookmarkStart w:id="28" w:name="_GoBack"/>
            <w:bookmarkEnd w:id="28"/>
          </w:p>
        </w:tc>
        <w:tc>
          <w:tcPr>
            <w:tcW w:w="877" w:type="pct"/>
            <w:vAlign w:val="center"/>
          </w:tcPr>
          <w:p w:rsidR="008A57B9" w:rsidRPr="007D7645" w:rsidRDefault="008A57B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29" w:name="供暖热源侧水泵能耗"/>
            <w:r>
              <w:rPr>
                <w:rFonts w:hint="eastAsia"/>
                <w:lang w:val="en-US"/>
              </w:rPr>
              <w:t>-</w:t>
            </w:r>
            <w:bookmarkEnd w:id="29"/>
          </w:p>
        </w:tc>
        <w:tc>
          <w:tcPr>
            <w:tcW w:w="877" w:type="pct"/>
            <w:vAlign w:val="center"/>
          </w:tcPr>
          <w:p w:rsidR="008A57B9" w:rsidRPr="007D7645" w:rsidRDefault="008A57B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8A57B9" w:rsidRPr="007D7645" w:rsidRDefault="008A57B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0" w:name="单元式热泵能耗"/>
            <w:r w:rsidRPr="007D7645">
              <w:rPr>
                <w:lang w:val="en-US"/>
              </w:rPr>
              <w:t>0.00</w:t>
            </w:r>
            <w:bookmarkEnd w:id="30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1" w:name="参照建筑单元式热泵能耗"/>
            <w:r w:rsidRPr="007D7645">
              <w:rPr>
                <w:lang w:val="en-US"/>
              </w:rPr>
              <w:t>0.00</w:t>
            </w:r>
            <w:bookmarkEnd w:id="31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2" w:name="供暖能耗"/>
            <w:r w:rsidRPr="007D7645">
              <w:rPr>
                <w:lang w:val="en-US"/>
              </w:rPr>
              <w:t>0.00</w:t>
            </w:r>
            <w:bookmarkEnd w:id="32"/>
          </w:p>
        </w:tc>
        <w:tc>
          <w:tcPr>
            <w:tcW w:w="877" w:type="pct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3" w:name="参照建筑供暖能耗"/>
            <w:r w:rsidRPr="007D7645">
              <w:rPr>
                <w:lang w:val="en-US"/>
              </w:rPr>
              <w:t>0.00</w:t>
            </w:r>
            <w:bookmarkEnd w:id="33"/>
          </w:p>
        </w:tc>
        <w:tc>
          <w:tcPr>
            <w:tcW w:w="960" w:type="pct"/>
            <w:vMerge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072DFA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 w:rsidR="00F62185">
              <w:rPr>
                <w:rFonts w:hint="eastAsia"/>
                <w:lang w:val="en-US"/>
              </w:rPr>
              <w:t>风机</w:t>
            </w:r>
            <w:r w:rsidR="00F62185"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1931C7" w:rsidP="002A658F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 w:rsidR="00F62185">
              <w:rPr>
                <w:rFonts w:hint="eastAsia"/>
                <w:lang w:val="en-US"/>
              </w:rPr>
              <w:t>新</w:t>
            </w:r>
            <w:r w:rsidR="002A658F">
              <w:rPr>
                <w:rFonts w:hint="eastAsia"/>
                <w:lang w:val="en-US"/>
              </w:rPr>
              <w:t>排</w:t>
            </w:r>
            <w:r w:rsidR="00F62185"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4" w:name="新排风系统能耗"/>
            <w:r>
              <w:rPr>
                <w:rFonts w:hint="eastAsia"/>
                <w:lang w:val="en-US"/>
              </w:rPr>
              <w:t>2.07</w:t>
            </w:r>
            <w:bookmarkEnd w:id="34"/>
          </w:p>
        </w:tc>
        <w:tc>
          <w:tcPr>
            <w:tcW w:w="877" w:type="pct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5" w:name="参照建筑新排风系统能耗"/>
            <w:r>
              <w:rPr>
                <w:lang w:val="en-US"/>
              </w:rPr>
              <w:t>0.00</w:t>
            </w:r>
            <w:bookmarkEnd w:id="35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6" w:name="节能率空调动力能耗"/>
            <w:r>
              <w:rPr>
                <w:rFonts w:hint="eastAsia"/>
                <w:lang w:val="en-US"/>
              </w:rPr>
              <w:t>-</w:t>
            </w:r>
            <w:bookmarkEnd w:id="36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7E410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7E410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7E410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7" w:name="风机盘管能耗"/>
            <w:r>
              <w:rPr>
                <w:rFonts w:hint="eastAsia"/>
                <w:lang w:val="en-US"/>
              </w:rPr>
              <w:t>0.34</w:t>
            </w:r>
            <w:bookmarkEnd w:id="37"/>
          </w:p>
        </w:tc>
        <w:tc>
          <w:tcPr>
            <w:tcW w:w="877" w:type="pct"/>
            <w:vAlign w:val="center"/>
          </w:tcPr>
          <w:p w:rsidR="007E4106" w:rsidRDefault="007E410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8" w:name="参照建筑风机盘管能耗"/>
            <w:r>
              <w:rPr>
                <w:rFonts w:hint="eastAsia"/>
                <w:lang w:val="en-US"/>
              </w:rPr>
              <w:t>0.00</w:t>
            </w:r>
            <w:bookmarkEnd w:id="38"/>
          </w:p>
        </w:tc>
        <w:tc>
          <w:tcPr>
            <w:tcW w:w="960" w:type="pct"/>
            <w:vMerge/>
            <w:vAlign w:val="center"/>
          </w:tcPr>
          <w:p w:rsidR="007E4106" w:rsidRPr="007D7645" w:rsidRDefault="007E4106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306B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306B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306B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39" w:name="多联机室内机能耗"/>
            <w:r>
              <w:rPr>
                <w:rFonts w:hint="eastAsia"/>
                <w:lang w:val="en-US"/>
              </w:rPr>
              <w:t>0.00</w:t>
            </w:r>
            <w:bookmarkEnd w:id="39"/>
          </w:p>
        </w:tc>
        <w:tc>
          <w:tcPr>
            <w:tcW w:w="877" w:type="pct"/>
            <w:vAlign w:val="center"/>
          </w:tcPr>
          <w:p w:rsidR="00306BC4" w:rsidRDefault="00306B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0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40"/>
          </w:p>
        </w:tc>
        <w:tc>
          <w:tcPr>
            <w:tcW w:w="960" w:type="pct"/>
            <w:vMerge/>
            <w:vAlign w:val="center"/>
          </w:tcPr>
          <w:p w:rsidR="00306BC4" w:rsidRPr="007D7645" w:rsidRDefault="00306BC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58119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58119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8D588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1" w:name="全空气系统能耗"/>
            <w:r>
              <w:rPr>
                <w:rFonts w:hint="eastAsia"/>
                <w:lang w:val="en-US"/>
              </w:rPr>
              <w:t>0.00</w:t>
            </w:r>
            <w:bookmarkEnd w:id="41"/>
          </w:p>
        </w:tc>
        <w:tc>
          <w:tcPr>
            <w:tcW w:w="877" w:type="pct"/>
            <w:vAlign w:val="center"/>
          </w:tcPr>
          <w:p w:rsidR="00581199" w:rsidRDefault="008D588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2" w:name="参照建筑全空气系统能耗"/>
            <w:r>
              <w:rPr>
                <w:rFonts w:hint="eastAsia"/>
                <w:lang w:val="en-US"/>
              </w:rPr>
              <w:t>0.00</w:t>
            </w:r>
            <w:bookmarkEnd w:id="42"/>
          </w:p>
        </w:tc>
        <w:tc>
          <w:tcPr>
            <w:tcW w:w="960" w:type="pct"/>
            <w:vMerge/>
            <w:vAlign w:val="center"/>
          </w:tcPr>
          <w:p w:rsidR="00581199" w:rsidRPr="007D7645" w:rsidRDefault="00581199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3" w:name="空调动力能耗"/>
            <w:r>
              <w:rPr>
                <w:rFonts w:hint="eastAsia"/>
                <w:lang w:val="en-US"/>
              </w:rPr>
              <w:t>2.41</w:t>
            </w:r>
            <w:bookmarkEnd w:id="43"/>
          </w:p>
        </w:tc>
        <w:tc>
          <w:tcPr>
            <w:tcW w:w="877" w:type="pct"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4" w:name="参照建筑空调动力能耗"/>
            <w:r>
              <w:rPr>
                <w:rFonts w:hint="eastAsia"/>
                <w:lang w:val="en-US"/>
              </w:rPr>
              <w:t>0.00</w:t>
            </w:r>
            <w:bookmarkEnd w:id="44"/>
          </w:p>
        </w:tc>
        <w:tc>
          <w:tcPr>
            <w:tcW w:w="960" w:type="pct"/>
            <w:vMerge/>
            <w:vAlign w:val="center"/>
          </w:tcPr>
          <w:p w:rsidR="00F62185" w:rsidRPr="007D7645" w:rsidRDefault="00F62185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5" w:name="空调供暖风机能耗"/>
            <w:r w:rsidRPr="007D7645">
              <w:rPr>
                <w:rFonts w:hint="eastAsia"/>
                <w:lang w:val="en-US"/>
              </w:rPr>
              <w:t>12.83</w:t>
            </w:r>
            <w:bookmarkEnd w:id="45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6" w:name="参照建筑空调供暖风机能耗"/>
            <w:r w:rsidRPr="007D7645">
              <w:rPr>
                <w:rFonts w:hint="eastAsia"/>
                <w:lang w:val="en-US"/>
              </w:rPr>
              <w:t>0.00</w:t>
            </w:r>
            <w:bookmarkEnd w:id="46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B819A4" w:rsidP="00F21AC0">
            <w:pPr>
              <w:pStyle w:val="a3"/>
              <w:ind w:firstLineChars="0" w:firstLine="0"/>
              <w:jc w:val="center"/>
              <w:rPr>
                <w:lang w:val="en-US"/>
              </w:rPr>
            </w:pPr>
            <w:bookmarkStart w:id="47" w:name="节能率空调供暖风机能耗"/>
            <w:r w:rsidRPr="007D7645">
              <w:rPr>
                <w:rFonts w:hint="eastAsia"/>
                <w:lang w:val="en-US"/>
              </w:rPr>
              <w:t>-</w:t>
            </w:r>
            <w:bookmarkEnd w:id="47"/>
          </w:p>
        </w:tc>
      </w:tr>
    </w:tbl>
    <w:p w:rsidR="00CC2ABC" w:rsidRDefault="00CC2ABC"/>
    <w:p>
      <w:pPr>
        <w:widowControl w:val="0"/>
        <w:jc w:val="both"/>
      </w:pPr>
    </w:p>
    <w:p>
      <w:pPr>
        <w:widowControl w:val="0"/>
        <w:jc w:val="both"/>
        <w:pStyle w:val="1"/>
      </w:pPr>
      <w:r>
        <w:t>绿色建筑性能评估得分</w:t>
      </w:r>
    </w:p>
    <w:tbl>
      <w:tblPr>
        <w:tblW w:w="93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95"/>
        <w:gridCol w:w="1841"/>
        <w:gridCol w:w="1841"/>
      </w:tblGrid>
      <w:tr w:rsidR="00203F55" w:rsidTr="00203F55">
        <w:trPr>
          <w:jc w:val="center"/>
        </w:trPr>
        <w:tc>
          <w:tcPr>
            <w:tcW w:w="56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203F55" w:rsidRDefault="00203F55">
            <w:pPr>
              <w:jc w:val="center"/>
            </w:pPr>
            <w:r>
              <w:rPr>
                <w:rFonts w:hint="eastAsia"/>
              </w:rPr>
              <w:t>供暖、通风与空调系统能耗降低幅度</w:t>
            </w:r>
            <w:r>
              <w:t>De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203F55" w:rsidRDefault="00203F55">
            <w:pPr>
              <w:jc w:val="center"/>
            </w:pPr>
            <w:r>
              <w:rPr>
                <w:rFonts w:hint="eastAsia"/>
              </w:rPr>
              <w:t>评估分值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203F55" w:rsidRDefault="00203F55">
            <w:pPr>
              <w:jc w:val="center"/>
            </w:pPr>
            <w:r>
              <w:rPr>
                <w:rFonts w:hint="eastAsia"/>
              </w:rPr>
              <w:t>自评得分</w:t>
            </w:r>
          </w:p>
        </w:tc>
      </w:tr>
      <w:tr w:rsidR="00203F55" w:rsidTr="0028191B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3F55" w:rsidRDefault="00203F55" w:rsidP="00203F55">
            <w:pPr>
              <w:jc w:val="center"/>
            </w:pPr>
            <w:r>
              <w:t>5%≤De</w:t>
            </w:r>
            <w:r>
              <w:rPr>
                <w:rFonts w:hint="eastAsia"/>
              </w:rPr>
              <w:t>＜</w:t>
            </w:r>
            <w:r>
              <w:t>10%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3F55" w:rsidRDefault="00203F55">
            <w:r>
              <w:t>3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3F55" w:rsidRDefault="00203F55">
            <w:pPr>
              <w:jc w:val="center"/>
            </w:pPr>
            <w:bookmarkStart w:id="0" w:name="得分计算目标"/>
            <w:r>
              <w:t>0</w:t>
            </w:r>
            <w:bookmarkStart w:id="1" w:name="_GoBack"/>
            <w:bookmarkEnd w:id="0"/>
            <w:bookmarkEnd w:id="1"/>
          </w:p>
        </w:tc>
      </w:tr>
      <w:tr w:rsidR="00203F55" w:rsidTr="00AC0AE9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3F55" w:rsidRDefault="00203F55" w:rsidP="00203F55">
            <w:pPr>
              <w:jc w:val="center"/>
            </w:pPr>
            <w:r>
              <w:t>10%≤De</w:t>
            </w:r>
            <w:r>
              <w:rPr>
                <w:rFonts w:hint="eastAsia"/>
              </w:rPr>
              <w:t>＜</w:t>
            </w:r>
            <w:r>
              <w:t>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3F55" w:rsidRDefault="00203F55">
            <w:r>
              <w:t>7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3F55" w:rsidRDefault="00203F55"/>
        </w:tc>
      </w:tr>
      <w:tr w:rsidR="00203F55" w:rsidTr="00EC162A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3F55" w:rsidRDefault="00203F55" w:rsidP="00203F55">
            <w:pPr>
              <w:jc w:val="center"/>
            </w:pPr>
            <w:r>
              <w:t>De≥15%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3F55" w:rsidRDefault="00203F55">
            <w:r>
              <w:t>10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3F55" w:rsidRDefault="00203F55"/>
        </w:tc>
      </w:tr>
      <w:tr w:rsidR="00203F55" w:rsidTr="00203F55">
        <w:trPr>
          <w:jc w:val="center"/>
        </w:trPr>
        <w:tc>
          <w:tcPr>
            <w:tcW w:w="18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203F55" w:rsidRDefault="00203F55">
            <w:r>
              <w:rPr>
                <w:rFonts w:hint="eastAsia"/>
              </w:rPr>
              <w:t>标准依据</w:t>
            </w:r>
          </w:p>
        </w:tc>
        <w:tc>
          <w:tcPr>
            <w:tcW w:w="7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F55" w:rsidRDefault="00203F55">
            <w:r>
              <w:rPr>
                <w:rFonts w:hint="eastAsia"/>
              </w:rPr>
              <w:t>《绿色建筑评价标准》</w:t>
            </w:r>
            <w:r>
              <w:t>GB/T 50378-2014</w:t>
            </w:r>
            <w:r>
              <w:rPr>
                <w:rFonts w:hint="eastAsia"/>
              </w:rPr>
              <w:t>第</w:t>
            </w:r>
            <w:r>
              <w:t>5.2.6</w:t>
            </w:r>
            <w:r>
              <w:rPr>
                <w:rFonts w:hint="eastAsia"/>
              </w:rPr>
              <w:t>条</w:t>
            </w:r>
          </w:p>
        </w:tc>
      </w:tr>
    </w:tbl>
    <w:p w:rsidR="00732619" w:rsidRPr="00203F55" w:rsidRDefault="00732619">
      <w:pPr>
        <w:rPr>
          <w:lang w:val="en-US"/>
        </w:rPr>
      </w:pPr>
    </w:p>
    <w:p>
      <w:pPr>
        <w:widowControl w:val="0"/>
        <w:jc w:val="both"/>
      </w:pPr>
    </w:p>
    <w:p>
      <w:pPr>
        <w:sectPr w:rsidR="005F0E6C" w:rsidRPr="00A23AC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>
      <w:pPr>
        <w:widowControl w:val="0"/>
        <w:jc w:val="both"/>
        <w:pStyle w:val="1"/>
      </w:pPr>
      <w:r>
        <w:t>附录</w:t>
      </w:r>
    </w:p>
    <w:p>
      <w:pPr>
        <w:widowControl w:val="0"/>
        <w:jc w:val="both"/>
        <w:pStyle w:val="2"/>
      </w:pPr>
      <w:r>
        <w:t>工作日/节假日人员逐时在室率(%)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>
      <w:pPr>
        <w:widowControl w:val="0"/>
        <w:jc w:val="both"/>
      </w:pPr>
    </w:p>
    <w:sectPr w:rsidR="005F0E6C" w:rsidRPr="00A23AC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  <w:r>
        <w:t>注：上行：工作日；下行：节假日</w:t>
      </w:r>
    </w:p>
    <w:p>
      <w:pPr>
        <w:pStyle w:val="2"/>
      </w:pPr>
      <w:r>
        <w:t>工作日/节假日照明开关时间表(%)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bookmarkEnd w:id="0"/>
    </w:tbl>
    <w:p>
      <w:pPr/>
    </w:p>
    <w:p>
      <w:pPr/>
      <w:r>
        <w:t>注：上行：工作日；下行：节假日</w:t>
      </w:r>
    </w:p>
    <w:p>
      <w:pPr>
        <w:pStyle w:val="2"/>
      </w:pPr>
      <w:r>
        <w:t>工作日/节假日设备逐时使用率(%)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>
      <w:pPr/>
    </w:p>
    <w:p>
      <w:pPr/>
      <w:r>
        <w:t>注：上行：工作日；下行：节假日</w:t>
      </w:r>
    </w:p>
    <w:p>
      <w:pPr>
        <w:pStyle w:val="2"/>
      </w:pPr>
      <w:r>
        <w:t>工作日/节假日空调系统运行时间表(1:开,0:关)</w:t>
      </w:r>
    </w:p>
    <w:p>
      <w:pPr/>
    </w:p>
    <w:tbl>
      <w:tblPr>
        <w:tblStyle w:val="a4"/>
        <w:tblW w:w="10686" w:type="dxa"/>
        <w:jc w:val="center"/>
        <w:tblInd w:w="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 w:val="restart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vMerge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211D7">
            <w:pPr>
              <w:pStyle w:val="a3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>
      <w:pPr/>
    </w:p>
    <w:p>
      <w:pPr/>
      <w:r>
        <w:t>注：上行：工作日；下行：节假日</w:t>
      </w:r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EFC" w:rsidRDefault="00E05EFC" w:rsidP="00203A7D">
      <w:r>
        <w:separator/>
      </w:r>
    </w:p>
  </w:endnote>
  <w:endnote w:type="continuationSeparator" w:id="0">
    <w:p w:rsidR="00E05EFC" w:rsidRDefault="00E05EF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A08">
      <w:rPr>
        <w:rStyle w:val="a9"/>
        <w:noProof/>
      </w:rPr>
      <w:t>1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EFC" w:rsidRDefault="00E05EFC" w:rsidP="00203A7D">
      <w:r>
        <w:separator/>
      </w:r>
    </w:p>
  </w:footnote>
  <w:footnote w:type="continuationSeparator" w:id="0">
    <w:p w:rsidR="00E05EFC" w:rsidRDefault="00E05EF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BAE" w:rsidRDefault="002F2A08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2722B0E9" wp14:editId="78E99409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bcff7476-2d3e-4bd9-a56e-ad7bb982f157.png" Id="Rbca881d1953148f7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建筑空调系统节能率报告书.dotx</Template>
  <TotalTime>2</TotalTime>
  <Pages>5</Pages>
  <Words>997</Words>
  <Characters>5684</Characters>
  <Application>Microsoft Office Word</Application>
  <DocSecurity>0</DocSecurity>
  <Lines>47</Lines>
  <Paragraphs>13</Paragraphs>
  <ScaleCrop>false</ScaleCrop>
  <Company>ths</Company>
  <LinksUpToDate>false</LinksUpToDate>
  <CharactersWithSpaces>6668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Jiangx</dc:creator>
  <cp:keywords/>
  <cp:lastModifiedBy>human</cp:lastModifiedBy>
  <cp:revision>9</cp:revision>
  <cp:lastPrinted>1899-12-31T16:00:00Z</cp:lastPrinted>
  <dcterms:created xsi:type="dcterms:W3CDTF">2018-04-25T07:55:00Z</dcterms:created>
  <dcterms:modified xsi:type="dcterms:W3CDTF">2021-08-25T07:49:00Z</dcterms:modified>
</cp:coreProperties>
</file>