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The Whisper Of Renewable-民宿建筑的可持续环保建设与运维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274424" cy="295102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424" cy="295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项目名称：The Whisper Of Renewable-民宿建筑的可持续环保建设与运维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围护结构提高87%或负荷降低49.72%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26.8%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1029.0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