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焕活新城——基于绿色低碳视角下被高架割裂的城市肌理“缝合”再生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81153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1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项目名称：焕活新城——基于绿色低碳视角下被高架割裂的城市肌理“缝合”再生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a="http://schemas.openxmlformats.org/drawingml/2006/main" xmlns:w14="http://schemas.microsoft.com/office/word/2010/wordml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