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312" w:afterLines="100" w:line="240" w:lineRule="auto"/>
        <w:rPr>
          <w:rFonts w:ascii="宋体" w:hAnsi="宋体"/>
          <w:b/>
          <w:bCs/>
          <w:kern w:val="2"/>
          <w:sz w:val="30"/>
          <w:szCs w:val="24"/>
          <w:lang w:val="en-US"/>
        </w:rPr>
      </w:pPr>
    </w:p>
    <w:p>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t>新建项目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吉林-白城</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2024年01月07日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rPr>
          <w:lang w:val="en-US"/>
        </w:rPr>
        <w:drawing>
          <wp:inline distT="0" distB="0" distL="0" distR="0">
            <wp:extent cx="1628775" cy="16287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szCs w:val="21"/>
              </w:rPr>
              <w:t>室内热舒适评价ITES202</w:t>
            </w:r>
            <w:r>
              <w:rPr>
                <w:rFonts w:ascii="宋体" w:hAnsi="宋体"/>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8" w:name="软件版本"/>
            <w:r>
              <w:rPr>
                <w:rFonts w:ascii="宋体" w:hAnsi="宋体"/>
                <w:szCs w:val="21"/>
              </w:rPr>
              <w:t>20220401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9" w:name="加密锁号"/>
            <w:r>
              <w:t>S01625BA0</w:t>
            </w:r>
            <w:bookmarkEnd w:id="9"/>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rPr>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"_Toc155552708" </w:instrText>
      </w:r>
      <w:r>
        <w:fldChar w:fldCharType="separate"/>
      </w:r>
      <w:r>
        <w:rPr>
          <w:rStyle w:val="26"/>
        </w:rPr>
        <w:t>1</w:t>
      </w:r>
      <w:r>
        <w:rPr>
          <w:rFonts w:asciiTheme="minorHAnsi" w:hAnsiTheme="minorHAnsi" w:eastAsiaTheme="minorEastAsia" w:cstheme="minorBidi"/>
          <w:b w:val="0"/>
          <w:bCs w:val="0"/>
          <w:szCs w:val="22"/>
        </w:rPr>
        <w:tab/>
      </w:r>
      <w:r>
        <w:rPr>
          <w:rStyle w:val="26"/>
        </w:rPr>
        <w:t>项目概况</w:t>
      </w:r>
      <w:r>
        <w:tab/>
      </w:r>
      <w:r>
        <w:fldChar w:fldCharType="begin"/>
      </w:r>
      <w:r>
        <w:instrText xml:space="preserve"> PAGEREF _Toc155552708 \h </w:instrText>
      </w:r>
      <w:r>
        <w:fldChar w:fldCharType="separate"/>
      </w:r>
      <w:r>
        <w:t>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"_Toc155552709" </w:instrText>
      </w:r>
      <w:r>
        <w:fldChar w:fldCharType="separate"/>
      </w:r>
      <w:r>
        <w:rPr>
          <w:rStyle w:val="26"/>
          <w:lang w:val="en-GB"/>
        </w:rPr>
        <w:t>1.1</w:t>
      </w:r>
      <w:r>
        <w:rPr>
          <w:rFonts w:asciiTheme="minorHAnsi" w:hAnsiTheme="minorHAnsi" w:eastAsiaTheme="minorEastAsia" w:cstheme="minorBidi"/>
          <w:szCs w:val="22"/>
        </w:rPr>
        <w:tab/>
      </w:r>
      <w:r>
        <w:rPr>
          <w:rStyle w:val="26"/>
        </w:rPr>
        <w:t>平面图</w:t>
      </w:r>
      <w:r>
        <w:tab/>
      </w:r>
      <w:r>
        <w:fldChar w:fldCharType="begin"/>
      </w:r>
      <w:r>
        <w:instrText xml:space="preserve"> PAGEREF _Toc155552709 \h </w:instrText>
      </w:r>
      <w:r>
        <w:fldChar w:fldCharType="separate"/>
      </w:r>
      <w:r>
        <w:t>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"_Toc155552710" </w:instrText>
      </w:r>
      <w:r>
        <w:fldChar w:fldCharType="separate"/>
      </w:r>
      <w:r>
        <w:rPr>
          <w:rStyle w:val="26"/>
          <w:lang w:val="en-GB"/>
        </w:rPr>
        <w:t>1.2</w:t>
      </w:r>
      <w:r>
        <w:rPr>
          <w:rFonts w:asciiTheme="minorHAnsi" w:hAnsiTheme="minorHAnsi" w:eastAsiaTheme="minorEastAsia" w:cstheme="minorBidi"/>
          <w:szCs w:val="22"/>
        </w:rPr>
        <w:tab/>
      </w:r>
      <w:r>
        <w:rPr>
          <w:rStyle w:val="26"/>
        </w:rPr>
        <w:t>三维视图</w:t>
      </w:r>
      <w:r>
        <w:tab/>
      </w:r>
      <w:r>
        <w:fldChar w:fldCharType="begin"/>
      </w:r>
      <w:r>
        <w:instrText xml:space="preserve"> PAGEREF _Toc155552710 \h </w:instrText>
      </w:r>
      <w:r>
        <w:fldChar w:fldCharType="separate"/>
      </w:r>
      <w:r>
        <w:t>7</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"_Toc155552711" </w:instrText>
      </w:r>
      <w:r>
        <w:fldChar w:fldCharType="separate"/>
      </w:r>
      <w:r>
        <w:rPr>
          <w:rStyle w:val="26"/>
        </w:rPr>
        <w:t>2</w:t>
      </w:r>
      <w:r>
        <w:rPr>
          <w:rFonts w:asciiTheme="minorHAnsi" w:hAnsiTheme="minorHAnsi" w:eastAsiaTheme="minorEastAsia" w:cstheme="minorBidi"/>
          <w:b w:val="0"/>
          <w:bCs w:val="0"/>
          <w:szCs w:val="22"/>
        </w:rPr>
        <w:tab/>
      </w:r>
      <w:r>
        <w:rPr>
          <w:rStyle w:val="26"/>
        </w:rPr>
        <w:t>计算依据</w:t>
      </w:r>
      <w:r>
        <w:tab/>
      </w:r>
      <w:r>
        <w:fldChar w:fldCharType="begin"/>
      </w:r>
      <w:r>
        <w:instrText xml:space="preserve"> PAGEREF _Toc155552711 \h </w:instrText>
      </w:r>
      <w:r>
        <w:fldChar w:fldCharType="separate"/>
      </w:r>
      <w:r>
        <w:t>8</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"_Toc155552712" </w:instrText>
      </w:r>
      <w:r>
        <w:fldChar w:fldCharType="separate"/>
      </w:r>
      <w:r>
        <w:rPr>
          <w:rStyle w:val="26"/>
        </w:rPr>
        <w:t>3</w:t>
      </w:r>
      <w:r>
        <w:rPr>
          <w:rFonts w:asciiTheme="minorHAnsi" w:hAnsiTheme="minorHAnsi" w:eastAsiaTheme="minorEastAsia" w:cstheme="minorBidi"/>
          <w:b w:val="0"/>
          <w:bCs w:val="0"/>
          <w:szCs w:val="22"/>
        </w:rPr>
        <w:tab/>
      </w:r>
      <w:r>
        <w:rPr>
          <w:rStyle w:val="26"/>
        </w:rPr>
        <w:t>参考标准</w:t>
      </w:r>
      <w:r>
        <w:tab/>
      </w:r>
      <w:r>
        <w:fldChar w:fldCharType="begin"/>
      </w:r>
      <w:r>
        <w:instrText xml:space="preserve"> PAGEREF _Toc155552712 \h </w:instrText>
      </w:r>
      <w:r>
        <w:fldChar w:fldCharType="separate"/>
      </w:r>
      <w:r>
        <w:t>8</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"_Toc155552713" </w:instrText>
      </w:r>
      <w:r>
        <w:fldChar w:fldCharType="separate"/>
      </w:r>
      <w:r>
        <w:rPr>
          <w:rStyle w:val="26"/>
        </w:rPr>
        <w:t>4</w:t>
      </w:r>
      <w:r>
        <w:rPr>
          <w:rFonts w:asciiTheme="minorHAnsi" w:hAnsiTheme="minorHAnsi" w:eastAsiaTheme="minorEastAsia" w:cstheme="minorBidi"/>
          <w:b w:val="0"/>
          <w:bCs w:val="0"/>
          <w:szCs w:val="22"/>
        </w:rPr>
        <w:tab/>
      </w:r>
      <w:r>
        <w:rPr>
          <w:rStyle w:val="26"/>
        </w:rPr>
        <w:t>计算方法</w:t>
      </w:r>
      <w:r>
        <w:tab/>
      </w:r>
      <w:r>
        <w:fldChar w:fldCharType="begin"/>
      </w:r>
      <w:r>
        <w:instrText xml:space="preserve"> PAGEREF _Toc155552713 \h </w:instrText>
      </w:r>
      <w:r>
        <w:fldChar w:fldCharType="separate"/>
      </w:r>
      <w:r>
        <w:t>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"_Toc155552714" </w:instrText>
      </w:r>
      <w:r>
        <w:fldChar w:fldCharType="separate"/>
      </w:r>
      <w:r>
        <w:rPr>
          <w:rStyle w:val="26"/>
          <w:lang w:val="en-GB"/>
        </w:rPr>
        <w:t>4.1</w:t>
      </w:r>
      <w:r>
        <w:rPr>
          <w:rFonts w:asciiTheme="minorHAnsi" w:hAnsiTheme="minorHAnsi" w:eastAsiaTheme="minorEastAsia" w:cstheme="minorBidi"/>
          <w:szCs w:val="22"/>
        </w:rPr>
        <w:tab/>
      </w:r>
      <w:r>
        <w:rPr>
          <w:rStyle w:val="26"/>
        </w:rPr>
        <w:t>CFD计算原理</w:t>
      </w:r>
      <w:r>
        <w:tab/>
      </w:r>
      <w:r>
        <w:fldChar w:fldCharType="begin"/>
      </w:r>
      <w:r>
        <w:instrText xml:space="preserve"> PAGEREF _Toc155552714 \h </w:instrText>
      </w:r>
      <w:r>
        <w:fldChar w:fldCharType="separate"/>
      </w:r>
      <w:r>
        <w:t>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"_Toc155552715" </w:instrText>
      </w:r>
      <w:r>
        <w:fldChar w:fldCharType="separate"/>
      </w:r>
      <w:r>
        <w:rPr>
          <w:rStyle w:val="26"/>
          <w:lang w:val="en-GB"/>
        </w:rPr>
        <w:t>4.1.1</w:t>
      </w:r>
      <w:r>
        <w:rPr>
          <w:rFonts w:asciiTheme="minorHAnsi" w:hAnsiTheme="minorHAnsi" w:eastAsiaTheme="minorEastAsia" w:cstheme="minorBidi"/>
          <w:szCs w:val="22"/>
        </w:rPr>
        <w:tab/>
      </w:r>
      <w:r>
        <w:rPr>
          <w:rStyle w:val="26"/>
        </w:rPr>
        <w:t>湍流模型</w:t>
      </w:r>
      <w:r>
        <w:tab/>
      </w:r>
      <w:r>
        <w:fldChar w:fldCharType="begin"/>
      </w:r>
      <w:r>
        <w:instrText xml:space="preserve"> PAGEREF _Toc155552715 \h </w:instrText>
      </w:r>
      <w:r>
        <w:fldChar w:fldCharType="separate"/>
      </w:r>
      <w:r>
        <w:t>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"_Toc155552716" </w:instrText>
      </w:r>
      <w:r>
        <w:fldChar w:fldCharType="separate"/>
      </w:r>
      <w:r>
        <w:rPr>
          <w:rStyle w:val="26"/>
          <w:lang w:val="en-GB"/>
        </w:rPr>
        <w:t>4.1.2</w:t>
      </w:r>
      <w:r>
        <w:rPr>
          <w:rFonts w:asciiTheme="minorHAnsi" w:hAnsiTheme="minorHAnsi" w:eastAsiaTheme="minorEastAsia" w:cstheme="minorBidi"/>
          <w:szCs w:val="22"/>
        </w:rPr>
        <w:tab/>
      </w:r>
      <w:r>
        <w:rPr>
          <w:rStyle w:val="26"/>
        </w:rPr>
        <w:t>边界条件</w:t>
      </w:r>
      <w:r>
        <w:tab/>
      </w:r>
      <w:r>
        <w:fldChar w:fldCharType="begin"/>
      </w:r>
      <w:r>
        <w:instrText xml:space="preserve"> PAGEREF _Toc155552716 \h </w:instrText>
      </w:r>
      <w:r>
        <w:fldChar w:fldCharType="separate"/>
      </w:r>
      <w:r>
        <w:t>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"_Toc155552717" </w:instrText>
      </w:r>
      <w:r>
        <w:fldChar w:fldCharType="separate"/>
      </w:r>
      <w:r>
        <w:rPr>
          <w:rStyle w:val="26"/>
          <w:lang w:val="en-GB"/>
        </w:rPr>
        <w:t>4.1.3</w:t>
      </w:r>
      <w:r>
        <w:rPr>
          <w:rFonts w:asciiTheme="minorHAnsi" w:hAnsiTheme="minorHAnsi" w:eastAsiaTheme="minorEastAsia" w:cstheme="minorBidi"/>
          <w:szCs w:val="22"/>
        </w:rPr>
        <w:tab/>
      </w:r>
      <w:r>
        <w:rPr>
          <w:rStyle w:val="26"/>
        </w:rPr>
        <w:t>求解计算</w:t>
      </w:r>
      <w:r>
        <w:tab/>
      </w:r>
      <w:r>
        <w:fldChar w:fldCharType="begin"/>
      </w:r>
      <w:r>
        <w:instrText xml:space="preserve"> PAGEREF _Toc155552717 \h </w:instrText>
      </w:r>
      <w:r>
        <w:fldChar w:fldCharType="separate"/>
      </w:r>
      <w:r>
        <w:t>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"_Toc155552718" </w:instrText>
      </w:r>
      <w:r>
        <w:fldChar w:fldCharType="separate"/>
      </w:r>
      <w:r>
        <w:rPr>
          <w:rStyle w:val="26"/>
          <w:lang w:val="en-GB"/>
        </w:rPr>
        <w:t>4.2</w:t>
      </w:r>
      <w:r>
        <w:rPr>
          <w:rFonts w:asciiTheme="minorHAnsi" w:hAnsiTheme="minorHAnsi" w:eastAsiaTheme="minorEastAsia" w:cstheme="minorBidi"/>
          <w:szCs w:val="22"/>
        </w:rPr>
        <w:tab/>
      </w:r>
      <w:r>
        <w:rPr>
          <w:rStyle w:val="26"/>
        </w:rPr>
        <w:t>热湿环境评价指标计算</w:t>
      </w:r>
      <w:r>
        <w:tab/>
      </w:r>
      <w:r>
        <w:fldChar w:fldCharType="begin"/>
      </w:r>
      <w:r>
        <w:instrText xml:space="preserve"> PAGEREF _Toc155552718 \h </w:instrText>
      </w:r>
      <w:r>
        <w:fldChar w:fldCharType="separate"/>
      </w:r>
      <w:r>
        <w:t>10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"_Toc155552719" </w:instrText>
      </w:r>
      <w:r>
        <w:fldChar w:fldCharType="separate"/>
      </w:r>
      <w:r>
        <w:rPr>
          <w:rStyle w:val="26"/>
          <w:lang w:val="en-GB"/>
        </w:rPr>
        <w:t>4.2.1</w:t>
      </w:r>
      <w:r>
        <w:rPr>
          <w:rFonts w:asciiTheme="minorHAnsi" w:hAnsiTheme="minorHAnsi" w:eastAsiaTheme="minorEastAsia" w:cstheme="minorBidi"/>
          <w:szCs w:val="22"/>
        </w:rPr>
        <w:tab/>
      </w:r>
      <w:r>
        <w:rPr>
          <w:rStyle w:val="26"/>
        </w:rPr>
        <w:t>PMV计算公式</w:t>
      </w:r>
      <w:r>
        <w:tab/>
      </w:r>
      <w:r>
        <w:fldChar w:fldCharType="begin"/>
      </w:r>
      <w:r>
        <w:instrText xml:space="preserve"> PAGEREF _Toc155552719 \h </w:instrText>
      </w:r>
      <w:r>
        <w:fldChar w:fldCharType="separate"/>
      </w:r>
      <w:r>
        <w:t>11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"_Toc155552720" </w:instrText>
      </w:r>
      <w:r>
        <w:fldChar w:fldCharType="separate"/>
      </w:r>
      <w:r>
        <w:rPr>
          <w:rStyle w:val="26"/>
          <w:lang w:val="en-GB"/>
        </w:rPr>
        <w:t>4.2.2</w:t>
      </w:r>
      <w:r>
        <w:rPr>
          <w:rFonts w:asciiTheme="minorHAnsi" w:hAnsiTheme="minorHAnsi" w:eastAsiaTheme="minorEastAsia" w:cstheme="minorBidi"/>
          <w:szCs w:val="22"/>
        </w:rPr>
        <w:tab/>
      </w:r>
      <w:r>
        <w:rPr>
          <w:rStyle w:val="26"/>
        </w:rPr>
        <w:t>PPD计算公式</w:t>
      </w:r>
      <w:r>
        <w:tab/>
      </w:r>
      <w:r>
        <w:fldChar w:fldCharType="begin"/>
      </w:r>
      <w:r>
        <w:instrText xml:space="preserve"> PAGEREF _Toc155552720 \h </w:instrText>
      </w:r>
      <w:r>
        <w:fldChar w:fldCharType="separate"/>
      </w:r>
      <w:r>
        <w:t>11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"_Toc155552721" </w:instrText>
      </w:r>
      <w:r>
        <w:fldChar w:fldCharType="separate"/>
      </w:r>
      <w:r>
        <w:rPr>
          <w:rStyle w:val="26"/>
          <w:lang w:val="en-GB"/>
        </w:rPr>
        <w:t>4.2.3</w:t>
      </w:r>
      <w:r>
        <w:rPr>
          <w:rFonts w:asciiTheme="minorHAnsi" w:hAnsiTheme="minorHAnsi" w:eastAsiaTheme="minorEastAsia" w:cstheme="minorBidi"/>
          <w:szCs w:val="22"/>
        </w:rPr>
        <w:tab/>
      </w:r>
      <w:r>
        <w:rPr>
          <w:rStyle w:val="26"/>
        </w:rPr>
        <w:t>PMV和PPD达标比例计算</w:t>
      </w:r>
      <w:r>
        <w:tab/>
      </w:r>
      <w:r>
        <w:fldChar w:fldCharType="begin"/>
      </w:r>
      <w:r>
        <w:instrText xml:space="preserve"> PAGEREF _Toc155552721 \h </w:instrText>
      </w:r>
      <w:r>
        <w:fldChar w:fldCharType="separate"/>
      </w:r>
      <w:r>
        <w:t>12</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"_Toc155552722" </w:instrText>
      </w:r>
      <w:r>
        <w:fldChar w:fldCharType="separate"/>
      </w:r>
      <w:r>
        <w:rPr>
          <w:rStyle w:val="26"/>
        </w:rPr>
        <w:t>5</w:t>
      </w:r>
      <w:r>
        <w:rPr>
          <w:rFonts w:asciiTheme="minorHAnsi" w:hAnsiTheme="minorHAnsi" w:eastAsiaTheme="minorEastAsia" w:cstheme="minorBidi"/>
          <w:b w:val="0"/>
          <w:bCs w:val="0"/>
          <w:szCs w:val="22"/>
        </w:rPr>
        <w:tab/>
      </w:r>
      <w:r>
        <w:rPr>
          <w:rStyle w:val="26"/>
        </w:rPr>
        <w:t>结果分析</w:t>
      </w:r>
      <w:r>
        <w:tab/>
      </w:r>
      <w:r>
        <w:fldChar w:fldCharType="begin"/>
      </w:r>
      <w:r>
        <w:instrText xml:space="preserve"> PAGEREF _Toc155552722 \h </w:instrText>
      </w:r>
      <w:r>
        <w:fldChar w:fldCharType="separate"/>
      </w:r>
      <w:r>
        <w:t>12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"_Toc155552723" </w:instrText>
      </w:r>
      <w:r>
        <w:fldChar w:fldCharType="separate"/>
      </w:r>
      <w:r>
        <w:rPr>
          <w:rStyle w:val="26"/>
          <w:lang w:val="en-GB"/>
        </w:rPr>
        <w:t>5.1</w:t>
      </w:r>
      <w:r>
        <w:rPr>
          <w:rFonts w:asciiTheme="minorHAnsi" w:hAnsiTheme="minorHAnsi" w:eastAsiaTheme="minorEastAsia" w:cstheme="minorBidi"/>
          <w:szCs w:val="22"/>
        </w:rPr>
        <w:tab/>
      </w:r>
      <w:r>
        <w:rPr>
          <w:rStyle w:val="26"/>
        </w:rPr>
        <w:t>1层-户1-A分析图</w:t>
      </w:r>
      <w:r>
        <w:tab/>
      </w:r>
      <w:r>
        <w:fldChar w:fldCharType="begin"/>
      </w:r>
      <w:r>
        <w:instrText xml:space="preserve"> PAGEREF _Toc155552723 \h </w:instrText>
      </w:r>
      <w:r>
        <w:fldChar w:fldCharType="separate"/>
      </w:r>
      <w:r>
        <w:t>13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"_Toc155552724" </w:instrText>
      </w:r>
      <w:r>
        <w:fldChar w:fldCharType="separate"/>
      </w:r>
      <w:r>
        <w:rPr>
          <w:rStyle w:val="26"/>
          <w:lang w:val="en-GB"/>
        </w:rPr>
        <w:t>5.2</w:t>
      </w:r>
      <w:r>
        <w:rPr>
          <w:rFonts w:asciiTheme="minorHAnsi" w:hAnsiTheme="minorHAnsi" w:eastAsiaTheme="minorEastAsia" w:cstheme="minorBidi"/>
          <w:szCs w:val="22"/>
        </w:rPr>
        <w:tab/>
      </w:r>
      <w:r>
        <w:rPr>
          <w:rStyle w:val="26"/>
        </w:rPr>
        <w:t>分析图</w:t>
      </w:r>
      <w:r>
        <w:tab/>
      </w:r>
      <w:r>
        <w:fldChar w:fldCharType="begin"/>
      </w:r>
      <w:r>
        <w:instrText xml:space="preserve"> PAGEREF _Toc155552724 \h </w:instrText>
      </w:r>
      <w:r>
        <w:fldChar w:fldCharType="separate"/>
      </w:r>
      <w:r>
        <w:t>15</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"_Toc155552725" </w:instrText>
      </w:r>
      <w:r>
        <w:fldChar w:fldCharType="separate"/>
      </w:r>
      <w:r>
        <w:rPr>
          <w:rStyle w:val="26"/>
          <w:lang w:val="en-GB"/>
        </w:rPr>
        <w:t>5.3</w:t>
      </w:r>
      <w:r>
        <w:rPr>
          <w:rFonts w:asciiTheme="minorHAnsi" w:hAnsiTheme="minorHAnsi" w:eastAsiaTheme="minorEastAsia" w:cstheme="minorBidi"/>
          <w:szCs w:val="22"/>
        </w:rPr>
        <w:tab/>
      </w:r>
      <w:r>
        <w:rPr>
          <w:rStyle w:val="26"/>
        </w:rPr>
        <w:t>分析图</w:t>
      </w:r>
      <w:r>
        <w:tab/>
      </w:r>
      <w:r>
        <w:fldChar w:fldCharType="begin"/>
      </w:r>
      <w:r>
        <w:instrText xml:space="preserve"> PAGEREF _Toc155552725 \h </w:instrText>
      </w:r>
      <w:r>
        <w:fldChar w:fldCharType="separate"/>
      </w:r>
      <w:r>
        <w:t>18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"_Toc155552726" </w:instrText>
      </w:r>
      <w:r>
        <w:fldChar w:fldCharType="separate"/>
      </w:r>
      <w:r>
        <w:rPr>
          <w:rStyle w:val="26"/>
          <w:lang w:val="en-GB"/>
        </w:rPr>
        <w:t>5.4</w:t>
      </w:r>
      <w:r>
        <w:rPr>
          <w:rFonts w:asciiTheme="minorHAnsi" w:hAnsiTheme="minorHAnsi" w:eastAsiaTheme="minorEastAsia" w:cstheme="minorBidi"/>
          <w:szCs w:val="22"/>
        </w:rPr>
        <w:tab/>
      </w:r>
      <w:r>
        <w:rPr>
          <w:rStyle w:val="26"/>
        </w:rPr>
        <w:t>室内PMV与PPD达标比例统计</w:t>
      </w:r>
      <w:r>
        <w:tab/>
      </w:r>
      <w:r>
        <w:fldChar w:fldCharType="begin"/>
      </w:r>
      <w:r>
        <w:instrText xml:space="preserve"> PAGEREF _Toc155552726 \h </w:instrText>
      </w:r>
      <w:r>
        <w:fldChar w:fldCharType="separate"/>
      </w:r>
      <w:r>
        <w:t>20</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"_Toc155552727" </w:instrText>
      </w:r>
      <w:r>
        <w:fldChar w:fldCharType="separate"/>
      </w:r>
      <w:r>
        <w:rPr>
          <w:rStyle w:val="26"/>
        </w:rPr>
        <w:t>6</w:t>
      </w:r>
      <w:r>
        <w:rPr>
          <w:rFonts w:asciiTheme="minorHAnsi" w:hAnsiTheme="minorHAnsi" w:eastAsiaTheme="minorEastAsia" w:cstheme="minorBidi"/>
          <w:b w:val="0"/>
          <w:bCs w:val="0"/>
          <w:szCs w:val="22"/>
        </w:rPr>
        <w:tab/>
      </w:r>
      <w:r>
        <w:rPr>
          <w:rStyle w:val="26"/>
        </w:rPr>
        <w:t>结论</w:t>
      </w:r>
      <w:r>
        <w:tab/>
      </w:r>
      <w:r>
        <w:fldChar w:fldCharType="begin"/>
      </w:r>
      <w:r>
        <w:instrText xml:space="preserve"> PAGEREF _Toc155552727 \h </w:instrText>
      </w:r>
      <w:r>
        <w:fldChar w:fldCharType="separate"/>
      </w:r>
      <w:r>
        <w:t>22</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0"/>
    </w:p>
    <w:p>
      <w:pPr>
        <w:pStyle w:val="2"/>
      </w:pPr>
      <w:bookmarkStart w:id="11" w:name="_Toc452108759"/>
      <w:bookmarkStart w:id="12" w:name="_Toc155552708"/>
      <w:r>
        <w:rPr>
          <w:rFonts w:hint="eastAsia"/>
        </w:rPr>
        <w:t>项目概况</w:t>
      </w:r>
      <w:bookmarkEnd w:id="11"/>
      <w:bookmarkEnd w:id="12"/>
    </w:p>
    <w:p>
      <w:pPr>
        <w:pStyle w:val="3"/>
        <w:ind w:firstLine="420"/>
        <w:rPr>
          <w:lang w:val="en-US"/>
        </w:rPr>
      </w:pPr>
      <w:bookmarkStart w:id="13" w:name="项目概况"/>
      <w:bookmarkEnd w:id="13"/>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4" w:name="_Toc155552709"/>
      <w:bookmarkStart w:id="15" w:name="_Toc452108760"/>
      <w:bookmarkStart w:id="16" w:name="平面图2"/>
      <w:r>
        <w:t>平面图</w:t>
      </w:r>
      <w:bookmarkEnd w:id="14"/>
      <w:bookmarkEnd w:id="15"/>
    </w:p>
    <w:p>
      <w:pPr>
        <w:pStyle w:val="3"/>
        <w:ind w:firstLine="0" w:firstLineChars="0"/>
        <w:jc w:val="center"/>
        <w:rPr>
          <w:lang w:val="en-US"/>
        </w:rPr>
      </w:pPr>
      <w:bookmarkStart w:id="17" w:name="平面图"/>
      <w:bookmarkEnd w:id="17"/>
      <w:r>
        <w:rPr>
          <w:lang w:val="en-US"/>
        </w:rPr>
        <w:drawing>
          <wp:inline distT="0" distB="0" distL="0" distR="0">
            <wp:extent cx="5667375" cy="65055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0"/>
                    <a:stretch>
                      <a:fillRect/>
                    </a:stretch>
                  </pic:blipFill>
                  <pic:spPr>
                    <a:xfrm>
                      <a:off x="0" y="0"/>
                      <a:ext cx="5667375" cy="6505575"/>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rPr>
          <w:lang w:val="en-US"/>
        </w:rPr>
        <w:drawing>
          <wp:inline distT="0" distB="0" distL="0" distR="0">
            <wp:extent cx="5667375" cy="58293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1"/>
                    <a:stretch>
                      <a:fillRect/>
                    </a:stretch>
                  </pic:blipFill>
                  <pic:spPr>
                    <a:xfrm>
                      <a:off x="0" y="0"/>
                      <a:ext cx="5667375" cy="5829300"/>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r>
        <w:rPr>
          <w:lang w:val="en-US"/>
        </w:rPr>
        <w:drawing>
          <wp:inline distT="0" distB="0" distL="0" distR="0">
            <wp:extent cx="5667375" cy="74295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2"/>
                    <a:stretch>
                      <a:fillRect/>
                    </a:stretch>
                  </pic:blipFill>
                  <pic:spPr>
                    <a:xfrm>
                      <a:off x="0" y="0"/>
                      <a:ext cx="5667375" cy="7429500"/>
                    </a:xfrm>
                    <a:prstGeom prst="rect">
                      <a:avLst/>
                    </a:prstGeom>
                  </pic:spPr>
                </pic:pic>
              </a:graphicData>
            </a:graphic>
          </wp:inline>
        </w:drawing>
      </w:r>
    </w:p>
    <w:p>
      <w:pPr>
        <w:pStyle w:val="3"/>
        <w:ind w:firstLine="0" w:firstLineChars="0"/>
        <w:jc w:val="center"/>
        <w:rPr>
          <w:lang w:val="en-US"/>
        </w:rPr>
      </w:pPr>
      <w:r>
        <w:rPr>
          <w:lang w:val="en-US"/>
        </w:rPr>
        <w:t>3层平面</w:t>
      </w:r>
    </w:p>
    <w:p>
      <w:pPr>
        <w:pStyle w:val="3"/>
        <w:ind w:firstLine="0" w:firstLineChars="0"/>
        <w:jc w:val="center"/>
        <w:rPr>
          <w:lang w:val="en-US"/>
        </w:rPr>
      </w:pPr>
      <w:r>
        <w:rPr>
          <w:lang w:val="en-US"/>
        </w:rPr>
        <w:drawing>
          <wp:inline distT="0" distB="0" distL="0" distR="0">
            <wp:extent cx="5667375" cy="61245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3"/>
                    <a:stretch>
                      <a:fillRect/>
                    </a:stretch>
                  </pic:blipFill>
                  <pic:spPr>
                    <a:xfrm>
                      <a:off x="0" y="0"/>
                      <a:ext cx="5667375" cy="6124575"/>
                    </a:xfrm>
                    <a:prstGeom prst="rect">
                      <a:avLst/>
                    </a:prstGeom>
                  </pic:spPr>
                </pic:pic>
              </a:graphicData>
            </a:graphic>
          </wp:inline>
        </w:drawing>
      </w:r>
    </w:p>
    <w:p>
      <w:pPr>
        <w:pStyle w:val="3"/>
        <w:ind w:firstLine="0" w:firstLineChars="0"/>
        <w:jc w:val="center"/>
        <w:rPr>
          <w:lang w:val="en-US"/>
        </w:rPr>
      </w:pPr>
      <w:r>
        <w:rPr>
          <w:lang w:val="en-US"/>
        </w:rPr>
        <w:t>4层平面</w:t>
      </w:r>
    </w:p>
    <w:p>
      <w:pPr>
        <w:pStyle w:val="3"/>
        <w:ind w:firstLine="0" w:firstLineChars="0"/>
        <w:jc w:val="center"/>
        <w:rPr>
          <w:lang w:val="en-US"/>
        </w:rPr>
      </w:pPr>
    </w:p>
    <w:bookmarkEnd w:id="16"/>
    <w:p>
      <w:pPr>
        <w:pStyle w:val="3"/>
        <w:ind w:firstLine="0" w:firstLineChars="0"/>
        <w:jc w:val="center"/>
        <w:rPr>
          <w:lang w:val="en-US"/>
        </w:rPr>
      </w:pPr>
    </w:p>
    <w:p>
      <w:pPr>
        <w:pStyle w:val="4"/>
      </w:pPr>
      <w:bookmarkStart w:id="18" w:name="_Toc452108761"/>
      <w:bookmarkStart w:id="19" w:name="_Toc155552710"/>
      <w:r>
        <w:rPr>
          <w:rFonts w:hint="eastAsia"/>
        </w:rPr>
        <w:t>三</w:t>
      </w:r>
      <w:r>
        <w:t>维视图</w:t>
      </w:r>
      <w:bookmarkEnd w:id="18"/>
      <w:bookmarkEnd w:id="19"/>
    </w:p>
    <w:p>
      <w:pPr>
        <w:pStyle w:val="3"/>
        <w:ind w:firstLine="0" w:firstLineChars="0"/>
        <w:jc w:val="center"/>
        <w:rPr>
          <w:lang w:val="en-US"/>
        </w:rPr>
      </w:pPr>
      <w:bookmarkStart w:id="20" w:name="三维视图"/>
      <w:bookmarkStart w:id="21" w:name="模型观察"/>
      <w:r>
        <w:t>请先在【模型观察】命令中保存图片</w:t>
      </w:r>
      <w:bookmarkEnd w:id="20"/>
      <w:bookmarkEnd w:id="21"/>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2" w:name="TitleFormat"/>
      <w:bookmarkStart w:id="23" w:name="_Toc452108762"/>
      <w:bookmarkStart w:id="24" w:name="_Toc155552711"/>
      <w:r>
        <w:rPr>
          <w:rFonts w:hint="eastAsia"/>
        </w:rPr>
        <w:t>计算</w:t>
      </w:r>
      <w:r>
        <w:t>依据</w:t>
      </w:r>
      <w:bookmarkEnd w:id="22"/>
      <w:bookmarkEnd w:id="23"/>
      <w:bookmarkEnd w:id="24"/>
    </w:p>
    <w:p>
      <w:pPr>
        <w:pStyle w:val="3"/>
        <w:ind w:firstLine="199" w:firstLineChars="95"/>
        <w:rPr>
          <w:lang w:val="en-US"/>
        </w:rPr>
      </w:pPr>
      <w:bookmarkStart w:id="25" w:name="_Toc452108763"/>
      <w:r>
        <w:rPr>
          <w:rFonts w:hint="eastAsia"/>
          <w:lang w:val="en-US"/>
        </w:rPr>
        <w:t>本项目主要参照资料为：</w:t>
      </w:r>
    </w:p>
    <w:p>
      <w:pPr>
        <w:pStyle w:val="3"/>
        <w:numPr>
          <w:ilvl w:val="0"/>
          <w:numId w:val="2"/>
        </w:numPr>
        <w:ind w:left="0" w:firstLine="200" w:firstLineChars="0"/>
        <w:rPr>
          <w:lang w:val="en-US"/>
        </w:rPr>
      </w:pPr>
      <w:bookmarkStart w:id="26" w:name="参考标准名称1"/>
      <w:r>
        <w:rPr>
          <w:rFonts w:hint="eastAsia"/>
          <w:lang w:val="en-US"/>
        </w:rPr>
        <w:t>《绿色建筑评价标准》GB/T50378-2019</w:t>
      </w:r>
      <w:bookmarkEnd w:id="26"/>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numPr>
          <w:ilvl w:val="0"/>
          <w:numId w:val="2"/>
        </w:numPr>
        <w:ind w:left="0" w:firstLine="200" w:firstLineChars="0"/>
        <w:rPr>
          <w:lang w:val="en-US"/>
        </w:rPr>
      </w:pPr>
      <w:r>
        <w:rPr>
          <w:rFonts w:hint="eastAsia"/>
          <w:lang w:val="en-US"/>
        </w:rPr>
        <w:t xml:space="preserve"> 委托方提供的其他相关资料</w:t>
      </w:r>
    </w:p>
    <w:p>
      <w:pPr>
        <w:pStyle w:val="2"/>
      </w:pPr>
      <w:bookmarkStart w:id="29" w:name="_Toc155552712"/>
      <w:r>
        <w:rPr>
          <w:rFonts w:hint="eastAsia"/>
        </w:rPr>
        <w:t>参考</w:t>
      </w:r>
      <w:r>
        <w:t>标准</w:t>
      </w:r>
      <w:bookmarkEnd w:id="25"/>
      <w:bookmarkEnd w:id="29"/>
    </w:p>
    <w:p>
      <w:pPr>
        <w:pStyle w:val="3"/>
        <w:ind w:firstLine="420"/>
        <w:rPr>
          <w:lang w:val="en-US"/>
        </w:rPr>
      </w:pPr>
      <w:bookmarkStart w:id="30" w:name="_Toc451698935"/>
      <w:bookmarkStart w:id="31" w:name="_Toc452108764"/>
      <w:r>
        <w:rPr>
          <w:rFonts w:hint="eastAsia"/>
          <w:lang w:val="en-US"/>
        </w:rPr>
        <w:t>室内热湿环境评价的主要依据为</w:t>
      </w:r>
      <w:bookmarkStart w:id="32" w:name="参考标准名称2"/>
      <w:r>
        <w:rPr>
          <w:rFonts w:hint="eastAsia"/>
          <w:lang w:val="en-US"/>
        </w:rPr>
        <w:t>《绿色建筑评价标准》GB/T50378-2019</w:t>
      </w:r>
      <w:bookmarkEnd w:id="32"/>
      <w:r>
        <w:rPr>
          <w:rFonts w:hint="eastAsia"/>
          <w:lang w:val="en-US"/>
        </w:rPr>
        <w:t>中5.2.9条第2款的要求，具体评分规则如下：</w:t>
      </w:r>
    </w:p>
    <w:p>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级的面积比例，达到60%, 得5分；每再增加10%, 再得1 分，最高得8分。</w:t>
      </w:r>
    </w:p>
    <w:p>
      <w:pPr>
        <w:pStyle w:val="2"/>
      </w:pPr>
      <w:bookmarkStart w:id="33" w:name="_Toc155552713"/>
      <w:r>
        <w:rPr>
          <w:rFonts w:hint="eastAsia"/>
        </w:rPr>
        <w:t>计算</w:t>
      </w:r>
      <w:bookmarkEnd w:id="30"/>
      <w:bookmarkEnd w:id="31"/>
      <w:r>
        <w:rPr>
          <w:rFonts w:hint="eastAsia"/>
        </w:rPr>
        <w:t>方法</w:t>
      </w:r>
      <w:bookmarkEnd w:id="33"/>
    </w:p>
    <w:p>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pPr>
        <w:pStyle w:val="4"/>
      </w:pPr>
      <w:bookmarkStart w:id="34" w:name="_Toc155552714"/>
      <w:r>
        <w:t>CFD</w:t>
      </w:r>
      <w:r>
        <w:rPr>
          <w:rFonts w:hint="eastAsia"/>
        </w:rPr>
        <w:t>计算原理</w:t>
      </w:r>
      <w:bookmarkEnd w:id="34"/>
    </w:p>
    <w:p>
      <w:pPr>
        <w:pStyle w:val="5"/>
      </w:pPr>
      <w:bookmarkStart w:id="35" w:name="_Toc155552715"/>
      <w:r>
        <w:rPr>
          <w:rFonts w:hint="eastAsia"/>
        </w:rPr>
        <w:t>湍流模型</w:t>
      </w:r>
      <w:bookmarkEnd w:id="35"/>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4.1</w:t>
      </w:r>
      <w:r>
        <w:rPr>
          <w:rFonts w:ascii="微软雅黑" w:hAnsi="微软雅黑" w:eastAsia="微软雅黑"/>
          <w:b/>
        </w:rPr>
        <w:fldChar w:fldCharType="end"/>
      </w:r>
      <w:r>
        <w:rPr>
          <w:rFonts w:ascii="微软雅黑" w:hAnsi="微软雅黑" w:eastAsia="微软雅黑"/>
          <w:b/>
        </w:rPr>
        <w:t xml:space="preserve">-1  </w:t>
      </w:r>
      <w:r>
        <w:rPr>
          <w:rFonts w:hint="eastAsia" w:ascii="微软雅黑" w:hAnsi="微软雅黑" w:eastAsia="微软雅黑"/>
          <w:b/>
        </w:rPr>
        <w:t>常用湍流模型适用范围</w:t>
      </w:r>
    </w:p>
    <w:tbl>
      <w:tblPr>
        <w:tblStyle w:val="21"/>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36" w:name="_Toc451698938"/>
      <w:bookmarkStart w:id="37" w:name="_Toc452108766"/>
      <w:bookmarkStart w:id="38" w:name="_Toc155552716"/>
      <w:bookmarkStart w:id="39" w:name="_Toc8151"/>
      <w:r>
        <w:rPr>
          <w:rFonts w:hint="eastAsia"/>
        </w:rPr>
        <w:t>边界条件</w:t>
      </w:r>
      <w:bookmarkEnd w:id="36"/>
      <w:bookmarkEnd w:id="37"/>
      <w:bookmarkEnd w:id="38"/>
      <w:bookmarkEnd w:id="39"/>
    </w:p>
    <w:p>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pPr>
        <w:spacing w:line="400" w:lineRule="atLeast"/>
        <w:ind w:firstLine="435"/>
        <w:rPr>
          <w:szCs w:val="21"/>
        </w:rPr>
      </w:pPr>
      <w:r>
        <w:rPr>
          <w:rFonts w:hint="eastAsia"/>
          <w:b/>
          <w:szCs w:val="21"/>
        </w:rPr>
        <w:t>送风口</w:t>
      </w:r>
      <w:r>
        <w:rPr>
          <w:rFonts w:hint="eastAsia"/>
          <w:szCs w:val="21"/>
        </w:rPr>
        <w:t>：采用温度和风速作为边界条件；</w:t>
      </w:r>
    </w:p>
    <w:p>
      <w:pPr>
        <w:spacing w:line="400" w:lineRule="atLeast"/>
        <w:ind w:firstLine="435"/>
        <w:rPr>
          <w:szCs w:val="21"/>
        </w:rPr>
      </w:pPr>
      <w:r>
        <w:rPr>
          <w:rFonts w:hint="eastAsia"/>
          <w:b/>
          <w:szCs w:val="21"/>
        </w:rPr>
        <w:t>回风口</w:t>
      </w:r>
      <w:r>
        <w:rPr>
          <w:rFonts w:hint="eastAsia"/>
          <w:szCs w:val="21"/>
        </w:rPr>
        <w:t>：采用绝热和定压边界条件；</w:t>
      </w:r>
    </w:p>
    <w:p>
      <w:pPr>
        <w:spacing w:line="400" w:lineRule="atLeast"/>
        <w:rPr>
          <w:szCs w:val="21"/>
        </w:rPr>
      </w:pPr>
    </w:p>
    <w:p>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pPr>
        <w:pStyle w:val="5"/>
        <w:tabs>
          <w:tab w:val="left" w:pos="360"/>
        </w:tabs>
        <w:ind w:left="0" w:firstLine="0"/>
      </w:pPr>
      <w:bookmarkStart w:id="40" w:name="_Toc452108767"/>
      <w:bookmarkStart w:id="41" w:name="_Toc451698939"/>
      <w:bookmarkStart w:id="42" w:name="_Toc23583"/>
      <w:bookmarkStart w:id="43" w:name="_Toc155552717"/>
      <w:r>
        <w:rPr>
          <w:rFonts w:hint="eastAsia"/>
        </w:rPr>
        <w:t>求解计算</w:t>
      </w:r>
      <w:bookmarkEnd w:id="40"/>
      <w:bookmarkEnd w:id="41"/>
      <w:bookmarkEnd w:id="42"/>
      <w:bookmarkEnd w:id="43"/>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微软雅黑" w:hAnsi="微软雅黑" w:eastAsia="微软雅黑"/>
          <w:b/>
        </w:rPr>
      </w:pPr>
      <w:bookmarkStart w:id="44"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44"/>
      <w:r>
        <w:rPr>
          <w:rFonts w:hint="eastAsia" w:ascii="微软雅黑" w:hAnsi="微软雅黑" w:eastAsia="微软雅黑"/>
          <w:b/>
        </w:rPr>
        <w:t xml:space="preserve"> </w:t>
      </w:r>
      <w:bookmarkStart w:id="45" w:name="_Ref225175618"/>
      <w:r>
        <w:rPr>
          <w:rFonts w:hint="eastAsia" w:ascii="微软雅黑" w:hAnsi="微软雅黑" w:eastAsia="微软雅黑"/>
          <w:b/>
        </w:rPr>
        <w:t>计算流体力学的控制方程</w:t>
      </w:r>
      <w:bookmarkEnd w:id="45"/>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4"/>
      </w:pPr>
      <w:bookmarkStart w:id="46" w:name="_Toc155552718"/>
      <w:r>
        <w:rPr>
          <w:rFonts w:hint="eastAsia"/>
        </w:rPr>
        <w:t>热湿环境评价</w:t>
      </w:r>
      <w:r>
        <w:t>指标</w:t>
      </w:r>
      <w:r>
        <w:rPr>
          <w:rFonts w:hint="eastAsia"/>
        </w:rPr>
        <w:t>计算</w:t>
      </w:r>
      <w:bookmarkEnd w:id="46"/>
    </w:p>
    <w:p>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7" w:name="_Hlk13601794"/>
      <w:r>
        <w:rPr>
          <w:rFonts w:hint="eastAsia"/>
          <w:lang w:val="en-US"/>
        </w:rPr>
        <w:t>本项目采用《民用建筑室内热湿环境评价标准》GB/T 50785-2012中所示的计算程序完成上述PMV的计算。</w:t>
      </w:r>
    </w:p>
    <w:p>
      <w:pPr>
        <w:pStyle w:val="5"/>
      </w:pPr>
      <w:bookmarkStart w:id="48" w:name="_Toc155552719"/>
      <w:r>
        <w:t>PMV</w:t>
      </w:r>
      <w:r>
        <w:rPr>
          <w:rFonts w:hint="eastAsia"/>
        </w:rPr>
        <w:t>计算公式</w:t>
      </w:r>
      <w:bookmarkEnd w:id="48"/>
    </w:p>
    <w:bookmarkEnd w:id="47"/>
    <w:p>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54">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pPr>
        <w:pStyle w:val="3"/>
        <w:ind w:firstLine="630" w:firstLineChars="300"/>
        <w:rPr>
          <w:lang w:val="en-US"/>
        </w:rPr>
      </w:pPr>
      <w:r>
        <w:rPr>
          <w:rFonts w:hint="eastAsia"/>
          <w:lang w:val="en-US"/>
        </w:rPr>
        <w:t>式中：</w:t>
      </w:r>
    </w:p>
    <w:p>
      <w:pPr>
        <w:pStyle w:val="3"/>
        <w:ind w:firstLine="630" w:firstLineChars="300"/>
        <w:rPr>
          <w:lang w:val="en-US"/>
        </w:rPr>
      </w:pPr>
      <w:r>
        <w:rPr>
          <w:lang w:val="en-US"/>
        </w:rPr>
        <w:t>PMV——</w:t>
      </w:r>
      <w:r>
        <w:rPr>
          <w:rFonts w:hint="eastAsia"/>
          <w:lang w:val="en-US"/>
        </w:rPr>
        <w:t>预计平均热感觉指数；</w:t>
      </w:r>
    </w:p>
    <w:p>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pPr>
        <w:pStyle w:val="3"/>
        <w:ind w:firstLine="630" w:firstLineChars="300"/>
        <w:rPr>
          <w:lang w:val="en-US"/>
        </w:rPr>
      </w:pPr>
      <w:r>
        <w:rPr>
          <w:position w:val="-6"/>
        </w:rPr>
        <w:object>
          <v:shape id="_x0000_i1025" o:spt="75" type="#_x0000_t75" style="height:18.25pt;width:9.65pt;" o:ole="t" filled="f" o:preferrelative="t" stroked="f" coordsize="21600,21600">
            <v:path/>
            <v:fill on="f" focussize="0,0"/>
            <v:stroke on="f" joinstyle="miter"/>
            <v:imagedata r:id="rId56" o:title=""/>
            <o:lock v:ext="edit" aspectratio="t"/>
            <w10:wrap type="none"/>
            <w10:anchorlock/>
          </v:shape>
          <o:OLEObject Type="Embed" ProgID="Equation.3" ShapeID="_x0000_i1025" DrawAspect="Content" ObjectID="_1468075725" r:id="rId55">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pPr>
        <w:pStyle w:val="3"/>
        <w:ind w:left="88" w:leftChars="42" w:firstLine="0" w:firstLineChars="0"/>
        <w:rPr>
          <w:lang w:val="en-US"/>
        </w:rPr>
      </w:pPr>
      <w:r>
        <w:rPr>
          <w:rFonts w:hint="eastAsia"/>
          <w:lang w:val="en-US"/>
        </w:rPr>
        <w:t>说明：其中水蒸气分压也可以用空气相对湿度代替作为输入的参数。</w:t>
      </w:r>
    </w:p>
    <w:p>
      <w:pPr>
        <w:pStyle w:val="5"/>
        <w:tabs>
          <w:tab w:val="left" w:pos="360"/>
        </w:tabs>
        <w:ind w:left="0" w:firstLine="0"/>
      </w:pPr>
      <w:bookmarkStart w:id="49" w:name="_Toc155552720"/>
      <w:r>
        <w:t>PPD</w:t>
      </w:r>
      <w:r>
        <w:rPr>
          <w:rFonts w:hint="eastAsia"/>
        </w:rPr>
        <w:t>计算公式</w:t>
      </w:r>
      <w:bookmarkEnd w:id="49"/>
    </w:p>
    <w:p>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pPr>
        <w:pStyle w:val="3"/>
        <w:ind w:firstLine="199" w:firstLineChars="95"/>
        <w:rPr>
          <w:lang w:val="en-US"/>
        </w:rPr>
      </w:pPr>
      <w:r>
        <w:rPr>
          <w:rFonts w:hint="eastAsia"/>
          <w:lang w:val="en-US"/>
        </w:rPr>
        <w:t>式中：PMV为平均热感觉指数；</w:t>
      </w:r>
    </w:p>
    <w:p>
      <w:pPr>
        <w:pStyle w:val="3"/>
        <w:ind w:firstLine="630" w:firstLineChars="300"/>
        <w:rPr>
          <w:lang w:val="en-US"/>
        </w:rPr>
      </w:pPr>
      <w:r>
        <w:rPr>
          <w:rFonts w:hint="eastAsia"/>
          <w:lang w:val="en-US"/>
        </w:rPr>
        <w:t xml:space="preserve">  PPD为预计不满意率，%；</w:t>
      </w:r>
    </w:p>
    <w:p>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58">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pPr>
        <w:pStyle w:val="5"/>
        <w:tabs>
          <w:tab w:val="left" w:pos="360"/>
        </w:tabs>
        <w:ind w:left="0" w:firstLine="0"/>
      </w:pPr>
      <w:bookmarkStart w:id="50" w:name="_Toc155552721"/>
      <w:r>
        <w:rPr>
          <w:rFonts w:hint="eastAsia"/>
        </w:rPr>
        <w:t>PMV和PPD达标比例计算</w:t>
      </w:r>
      <w:bookmarkEnd w:id="50"/>
    </w:p>
    <w:p>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pPr>
        <w:pStyle w:val="2"/>
      </w:pPr>
      <w:bookmarkStart w:id="51" w:name="_Toc452108768"/>
      <w:bookmarkStart w:id="52" w:name="_Toc155552722"/>
      <w:bookmarkStart w:id="53" w:name="_Toc3745"/>
      <w:r>
        <w:rPr>
          <w:rFonts w:hint="eastAsia"/>
        </w:rPr>
        <w:t>结果</w:t>
      </w:r>
      <w:r>
        <w:t>分析</w:t>
      </w:r>
      <w:bookmarkEnd w:id="51"/>
      <w:bookmarkEnd w:id="52"/>
      <w:bookmarkEnd w:id="53"/>
    </w:p>
    <w:p>
      <w:pPr>
        <w:pStyle w:val="3"/>
        <w:ind w:firstLine="420"/>
        <w:rPr>
          <w:lang w:val="en-US"/>
        </w:rPr>
      </w:pPr>
      <w:r>
        <w:rPr>
          <w:rFonts w:hint="eastAsia"/>
          <w:lang w:val="en-US"/>
        </w:rPr>
        <w:t>该项目基于</w:t>
      </w:r>
      <w:r>
        <w:rPr>
          <w:lang w:val="en-US"/>
        </w:rPr>
        <w:t>以下参数计算</w:t>
      </w:r>
      <w:r>
        <w:rPr>
          <w:rFonts w:hint="eastAsia"/>
          <w:lang w:val="en-US"/>
        </w:rPr>
        <w:t>室内热湿环境评价指标PMV和PPD达标情况，首先进行温度场计算，再进行PMV和PPD计算。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13"/>
        <w:gridCol w:w="1104"/>
        <w:gridCol w:w="1075"/>
        <w:gridCol w:w="1075"/>
        <w:gridCol w:w="106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6E6E6"/>
            <w:vAlign w:val="center"/>
          </w:tcPr>
          <w:p>
            <w:pPr>
              <w:pStyle w:val="3"/>
              <w:spacing w:line="0" w:lineRule="atLeast"/>
              <w:ind w:firstLine="0" w:firstLineChars="0"/>
              <w:jc w:val="center"/>
            </w:pPr>
            <w:bookmarkStart w:id="54" w:name="计算工况表"/>
            <w:r>
              <w:rPr>
                <w:rFonts w:hint="eastAsia"/>
              </w:rPr>
              <w:t>序号</w:t>
            </w:r>
          </w:p>
        </w:tc>
        <w:tc>
          <w:tcPr>
            <w:tcW w:w="4213" w:type="dxa"/>
            <w:shd w:val="clear" w:color="auto" w:fill="E6E6E6"/>
            <w:vAlign w:val="center"/>
          </w:tcPr>
          <w:p>
            <w:pPr>
              <w:pStyle w:val="3"/>
              <w:spacing w:line="0" w:lineRule="atLeast"/>
              <w:ind w:firstLine="0" w:firstLineChars="0"/>
              <w:jc w:val="center"/>
            </w:pPr>
            <w:r>
              <w:rPr>
                <w:rFonts w:hint="eastAsia"/>
              </w:rPr>
              <w:t>分析对象名称</w:t>
            </w:r>
          </w:p>
        </w:tc>
        <w:tc>
          <w:tcPr>
            <w:tcW w:w="1104" w:type="dxa"/>
            <w:shd w:val="clear" w:color="auto" w:fill="E6E6E6"/>
            <w:vAlign w:val="center"/>
          </w:tcPr>
          <w:p>
            <w:pPr>
              <w:pStyle w:val="3"/>
              <w:spacing w:line="0" w:lineRule="atLeast"/>
              <w:ind w:firstLine="0" w:firstLineChars="0"/>
            </w:pPr>
            <w:r>
              <w:rPr>
                <w:rFonts w:hint="eastAsia"/>
              </w:rPr>
              <w:t>室外温度</w:t>
            </w:r>
          </w:p>
          <w:p>
            <w:pPr>
              <w:pStyle w:val="3"/>
              <w:spacing w:line="0" w:lineRule="atLeast"/>
              <w:ind w:firstLine="0" w:firstLineChars="0"/>
              <w:jc w:val="center"/>
            </w:pPr>
            <w:r>
              <w:t>(</w:t>
            </w:r>
            <w:r>
              <w:rPr>
                <w:rFonts w:hint="eastAsia"/>
              </w:rPr>
              <w:t>℃</w:t>
            </w:r>
            <w:r>
              <w:t>)</w:t>
            </w:r>
          </w:p>
        </w:tc>
        <w:tc>
          <w:tcPr>
            <w:tcW w:w="1075" w:type="dxa"/>
            <w:shd w:val="clear" w:color="auto" w:fill="E6E6E6"/>
            <w:vAlign w:val="center"/>
          </w:tcPr>
          <w:p>
            <w:pPr>
              <w:pStyle w:val="3"/>
              <w:spacing w:line="0" w:lineRule="atLeast"/>
              <w:ind w:firstLine="0" w:firstLineChars="0"/>
              <w:jc w:val="center"/>
            </w:pPr>
            <w:r>
              <w:rPr>
                <w:rFonts w:hint="eastAsia"/>
              </w:rPr>
              <w:t>人体代谢</w:t>
            </w:r>
          </w:p>
          <w:p>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pPr>
              <w:pStyle w:val="3"/>
              <w:spacing w:line="0" w:lineRule="atLeast"/>
              <w:ind w:firstLine="0" w:firstLineChars="0"/>
              <w:jc w:val="center"/>
            </w:pPr>
            <w:r>
              <w:rPr>
                <w:rFonts w:hint="eastAsia"/>
              </w:rPr>
              <w:t>对外做功</w:t>
            </w:r>
          </w:p>
          <w:p>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pPr>
              <w:pStyle w:val="3"/>
              <w:spacing w:line="0" w:lineRule="atLeast"/>
              <w:ind w:firstLine="0" w:firstLineChars="0"/>
              <w:jc w:val="center"/>
            </w:pPr>
            <w:r>
              <w:rPr>
                <w:rFonts w:hint="eastAsia"/>
              </w:rPr>
              <w:t>服装热阻</w:t>
            </w:r>
          </w:p>
          <w:p>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pPr>
              <w:pStyle w:val="3"/>
              <w:spacing w:line="0" w:lineRule="atLeast"/>
              <w:ind w:firstLine="0" w:firstLineChars="0"/>
              <w:jc w:val="center"/>
            </w:pPr>
            <w:r>
              <w:rPr>
                <w:rFonts w:hint="eastAsia"/>
              </w:rPr>
              <w:t>相对湿度</w:t>
            </w:r>
          </w:p>
          <w:p>
            <w:pPr>
              <w:pStyle w:val="3"/>
              <w:spacing w:line="0" w:lineRule="atLeast"/>
              <w:ind w:firstLine="0" w:firstLineChars="0"/>
              <w:jc w:val="center"/>
            </w:pPr>
            <w:r>
              <w:t>(</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w:t>
            </w:r>
          </w:p>
        </w:tc>
        <w:tc>
          <w:tcPr>
            <w:tcW w:w="4213" w:type="dxa"/>
          </w:tcPr>
          <w:p>
            <w:pPr>
              <w:pStyle w:val="3"/>
              <w:ind w:firstLine="0" w:firstLineChars="0"/>
            </w:pPr>
            <w:r>
              <w:t>1层-户1-A</w:t>
            </w: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2</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3</w:t>
            </w:r>
          </w:p>
        </w:tc>
        <w:tc>
          <w:tcPr>
            <w:tcW w:w="4213" w:type="dxa"/>
          </w:tcPr>
          <w:p>
            <w:pPr>
              <w:pStyle w:val="3"/>
              <w:ind w:firstLine="0" w:firstLineChars="0"/>
            </w:pP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bookmarkEnd w:id="54"/>
    </w:tbl>
    <w:p>
      <w:pPr>
        <w:pStyle w:val="3"/>
        <w:ind w:firstLine="0" w:firstLineChars="0"/>
      </w:pPr>
    </w:p>
    <w:p>
      <w:pPr>
        <w:pStyle w:val="4"/>
      </w:pPr>
      <w:bookmarkStart w:id="55" w:name="_Toc155552723"/>
      <w:r>
        <w:t>1层-户1-A分析图</w:t>
      </w:r>
      <w:bookmarkEnd w:id="55"/>
    </w:p>
    <w:p>
      <w:pPr>
        <w:pStyle w:val="3"/>
        <w:ind w:firstLine="420"/>
        <w:jc w:val="center"/>
        <w:rPr>
          <w:lang w:val="en-US"/>
        </w:rPr>
      </w:pPr>
      <w:r>
        <w:rPr>
          <w:lang w:val="en-US"/>
        </w:rPr>
        <w:drawing>
          <wp:inline distT="0" distB="0" distL="0" distR="0">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9"/>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rPr>
          <w:lang w:val="en-US"/>
        </w:rPr>
        <w:drawing>
          <wp:inline distT="0" distB="0" distL="0" distR="0">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r>
        <w:rPr>
          <w:lang w:val="en-US"/>
        </w:rPr>
        <w:drawing>
          <wp:inline distT="0" distB="0" distL="0" distR="0">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1"/>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流线图</w:t>
      </w:r>
    </w:p>
    <w:p>
      <w:pPr>
        <w:pStyle w:val="3"/>
        <w:ind w:firstLine="420"/>
        <w:jc w:val="center"/>
        <w:rPr>
          <w:lang w:val="en-US"/>
        </w:rPr>
      </w:pPr>
      <w:r>
        <w:rPr>
          <w:lang w:val="en-US"/>
        </w:rPr>
        <w:drawing>
          <wp:inline distT="0" distB="0" distL="0" distR="0">
            <wp:extent cx="5667375" cy="37528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62"/>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rPr>
          <w:lang w:val="en-US"/>
        </w:rPr>
        <w:drawing>
          <wp:inline distT="0" distB="0" distL="0" distR="0">
            <wp:extent cx="5667375" cy="37528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63"/>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4"/>
      </w:pPr>
      <w:bookmarkStart w:id="56" w:name="_Toc155552724"/>
      <w:r>
        <w:t>分析图</w:t>
      </w:r>
      <w:bookmarkEnd w:id="56"/>
    </w:p>
    <w:p>
      <w:pPr>
        <w:pStyle w:val="3"/>
        <w:ind w:firstLine="420"/>
        <w:jc w:val="center"/>
        <w:rPr>
          <w:lang w:val="en-US"/>
        </w:rPr>
      </w:pPr>
      <w:r>
        <w:rPr>
          <w:lang w:val="en-US"/>
        </w:rPr>
        <w:drawing>
          <wp:inline distT="0" distB="0" distL="0" distR="0">
            <wp:extent cx="5667375" cy="37528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64"/>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r>
        <w:rPr>
          <w:lang w:val="en-US"/>
        </w:rPr>
        <w:drawing>
          <wp:inline distT="0" distB="0" distL="0" distR="0">
            <wp:extent cx="5667375" cy="37528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65"/>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r>
        <w:rPr>
          <w:lang w:val="en-US"/>
        </w:rPr>
        <w:drawing>
          <wp:inline distT="0" distB="0" distL="0" distR="0">
            <wp:extent cx="5667375" cy="37528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66"/>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流线图</w:t>
      </w:r>
    </w:p>
    <w:p>
      <w:pPr>
        <w:pStyle w:val="3"/>
        <w:ind w:firstLine="420"/>
        <w:jc w:val="center"/>
        <w:rPr>
          <w:lang w:val="en-US"/>
        </w:rPr>
      </w:pPr>
      <w:r>
        <w:rPr>
          <w:lang w:val="en-US"/>
        </w:rPr>
        <w:drawing>
          <wp:inline distT="0" distB="0" distL="0" distR="0">
            <wp:extent cx="5667375" cy="37528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67"/>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人行高度处PMV分布</w:t>
      </w:r>
    </w:p>
    <w:p>
      <w:pPr>
        <w:pStyle w:val="3"/>
        <w:ind w:firstLine="420"/>
        <w:jc w:val="center"/>
        <w:rPr>
          <w:lang w:val="en-US"/>
        </w:rPr>
      </w:pPr>
      <w:r>
        <w:rPr>
          <w:lang w:val="en-US"/>
        </w:rPr>
        <w:drawing>
          <wp:inline distT="0" distB="0" distL="0" distR="0">
            <wp:extent cx="5667375" cy="37528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68"/>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p>
    <w:p>
      <w:pPr>
        <w:pStyle w:val="3"/>
        <w:ind w:firstLine="420"/>
        <w:jc w:val="center"/>
      </w:pPr>
    </w:p>
    <w:p>
      <w:pPr>
        <w:pStyle w:val="4"/>
      </w:pPr>
      <w:bookmarkStart w:id="57" w:name="分析对象名称"/>
      <w:bookmarkStart w:id="58" w:name="_Toc155552725"/>
      <w:r>
        <w:t>分析图</w:t>
      </w:r>
      <w:bookmarkEnd w:id="57"/>
      <w:bookmarkEnd w:id="58"/>
      <w:bookmarkStart w:id="59" w:name="_Toc451436145"/>
      <w:bookmarkStart w:id="60" w:name="_Toc451698937"/>
      <w:bookmarkStart w:id="61" w:name="_Toc452108765"/>
    </w:p>
    <w:p>
      <w:pPr>
        <w:pStyle w:val="3"/>
        <w:ind w:firstLine="420"/>
        <w:jc w:val="center"/>
        <w:rPr>
          <w:lang w:val="en-US"/>
        </w:rPr>
      </w:pPr>
      <w:bookmarkStart w:id="62" w:name="温度场分布"/>
      <w:bookmarkEnd w:id="62"/>
      <w:r>
        <w:rPr>
          <w:lang w:val="en-US"/>
        </w:rPr>
        <w:drawing>
          <wp:inline distT="0" distB="0" distL="0" distR="0">
            <wp:extent cx="5667375" cy="3752850"/>
            <wp:effectExtent l="0" t="0" r="1905" b="11430"/>
            <wp:docPr id="78" name="图片 78" descr="C:/Users/小刀儿/Desktop/新建文件夹 (2)/05绿建模拟/E绿建模拟分析图/B室内热舒适/图片(图片命名都在报告书里，为了你方便我全部保存了一遍/图片20.jpg图片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C:/Users/小刀儿/Desktop/新建文件夹 (2)/05绿建模拟/E绿建模拟分析图/B室内热舒适/图片(图片命名都在报告书里，为了你方便我全部保存了一遍/图片20.jpg图片20"/>
                    <pic:cNvPicPr>
                      <a:picLocks noChangeAspect="1"/>
                    </pic:cNvPicPr>
                  </pic:nvPicPr>
                  <pic:blipFill>
                    <a:blip r:embed="rId69"/>
                    <a:srcRect t="56" b="56"/>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bookmarkStart w:id="63" w:name="速度云图"/>
      <w:bookmarkEnd w:id="63"/>
      <w:r>
        <w:rPr>
          <w:lang w:val="en-US"/>
        </w:rPr>
        <w:drawing>
          <wp:inline distT="0" distB="0" distL="0" distR="0">
            <wp:extent cx="5667375" cy="3752850"/>
            <wp:effectExtent l="0" t="0" r="1905" b="11430"/>
            <wp:docPr id="79" name="图片 79" descr="C:/Users/小刀儿/Desktop/新建文件夹 (2)/05绿建模拟/E绿建模拟分析图/B室内热舒适/图片(图片命名都在报告书里，为了你方便我全部保存了一遍/图片21.jpg图片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C:/Users/小刀儿/Desktop/新建文件夹 (2)/05绿建模拟/E绿建模拟分析图/B室内热舒适/图片(图片命名都在报告书里，为了你方便我全部保存了一遍/图片21.jpg图片21"/>
                    <pic:cNvPicPr>
                      <a:picLocks noChangeAspect="1"/>
                    </pic:cNvPicPr>
                  </pic:nvPicPr>
                  <pic:blipFill>
                    <a:blip r:embed="rId70"/>
                    <a:srcRect t="56" b="56"/>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20"/>
        <w:jc w:val="center"/>
        <w:rPr>
          <w:lang w:val="en-US"/>
        </w:rPr>
      </w:pPr>
      <w:bookmarkStart w:id="64" w:name="流线图"/>
      <w:bookmarkEnd w:id="64"/>
      <w:r>
        <w:rPr>
          <w:lang w:val="en-US"/>
        </w:rPr>
        <w:drawing>
          <wp:inline distT="0" distB="0" distL="0" distR="0">
            <wp:extent cx="5667375" cy="37528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71"/>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bookmarkStart w:id="65" w:name="流线图文字"/>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流线图</w:t>
      </w:r>
      <w:bookmarkEnd w:id="65"/>
    </w:p>
    <w:p>
      <w:pPr>
        <w:pStyle w:val="3"/>
        <w:ind w:firstLine="420"/>
        <w:jc w:val="center"/>
        <w:rPr>
          <w:lang w:val="en-US"/>
        </w:rPr>
      </w:pPr>
      <w:bookmarkStart w:id="66" w:name="PMV分布"/>
      <w:bookmarkEnd w:id="66"/>
      <w:r>
        <w:rPr>
          <w:lang w:val="en-US"/>
        </w:rPr>
        <w:drawing>
          <wp:inline distT="0" distB="0" distL="0" distR="0">
            <wp:extent cx="5667375" cy="3752850"/>
            <wp:effectExtent l="0" t="0" r="1905" b="11430"/>
            <wp:docPr id="81" name="图片 81" descr="C:/Users/小刀儿/Desktop/新建文件夹 (2)/05绿建模拟/E绿建模拟分析图/B室内热舒适/图片(图片命名都在报告书里，为了你方便我全部保存了一遍/图片23.jpg图片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C:/Users/小刀儿/Desktop/新建文件夹 (2)/05绿建模拟/E绿建模拟分析图/B室内热舒适/图片(图片命名都在报告书里，为了你方便我全部保存了一遍/图片23.jpg图片23"/>
                    <pic:cNvPicPr>
                      <a:picLocks noChangeAspect="1"/>
                    </pic:cNvPicPr>
                  </pic:nvPicPr>
                  <pic:blipFill>
                    <a:blip r:embed="rId72"/>
                    <a:srcRect t="56" b="56"/>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人行高度处PMV分布</w:t>
      </w:r>
    </w:p>
    <w:bookmarkEnd w:id="59"/>
    <w:bookmarkEnd w:id="60"/>
    <w:bookmarkEnd w:id="61"/>
    <w:p>
      <w:pPr>
        <w:pStyle w:val="3"/>
        <w:ind w:firstLine="420"/>
        <w:jc w:val="center"/>
        <w:rPr>
          <w:lang w:val="en-US"/>
        </w:rPr>
      </w:pPr>
      <w:bookmarkStart w:id="76" w:name="_GoBack"/>
      <w:bookmarkStart w:id="67" w:name="PPD分布"/>
      <w:bookmarkEnd w:id="67"/>
      <w:r>
        <w:rPr>
          <w:lang w:val="en-US"/>
        </w:rPr>
        <w:drawing>
          <wp:inline distT="0" distB="0" distL="0" distR="0">
            <wp:extent cx="5667375" cy="3752850"/>
            <wp:effectExtent l="0" t="0" r="1905" b="11430"/>
            <wp:docPr id="82" name="图片 82" descr="C:/Users/小刀儿/Desktop/新建文件夹 (2)/05绿建模拟/E绿建模拟分析图/B室内热舒适/图片(图片命名都在报告书里，为了你方便我全部保存了一遍/图片24.jpg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C:/Users/小刀儿/Desktop/新建文件夹 (2)/05绿建模拟/E绿建模拟分析图/B室内热舒适/图片(图片命名都在报告书里，为了你方便我全部保存了一遍/图片24.jpg图片24"/>
                    <pic:cNvPicPr>
                      <a:picLocks noChangeAspect="1"/>
                    </pic:cNvPicPr>
                  </pic:nvPicPr>
                  <pic:blipFill>
                    <a:blip r:embed="rId73"/>
                    <a:srcRect t="56" b="56"/>
                    <a:stretch>
                      <a:fillRect/>
                    </a:stretch>
                  </pic:blipFill>
                  <pic:spPr>
                    <a:xfrm>
                      <a:off x="0" y="0"/>
                      <a:ext cx="5667375" cy="3752850"/>
                    </a:xfrm>
                    <a:prstGeom prst="rect">
                      <a:avLst/>
                    </a:prstGeom>
                  </pic:spPr>
                </pic:pic>
              </a:graphicData>
            </a:graphic>
          </wp:inline>
        </w:drawing>
      </w:r>
      <w:bookmarkEnd w:id="76"/>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bookmarkStart w:id="68" w:name="LPD1分布"/>
      <w:bookmarkEnd w:id="68"/>
    </w:p>
    <w:p>
      <w:pPr>
        <w:pStyle w:val="3"/>
        <w:ind w:firstLine="420"/>
        <w:jc w:val="center"/>
      </w:pPr>
    </w:p>
    <w:p>
      <w:pPr>
        <w:pStyle w:val="3"/>
        <w:ind w:firstLine="0" w:firstLineChars="0"/>
        <w:rPr>
          <w:lang w:val="en-US"/>
        </w:rPr>
      </w:pPr>
      <w:bookmarkStart w:id="69" w:name="结果分析"/>
      <w:bookmarkEnd w:id="69"/>
    </w:p>
    <w:p>
      <w:pPr>
        <w:pStyle w:val="4"/>
      </w:pPr>
      <w:bookmarkStart w:id="70" w:name="_Toc155552726"/>
      <w:r>
        <w:rPr>
          <w:rFonts w:hint="eastAsia"/>
        </w:rPr>
        <w:t>室内PMV与PPD达标比例统计</w:t>
      </w:r>
      <w:bookmarkEnd w:id="70"/>
    </w:p>
    <w:p>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pPr>
        <w:pStyle w:val="3"/>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5.4</w:t>
      </w:r>
      <w:r>
        <w:rPr>
          <w:rFonts w:ascii="微软雅黑" w:hAnsi="微软雅黑" w:eastAsia="微软雅黑"/>
          <w:b/>
        </w:rPr>
        <w:fldChar w:fldCharType="end"/>
      </w:r>
      <w:r>
        <w:rPr>
          <w:rFonts w:hint="eastAsia" w:ascii="微软雅黑" w:hAnsi="微软雅黑" w:eastAsia="微软雅黑"/>
          <w:b/>
        </w:rPr>
        <w:t>-1</w:t>
      </w:r>
      <w:r>
        <w:rPr>
          <w:rFonts w:ascii="微软雅黑" w:hAnsi="微软雅黑" w:eastAsia="微软雅黑"/>
          <w:b/>
        </w:rPr>
        <w:t xml:space="preserve"> </w:t>
      </w:r>
      <w:r>
        <w:rPr>
          <w:rFonts w:hint="eastAsia" w:ascii="微软雅黑" w:hAnsi="微软雅黑" w:eastAsia="微软雅黑"/>
          <w:b/>
        </w:rPr>
        <w:t>PMV-PPD整体评价指标</w:t>
      </w:r>
    </w:p>
    <w:tbl>
      <w:tblPr>
        <w:tblStyle w:val="21"/>
        <w:tblW w:w="7670" w:type="dxa"/>
        <w:jc w:val="center"/>
        <w:tblLayout w:type="autofit"/>
        <w:tblCellMar>
          <w:top w:w="0" w:type="dxa"/>
          <w:left w:w="108" w:type="dxa"/>
          <w:bottom w:w="0" w:type="dxa"/>
          <w:right w:w="108" w:type="dxa"/>
        </w:tblCellMar>
      </w:tblPr>
      <w:tblGrid>
        <w:gridCol w:w="1780"/>
        <w:gridCol w:w="1920"/>
        <w:gridCol w:w="3970"/>
      </w:tblGrid>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sz w:val="18"/>
              </w:rPr>
            </w:pPr>
            <w:r>
              <w:rPr>
                <w:sz w:val="18"/>
              </w:rPr>
              <w:t>等级</w:t>
            </w:r>
          </w:p>
        </w:tc>
        <w:tc>
          <w:tcPr>
            <w:tcW w:w="589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sz w:val="18"/>
              </w:rPr>
            </w:pPr>
            <w:r>
              <w:rPr>
                <w:sz w:val="18"/>
              </w:rPr>
              <w:t>整体评价指标</w:t>
            </w:r>
          </w:p>
        </w:tc>
      </w:tr>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pPr>
        <w:pStyle w:val="3"/>
        <w:ind w:firstLine="0" w:firstLineChars="0"/>
        <w:rPr>
          <w:color w:val="FF0000"/>
          <w:lang w:val="en-US"/>
        </w:rPr>
      </w:pPr>
    </w:p>
    <w:tbl>
      <w:tblPr>
        <w:tblStyle w:val="21"/>
        <w:tblW w:w="1031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04"/>
        <w:gridCol w:w="973"/>
        <w:gridCol w:w="1103"/>
        <w:gridCol w:w="2621"/>
        <w:gridCol w:w="1387"/>
        <w:gridCol w:w="1109"/>
        <w:gridCol w:w="1659"/>
        <w:gridCol w:w="6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shd w:val="clear" w:color="auto" w:fill="E6E6E6"/>
            <w:vAlign w:val="center"/>
          </w:tcPr>
          <w:p>
            <w:pPr>
              <w:jc w:val="center"/>
            </w:pPr>
            <w:r>
              <w:t>层号</w:t>
            </w:r>
          </w:p>
        </w:tc>
        <w:tc>
          <w:tcPr>
            <w:tcW w:w="973" w:type="dxa"/>
            <w:shd w:val="clear" w:color="auto" w:fill="E6E6E6"/>
            <w:vAlign w:val="center"/>
          </w:tcPr>
          <w:p>
            <w:pPr>
              <w:jc w:val="center"/>
            </w:pPr>
            <w:r>
              <w:t>户型</w:t>
            </w:r>
          </w:p>
        </w:tc>
        <w:tc>
          <w:tcPr>
            <w:tcW w:w="1103" w:type="dxa"/>
            <w:shd w:val="clear" w:color="auto" w:fill="E6E6E6"/>
            <w:vAlign w:val="center"/>
          </w:tcPr>
          <w:p>
            <w:pPr>
              <w:jc w:val="center"/>
            </w:pPr>
            <w:r>
              <w:t>房间编号</w:t>
            </w:r>
          </w:p>
        </w:tc>
        <w:tc>
          <w:tcPr>
            <w:tcW w:w="2620" w:type="dxa"/>
            <w:shd w:val="clear" w:color="auto" w:fill="E6E6E6"/>
            <w:vAlign w:val="center"/>
          </w:tcPr>
          <w:p>
            <w:pPr>
              <w:jc w:val="center"/>
            </w:pPr>
            <w:r>
              <w:t>房间名称</w:t>
            </w:r>
          </w:p>
        </w:tc>
        <w:tc>
          <w:tcPr>
            <w:tcW w:w="1386" w:type="dxa"/>
            <w:shd w:val="clear" w:color="auto" w:fill="E6E6E6"/>
            <w:vAlign w:val="center"/>
          </w:tcPr>
          <w:p>
            <w:pPr>
              <w:jc w:val="center"/>
            </w:pPr>
            <w:r>
              <w:t>PMV-PPD达标面积 (㎡)</w:t>
            </w:r>
          </w:p>
        </w:tc>
        <w:tc>
          <w:tcPr>
            <w:tcW w:w="1109" w:type="dxa"/>
            <w:shd w:val="clear" w:color="auto" w:fill="E6E6E6"/>
            <w:vAlign w:val="center"/>
          </w:tcPr>
          <w:p>
            <w:pPr>
              <w:jc w:val="center"/>
            </w:pPr>
            <w:r>
              <w:t>面积(㎡)</w:t>
            </w:r>
          </w:p>
        </w:tc>
        <w:tc>
          <w:tcPr>
            <w:tcW w:w="1658" w:type="dxa"/>
            <w:shd w:val="clear" w:color="auto" w:fill="E6E6E6"/>
            <w:vAlign w:val="center"/>
          </w:tcPr>
          <w:p>
            <w:pPr>
              <w:jc w:val="center"/>
            </w:pPr>
            <w:r>
              <w:t>PMV-PPD达标面积比例(%)</w:t>
            </w:r>
          </w:p>
        </w:tc>
        <w:tc>
          <w:tcPr>
            <w:tcW w:w="656"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restart"/>
            <w:vAlign w:val="center"/>
          </w:tcPr>
          <w:p>
            <w:r>
              <w:t>1层</w:t>
            </w:r>
          </w:p>
        </w:tc>
        <w:tc>
          <w:tcPr>
            <w:tcW w:w="973" w:type="dxa"/>
            <w:vMerge w:val="restart"/>
            <w:vAlign w:val="center"/>
          </w:tcPr>
          <w:p>
            <w:r>
              <w:t>1-A</w:t>
            </w:r>
          </w:p>
        </w:tc>
        <w:tc>
          <w:tcPr>
            <w:tcW w:w="1103" w:type="dxa"/>
            <w:vAlign w:val="center"/>
          </w:tcPr>
          <w:p>
            <w:r>
              <w:t>1001</w:t>
            </w:r>
          </w:p>
        </w:tc>
        <w:tc>
          <w:tcPr>
            <w:tcW w:w="2620" w:type="dxa"/>
            <w:vAlign w:val="center"/>
          </w:tcPr>
          <w:p>
            <w:r>
              <w:t>车库</w:t>
            </w:r>
          </w:p>
        </w:tc>
        <w:tc>
          <w:tcPr>
            <w:tcW w:w="1386" w:type="dxa"/>
            <w:vAlign w:val="center"/>
          </w:tcPr>
          <w:p>
            <w:r>
              <w:t>44.6</w:t>
            </w:r>
          </w:p>
        </w:tc>
        <w:tc>
          <w:tcPr>
            <w:tcW w:w="1109" w:type="dxa"/>
            <w:vAlign w:val="center"/>
          </w:tcPr>
          <w:p>
            <w:r>
              <w:t>44.6</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1002</w:t>
            </w:r>
          </w:p>
        </w:tc>
        <w:tc>
          <w:tcPr>
            <w:tcW w:w="2620" w:type="dxa"/>
            <w:vAlign w:val="center"/>
          </w:tcPr>
          <w:p>
            <w:r>
              <w:t>门厅</w:t>
            </w:r>
          </w:p>
        </w:tc>
        <w:tc>
          <w:tcPr>
            <w:tcW w:w="1386" w:type="dxa"/>
            <w:vAlign w:val="center"/>
          </w:tcPr>
          <w:p>
            <w:r>
              <w:t>43.5</w:t>
            </w:r>
          </w:p>
        </w:tc>
        <w:tc>
          <w:tcPr>
            <w:tcW w:w="1109" w:type="dxa"/>
            <w:vAlign w:val="center"/>
          </w:tcPr>
          <w:p>
            <w:r>
              <w:t>43.5</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1003</w:t>
            </w:r>
          </w:p>
        </w:tc>
        <w:tc>
          <w:tcPr>
            <w:tcW w:w="2620" w:type="dxa"/>
            <w:vAlign w:val="center"/>
          </w:tcPr>
          <w:p>
            <w:r>
              <w:t>门斗</w:t>
            </w:r>
          </w:p>
        </w:tc>
        <w:tc>
          <w:tcPr>
            <w:tcW w:w="1386" w:type="dxa"/>
            <w:vAlign w:val="center"/>
          </w:tcPr>
          <w:p>
            <w:r>
              <w:t>9.7</w:t>
            </w:r>
          </w:p>
        </w:tc>
        <w:tc>
          <w:tcPr>
            <w:tcW w:w="1109" w:type="dxa"/>
            <w:vAlign w:val="center"/>
          </w:tcPr>
          <w:p>
            <w:r>
              <w:t>9.7</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1004</w:t>
            </w:r>
          </w:p>
        </w:tc>
        <w:tc>
          <w:tcPr>
            <w:tcW w:w="2620" w:type="dxa"/>
            <w:vAlign w:val="center"/>
          </w:tcPr>
          <w:p>
            <w:r>
              <w:t>展厅</w:t>
            </w:r>
          </w:p>
        </w:tc>
        <w:tc>
          <w:tcPr>
            <w:tcW w:w="1386" w:type="dxa"/>
            <w:vAlign w:val="center"/>
          </w:tcPr>
          <w:p>
            <w:r>
              <w:t>187.2</w:t>
            </w:r>
          </w:p>
        </w:tc>
        <w:tc>
          <w:tcPr>
            <w:tcW w:w="1109" w:type="dxa"/>
            <w:vAlign w:val="center"/>
          </w:tcPr>
          <w:p>
            <w:r>
              <w:t>187.2</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1005</w:t>
            </w:r>
          </w:p>
        </w:tc>
        <w:tc>
          <w:tcPr>
            <w:tcW w:w="2620" w:type="dxa"/>
            <w:vAlign w:val="center"/>
          </w:tcPr>
          <w:p>
            <w:r>
              <w:t>配电</w:t>
            </w:r>
          </w:p>
        </w:tc>
        <w:tc>
          <w:tcPr>
            <w:tcW w:w="1386" w:type="dxa"/>
            <w:vAlign w:val="center"/>
          </w:tcPr>
          <w:p>
            <w:r>
              <w:t>10.1</w:t>
            </w:r>
          </w:p>
        </w:tc>
        <w:tc>
          <w:tcPr>
            <w:tcW w:w="1109" w:type="dxa"/>
            <w:vAlign w:val="center"/>
          </w:tcPr>
          <w:p>
            <w:r>
              <w:t>10.1</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1006</w:t>
            </w:r>
          </w:p>
        </w:tc>
        <w:tc>
          <w:tcPr>
            <w:tcW w:w="2620" w:type="dxa"/>
            <w:vAlign w:val="center"/>
          </w:tcPr>
          <w:p>
            <w:r>
              <w:t>房间</w:t>
            </w:r>
          </w:p>
        </w:tc>
        <w:tc>
          <w:tcPr>
            <w:tcW w:w="1386" w:type="dxa"/>
            <w:vAlign w:val="center"/>
          </w:tcPr>
          <w:p>
            <w:r>
              <w:t>28.4</w:t>
            </w:r>
          </w:p>
        </w:tc>
        <w:tc>
          <w:tcPr>
            <w:tcW w:w="1109" w:type="dxa"/>
            <w:vAlign w:val="center"/>
          </w:tcPr>
          <w:p>
            <w:r>
              <w:t>28.4</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1007</w:t>
            </w:r>
          </w:p>
        </w:tc>
        <w:tc>
          <w:tcPr>
            <w:tcW w:w="2620" w:type="dxa"/>
            <w:vAlign w:val="center"/>
          </w:tcPr>
          <w:p>
            <w:r>
              <w:t>锅炉</w:t>
            </w:r>
          </w:p>
        </w:tc>
        <w:tc>
          <w:tcPr>
            <w:tcW w:w="1386" w:type="dxa"/>
            <w:vAlign w:val="center"/>
          </w:tcPr>
          <w:p>
            <w:r>
              <w:t>10.1</w:t>
            </w:r>
          </w:p>
        </w:tc>
        <w:tc>
          <w:tcPr>
            <w:tcW w:w="1109" w:type="dxa"/>
            <w:vAlign w:val="center"/>
          </w:tcPr>
          <w:p>
            <w:r>
              <w:t>10.1</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1008</w:t>
            </w:r>
          </w:p>
        </w:tc>
        <w:tc>
          <w:tcPr>
            <w:tcW w:w="2620" w:type="dxa"/>
            <w:vAlign w:val="center"/>
          </w:tcPr>
          <w:p>
            <w:r>
              <w:t>卫生间</w:t>
            </w:r>
          </w:p>
        </w:tc>
        <w:tc>
          <w:tcPr>
            <w:tcW w:w="1386" w:type="dxa"/>
            <w:vAlign w:val="center"/>
          </w:tcPr>
          <w:p>
            <w:r>
              <w:t>10.1</w:t>
            </w:r>
          </w:p>
        </w:tc>
        <w:tc>
          <w:tcPr>
            <w:tcW w:w="1109" w:type="dxa"/>
            <w:vAlign w:val="center"/>
          </w:tcPr>
          <w:p>
            <w:r>
              <w:t>10.1</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1009</w:t>
            </w:r>
          </w:p>
        </w:tc>
        <w:tc>
          <w:tcPr>
            <w:tcW w:w="2620" w:type="dxa"/>
            <w:vAlign w:val="center"/>
          </w:tcPr>
          <w:p>
            <w:r>
              <w:t>卫生间</w:t>
            </w:r>
          </w:p>
        </w:tc>
        <w:tc>
          <w:tcPr>
            <w:tcW w:w="1386" w:type="dxa"/>
            <w:vAlign w:val="center"/>
          </w:tcPr>
          <w:p>
            <w:r>
              <w:t>9.0</w:t>
            </w:r>
          </w:p>
        </w:tc>
        <w:tc>
          <w:tcPr>
            <w:tcW w:w="1109" w:type="dxa"/>
            <w:vAlign w:val="center"/>
          </w:tcPr>
          <w:p>
            <w:r>
              <w:t>9.0</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1011</w:t>
            </w:r>
          </w:p>
        </w:tc>
        <w:tc>
          <w:tcPr>
            <w:tcW w:w="2620" w:type="dxa"/>
            <w:vAlign w:val="center"/>
          </w:tcPr>
          <w:p>
            <w:r>
              <w:t>楼梯间</w:t>
            </w:r>
          </w:p>
        </w:tc>
        <w:tc>
          <w:tcPr>
            <w:tcW w:w="1386" w:type="dxa"/>
            <w:vAlign w:val="center"/>
          </w:tcPr>
          <w:p>
            <w:r>
              <w:t>13.4</w:t>
            </w:r>
          </w:p>
        </w:tc>
        <w:tc>
          <w:tcPr>
            <w:tcW w:w="1109" w:type="dxa"/>
            <w:vAlign w:val="center"/>
          </w:tcPr>
          <w:p>
            <w:r>
              <w:t>13.4</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restart"/>
            <w:vAlign w:val="center"/>
          </w:tcPr>
          <w:p>
            <w:r>
              <w:t>2层</w:t>
            </w:r>
          </w:p>
        </w:tc>
        <w:tc>
          <w:tcPr>
            <w:tcW w:w="973" w:type="dxa"/>
            <w:vMerge w:val="restart"/>
            <w:vAlign w:val="center"/>
          </w:tcPr>
          <w:p>
            <w:r>
              <w:t>1-B</w:t>
            </w:r>
          </w:p>
        </w:tc>
        <w:tc>
          <w:tcPr>
            <w:tcW w:w="1103" w:type="dxa"/>
            <w:vAlign w:val="center"/>
          </w:tcPr>
          <w:p>
            <w:r>
              <w:t>3002</w:t>
            </w:r>
          </w:p>
        </w:tc>
        <w:tc>
          <w:tcPr>
            <w:tcW w:w="2620" w:type="dxa"/>
            <w:vAlign w:val="center"/>
          </w:tcPr>
          <w:p>
            <w:r>
              <w:t>卫生间</w:t>
            </w:r>
          </w:p>
        </w:tc>
        <w:tc>
          <w:tcPr>
            <w:tcW w:w="1386" w:type="dxa"/>
            <w:vAlign w:val="center"/>
          </w:tcPr>
          <w:p>
            <w:r>
              <w:t>8.6</w:t>
            </w:r>
          </w:p>
        </w:tc>
        <w:tc>
          <w:tcPr>
            <w:tcW w:w="1109" w:type="dxa"/>
            <w:vAlign w:val="center"/>
          </w:tcPr>
          <w:p>
            <w:r>
              <w:t>8.6</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3003</w:t>
            </w:r>
          </w:p>
        </w:tc>
        <w:tc>
          <w:tcPr>
            <w:tcW w:w="2620" w:type="dxa"/>
            <w:vAlign w:val="center"/>
          </w:tcPr>
          <w:p>
            <w:r>
              <w:t>走廊</w:t>
            </w:r>
          </w:p>
        </w:tc>
        <w:tc>
          <w:tcPr>
            <w:tcW w:w="1386" w:type="dxa"/>
            <w:vAlign w:val="center"/>
          </w:tcPr>
          <w:p>
            <w:r>
              <w:t>31.8</w:t>
            </w:r>
          </w:p>
        </w:tc>
        <w:tc>
          <w:tcPr>
            <w:tcW w:w="1109" w:type="dxa"/>
            <w:vAlign w:val="center"/>
          </w:tcPr>
          <w:p>
            <w:r>
              <w:t>31.8</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3006</w:t>
            </w:r>
          </w:p>
        </w:tc>
        <w:tc>
          <w:tcPr>
            <w:tcW w:w="2620" w:type="dxa"/>
            <w:vAlign w:val="center"/>
          </w:tcPr>
          <w:p>
            <w:r>
              <w:t>楼梯</w:t>
            </w:r>
          </w:p>
        </w:tc>
        <w:tc>
          <w:tcPr>
            <w:tcW w:w="1386" w:type="dxa"/>
            <w:vAlign w:val="center"/>
          </w:tcPr>
          <w:p>
            <w:r>
              <w:t>13.5</w:t>
            </w:r>
          </w:p>
        </w:tc>
        <w:tc>
          <w:tcPr>
            <w:tcW w:w="1109" w:type="dxa"/>
            <w:vAlign w:val="center"/>
          </w:tcPr>
          <w:p>
            <w:r>
              <w:t>13.5</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3007</w:t>
            </w:r>
          </w:p>
        </w:tc>
        <w:tc>
          <w:tcPr>
            <w:tcW w:w="2620" w:type="dxa"/>
            <w:vAlign w:val="center"/>
          </w:tcPr>
          <w:p>
            <w:r>
              <w:t>休息</w:t>
            </w:r>
          </w:p>
        </w:tc>
        <w:tc>
          <w:tcPr>
            <w:tcW w:w="1386" w:type="dxa"/>
            <w:vAlign w:val="center"/>
          </w:tcPr>
          <w:p>
            <w:r>
              <w:t>15.6</w:t>
            </w:r>
          </w:p>
        </w:tc>
        <w:tc>
          <w:tcPr>
            <w:tcW w:w="1109" w:type="dxa"/>
            <w:vAlign w:val="center"/>
          </w:tcPr>
          <w:p>
            <w:r>
              <w:t>15.6</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3008</w:t>
            </w:r>
          </w:p>
        </w:tc>
        <w:tc>
          <w:tcPr>
            <w:tcW w:w="2620" w:type="dxa"/>
            <w:vAlign w:val="center"/>
          </w:tcPr>
          <w:p>
            <w:r>
              <w:t>走廊</w:t>
            </w:r>
          </w:p>
        </w:tc>
        <w:tc>
          <w:tcPr>
            <w:tcW w:w="1386" w:type="dxa"/>
            <w:vAlign w:val="center"/>
          </w:tcPr>
          <w:p>
            <w:r>
              <w:t>12.3</w:t>
            </w:r>
          </w:p>
        </w:tc>
        <w:tc>
          <w:tcPr>
            <w:tcW w:w="1109" w:type="dxa"/>
            <w:vAlign w:val="center"/>
          </w:tcPr>
          <w:p>
            <w:r>
              <w:t>12.3</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3009</w:t>
            </w:r>
          </w:p>
        </w:tc>
        <w:tc>
          <w:tcPr>
            <w:tcW w:w="2620" w:type="dxa"/>
            <w:vAlign w:val="center"/>
          </w:tcPr>
          <w:p>
            <w:r>
              <w:t>多功能室</w:t>
            </w:r>
          </w:p>
        </w:tc>
        <w:tc>
          <w:tcPr>
            <w:tcW w:w="1386" w:type="dxa"/>
            <w:vAlign w:val="center"/>
          </w:tcPr>
          <w:p>
            <w:r>
              <w:t>35.7</w:t>
            </w:r>
          </w:p>
        </w:tc>
        <w:tc>
          <w:tcPr>
            <w:tcW w:w="1109" w:type="dxa"/>
            <w:vAlign w:val="center"/>
          </w:tcPr>
          <w:p>
            <w:r>
              <w:t>35.7</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3010</w:t>
            </w:r>
          </w:p>
        </w:tc>
        <w:tc>
          <w:tcPr>
            <w:tcW w:w="2620" w:type="dxa"/>
            <w:vAlign w:val="center"/>
          </w:tcPr>
          <w:p>
            <w:r>
              <w:t>备品</w:t>
            </w:r>
          </w:p>
        </w:tc>
        <w:tc>
          <w:tcPr>
            <w:tcW w:w="1386" w:type="dxa"/>
            <w:vAlign w:val="center"/>
          </w:tcPr>
          <w:p>
            <w:r>
              <w:t>15.6</w:t>
            </w:r>
          </w:p>
        </w:tc>
        <w:tc>
          <w:tcPr>
            <w:tcW w:w="1109" w:type="dxa"/>
            <w:vAlign w:val="center"/>
          </w:tcPr>
          <w:p>
            <w:r>
              <w:t>15.6</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3011</w:t>
            </w:r>
          </w:p>
        </w:tc>
        <w:tc>
          <w:tcPr>
            <w:tcW w:w="2620" w:type="dxa"/>
            <w:vAlign w:val="center"/>
          </w:tcPr>
          <w:p>
            <w:r>
              <w:t>装裱</w:t>
            </w:r>
          </w:p>
        </w:tc>
        <w:tc>
          <w:tcPr>
            <w:tcW w:w="1386" w:type="dxa"/>
            <w:vAlign w:val="center"/>
          </w:tcPr>
          <w:p>
            <w:r>
              <w:t>42.0</w:t>
            </w:r>
          </w:p>
        </w:tc>
        <w:tc>
          <w:tcPr>
            <w:tcW w:w="1109" w:type="dxa"/>
            <w:vAlign w:val="center"/>
          </w:tcPr>
          <w:p>
            <w:r>
              <w:t>42.0</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3012</w:t>
            </w:r>
          </w:p>
        </w:tc>
        <w:tc>
          <w:tcPr>
            <w:tcW w:w="2620" w:type="dxa"/>
            <w:vAlign w:val="center"/>
          </w:tcPr>
          <w:p>
            <w:r>
              <w:t>工作室</w:t>
            </w:r>
          </w:p>
        </w:tc>
        <w:tc>
          <w:tcPr>
            <w:tcW w:w="1386" w:type="dxa"/>
            <w:vAlign w:val="center"/>
          </w:tcPr>
          <w:p>
            <w:r>
              <w:t>92.4</w:t>
            </w:r>
          </w:p>
        </w:tc>
        <w:tc>
          <w:tcPr>
            <w:tcW w:w="1109" w:type="dxa"/>
            <w:vAlign w:val="center"/>
          </w:tcPr>
          <w:p>
            <w:r>
              <w:t>92.4</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3013</w:t>
            </w:r>
          </w:p>
        </w:tc>
        <w:tc>
          <w:tcPr>
            <w:tcW w:w="2620" w:type="dxa"/>
            <w:vAlign w:val="center"/>
          </w:tcPr>
          <w:p>
            <w:r>
              <w:t>资料室</w:t>
            </w:r>
          </w:p>
        </w:tc>
        <w:tc>
          <w:tcPr>
            <w:tcW w:w="1386" w:type="dxa"/>
            <w:vAlign w:val="center"/>
          </w:tcPr>
          <w:p>
            <w:r>
              <w:t>17.4</w:t>
            </w:r>
          </w:p>
        </w:tc>
        <w:tc>
          <w:tcPr>
            <w:tcW w:w="1109" w:type="dxa"/>
            <w:vAlign w:val="center"/>
          </w:tcPr>
          <w:p>
            <w:r>
              <w:t>17.4</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3014</w:t>
            </w:r>
          </w:p>
        </w:tc>
        <w:tc>
          <w:tcPr>
            <w:tcW w:w="2620" w:type="dxa"/>
            <w:vAlign w:val="center"/>
          </w:tcPr>
          <w:p>
            <w:r>
              <w:t>数码</w:t>
            </w:r>
          </w:p>
        </w:tc>
        <w:tc>
          <w:tcPr>
            <w:tcW w:w="1386" w:type="dxa"/>
            <w:vAlign w:val="center"/>
          </w:tcPr>
          <w:p>
            <w:r>
              <w:t>21.6</w:t>
            </w:r>
          </w:p>
        </w:tc>
        <w:tc>
          <w:tcPr>
            <w:tcW w:w="1109" w:type="dxa"/>
            <w:vAlign w:val="center"/>
          </w:tcPr>
          <w:p>
            <w:r>
              <w:t>21.6</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restart"/>
            <w:vAlign w:val="center"/>
          </w:tcPr>
          <w:p>
            <w:r>
              <w:t>3层</w:t>
            </w:r>
          </w:p>
        </w:tc>
        <w:tc>
          <w:tcPr>
            <w:tcW w:w="973" w:type="dxa"/>
            <w:vMerge w:val="restart"/>
            <w:vAlign w:val="center"/>
          </w:tcPr>
          <w:p>
            <w:r>
              <w:t>1-C</w:t>
            </w:r>
          </w:p>
        </w:tc>
        <w:tc>
          <w:tcPr>
            <w:tcW w:w="1103" w:type="dxa"/>
            <w:vAlign w:val="center"/>
          </w:tcPr>
          <w:p>
            <w:r>
              <w:t>3001</w:t>
            </w:r>
          </w:p>
        </w:tc>
        <w:tc>
          <w:tcPr>
            <w:tcW w:w="2620" w:type="dxa"/>
            <w:vAlign w:val="center"/>
          </w:tcPr>
          <w:p>
            <w:r>
              <w:t>卫生间</w:t>
            </w:r>
          </w:p>
        </w:tc>
        <w:tc>
          <w:tcPr>
            <w:tcW w:w="1386" w:type="dxa"/>
            <w:vAlign w:val="center"/>
          </w:tcPr>
          <w:p>
            <w:r>
              <w:t>8.6</w:t>
            </w:r>
          </w:p>
        </w:tc>
        <w:tc>
          <w:tcPr>
            <w:tcW w:w="1109" w:type="dxa"/>
            <w:vAlign w:val="center"/>
          </w:tcPr>
          <w:p>
            <w:r>
              <w:t>8.6</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3002</w:t>
            </w:r>
          </w:p>
        </w:tc>
        <w:tc>
          <w:tcPr>
            <w:tcW w:w="2620" w:type="dxa"/>
            <w:vAlign w:val="center"/>
          </w:tcPr>
          <w:p>
            <w:r>
              <w:t>走廊</w:t>
            </w:r>
          </w:p>
        </w:tc>
        <w:tc>
          <w:tcPr>
            <w:tcW w:w="1386" w:type="dxa"/>
            <w:vAlign w:val="center"/>
          </w:tcPr>
          <w:p>
            <w:r>
              <w:t>63.3</w:t>
            </w:r>
          </w:p>
        </w:tc>
        <w:tc>
          <w:tcPr>
            <w:tcW w:w="1109" w:type="dxa"/>
            <w:vAlign w:val="center"/>
          </w:tcPr>
          <w:p>
            <w:r>
              <w:t>63.3</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3004</w:t>
            </w:r>
          </w:p>
        </w:tc>
        <w:tc>
          <w:tcPr>
            <w:tcW w:w="2620" w:type="dxa"/>
            <w:vAlign w:val="center"/>
          </w:tcPr>
          <w:p>
            <w:r>
              <w:t>楼梯间</w:t>
            </w:r>
          </w:p>
        </w:tc>
        <w:tc>
          <w:tcPr>
            <w:tcW w:w="1386" w:type="dxa"/>
            <w:vAlign w:val="center"/>
          </w:tcPr>
          <w:p>
            <w:r>
              <w:t>13.6</w:t>
            </w:r>
          </w:p>
        </w:tc>
        <w:tc>
          <w:tcPr>
            <w:tcW w:w="1109" w:type="dxa"/>
            <w:vAlign w:val="center"/>
          </w:tcPr>
          <w:p>
            <w:r>
              <w:t>13.6</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3005</w:t>
            </w:r>
          </w:p>
        </w:tc>
        <w:tc>
          <w:tcPr>
            <w:tcW w:w="2620" w:type="dxa"/>
            <w:vAlign w:val="center"/>
          </w:tcPr>
          <w:p>
            <w:r>
              <w:t>客卧</w:t>
            </w:r>
          </w:p>
        </w:tc>
        <w:tc>
          <w:tcPr>
            <w:tcW w:w="1386" w:type="dxa"/>
            <w:vAlign w:val="center"/>
          </w:tcPr>
          <w:p>
            <w:r>
              <w:t>25.0</w:t>
            </w:r>
          </w:p>
        </w:tc>
        <w:tc>
          <w:tcPr>
            <w:tcW w:w="1109" w:type="dxa"/>
            <w:vAlign w:val="center"/>
          </w:tcPr>
          <w:p>
            <w:r>
              <w:t>25.0</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3006</w:t>
            </w:r>
          </w:p>
        </w:tc>
        <w:tc>
          <w:tcPr>
            <w:tcW w:w="2620" w:type="dxa"/>
            <w:vAlign w:val="center"/>
          </w:tcPr>
          <w:p>
            <w:r>
              <w:t>独卫</w:t>
            </w:r>
          </w:p>
        </w:tc>
        <w:tc>
          <w:tcPr>
            <w:tcW w:w="1386" w:type="dxa"/>
            <w:vAlign w:val="center"/>
          </w:tcPr>
          <w:p>
            <w:r>
              <w:t>6.2</w:t>
            </w:r>
          </w:p>
        </w:tc>
        <w:tc>
          <w:tcPr>
            <w:tcW w:w="1109" w:type="dxa"/>
            <w:vAlign w:val="center"/>
          </w:tcPr>
          <w:p>
            <w:r>
              <w:t>6.2</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3007</w:t>
            </w:r>
          </w:p>
        </w:tc>
        <w:tc>
          <w:tcPr>
            <w:tcW w:w="2620" w:type="dxa"/>
            <w:vAlign w:val="center"/>
          </w:tcPr>
          <w:p>
            <w:r>
              <w:t>客房</w:t>
            </w:r>
          </w:p>
        </w:tc>
        <w:tc>
          <w:tcPr>
            <w:tcW w:w="1386" w:type="dxa"/>
            <w:vAlign w:val="center"/>
          </w:tcPr>
          <w:p>
            <w:r>
              <w:t>25.0</w:t>
            </w:r>
          </w:p>
        </w:tc>
        <w:tc>
          <w:tcPr>
            <w:tcW w:w="1109" w:type="dxa"/>
            <w:vAlign w:val="center"/>
          </w:tcPr>
          <w:p>
            <w:r>
              <w:t>25.0</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3008</w:t>
            </w:r>
          </w:p>
        </w:tc>
        <w:tc>
          <w:tcPr>
            <w:tcW w:w="2620" w:type="dxa"/>
            <w:vAlign w:val="center"/>
          </w:tcPr>
          <w:p>
            <w:r>
              <w:t>独卫</w:t>
            </w:r>
          </w:p>
        </w:tc>
        <w:tc>
          <w:tcPr>
            <w:tcW w:w="1386" w:type="dxa"/>
            <w:vAlign w:val="center"/>
          </w:tcPr>
          <w:p>
            <w:r>
              <w:t>6.2</w:t>
            </w:r>
          </w:p>
        </w:tc>
        <w:tc>
          <w:tcPr>
            <w:tcW w:w="1109" w:type="dxa"/>
            <w:vAlign w:val="center"/>
          </w:tcPr>
          <w:p>
            <w:r>
              <w:t>6.2</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3010</w:t>
            </w:r>
          </w:p>
        </w:tc>
        <w:tc>
          <w:tcPr>
            <w:tcW w:w="2620" w:type="dxa"/>
            <w:vAlign w:val="center"/>
          </w:tcPr>
          <w:p>
            <w:r>
              <w:t>主卧</w:t>
            </w:r>
          </w:p>
        </w:tc>
        <w:tc>
          <w:tcPr>
            <w:tcW w:w="1386" w:type="dxa"/>
            <w:vAlign w:val="center"/>
          </w:tcPr>
          <w:p>
            <w:r>
              <w:t>37.9</w:t>
            </w:r>
          </w:p>
        </w:tc>
        <w:tc>
          <w:tcPr>
            <w:tcW w:w="1109" w:type="dxa"/>
            <w:vAlign w:val="center"/>
          </w:tcPr>
          <w:p>
            <w:r>
              <w:t>37.9</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3011</w:t>
            </w:r>
          </w:p>
        </w:tc>
        <w:tc>
          <w:tcPr>
            <w:tcW w:w="2620" w:type="dxa"/>
            <w:vAlign w:val="center"/>
          </w:tcPr>
          <w:p>
            <w:r>
              <w:t>独卫</w:t>
            </w:r>
          </w:p>
        </w:tc>
        <w:tc>
          <w:tcPr>
            <w:tcW w:w="1386" w:type="dxa"/>
            <w:vAlign w:val="center"/>
          </w:tcPr>
          <w:p>
            <w:r>
              <w:t>6.2</w:t>
            </w:r>
          </w:p>
        </w:tc>
        <w:tc>
          <w:tcPr>
            <w:tcW w:w="1109" w:type="dxa"/>
            <w:vAlign w:val="center"/>
          </w:tcPr>
          <w:p>
            <w:r>
              <w:t>6.2</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3012</w:t>
            </w:r>
          </w:p>
        </w:tc>
        <w:tc>
          <w:tcPr>
            <w:tcW w:w="2620" w:type="dxa"/>
            <w:vAlign w:val="center"/>
          </w:tcPr>
          <w:p>
            <w:r>
              <w:t>厨房</w:t>
            </w:r>
          </w:p>
        </w:tc>
        <w:tc>
          <w:tcPr>
            <w:tcW w:w="1386" w:type="dxa"/>
            <w:vAlign w:val="center"/>
          </w:tcPr>
          <w:p>
            <w:r>
              <w:t>19.1</w:t>
            </w:r>
          </w:p>
        </w:tc>
        <w:tc>
          <w:tcPr>
            <w:tcW w:w="1109" w:type="dxa"/>
            <w:vAlign w:val="center"/>
          </w:tcPr>
          <w:p>
            <w:r>
              <w:t>19.1</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3013</w:t>
            </w:r>
          </w:p>
        </w:tc>
        <w:tc>
          <w:tcPr>
            <w:tcW w:w="2620" w:type="dxa"/>
            <w:vAlign w:val="center"/>
          </w:tcPr>
          <w:p>
            <w:r>
              <w:t>主卧</w:t>
            </w:r>
          </w:p>
        </w:tc>
        <w:tc>
          <w:tcPr>
            <w:tcW w:w="1386" w:type="dxa"/>
            <w:vAlign w:val="center"/>
          </w:tcPr>
          <w:p>
            <w:r>
              <w:t>35.8</w:t>
            </w:r>
          </w:p>
        </w:tc>
        <w:tc>
          <w:tcPr>
            <w:tcW w:w="1109" w:type="dxa"/>
            <w:vAlign w:val="center"/>
          </w:tcPr>
          <w:p>
            <w:r>
              <w:t>35.8</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3014</w:t>
            </w:r>
          </w:p>
        </w:tc>
        <w:tc>
          <w:tcPr>
            <w:tcW w:w="2620" w:type="dxa"/>
            <w:vAlign w:val="center"/>
          </w:tcPr>
          <w:p>
            <w:r>
              <w:t>独卫</w:t>
            </w:r>
          </w:p>
        </w:tc>
        <w:tc>
          <w:tcPr>
            <w:tcW w:w="1386" w:type="dxa"/>
            <w:vAlign w:val="center"/>
          </w:tcPr>
          <w:p>
            <w:r>
              <w:t>6.2</w:t>
            </w:r>
          </w:p>
        </w:tc>
        <w:tc>
          <w:tcPr>
            <w:tcW w:w="1109" w:type="dxa"/>
            <w:vAlign w:val="center"/>
          </w:tcPr>
          <w:p>
            <w:r>
              <w:t>6.2</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3015</w:t>
            </w:r>
          </w:p>
        </w:tc>
        <w:tc>
          <w:tcPr>
            <w:tcW w:w="2620" w:type="dxa"/>
            <w:vAlign w:val="center"/>
          </w:tcPr>
          <w:p>
            <w:r>
              <w:t>客厅</w:t>
            </w:r>
          </w:p>
        </w:tc>
        <w:tc>
          <w:tcPr>
            <w:tcW w:w="1386" w:type="dxa"/>
            <w:vAlign w:val="center"/>
          </w:tcPr>
          <w:p>
            <w:r>
              <w:t>52.1</w:t>
            </w:r>
          </w:p>
        </w:tc>
        <w:tc>
          <w:tcPr>
            <w:tcW w:w="1109" w:type="dxa"/>
            <w:vAlign w:val="center"/>
          </w:tcPr>
          <w:p>
            <w:r>
              <w:t>52.1</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3016</w:t>
            </w:r>
          </w:p>
        </w:tc>
        <w:tc>
          <w:tcPr>
            <w:tcW w:w="2620" w:type="dxa"/>
            <w:vAlign w:val="center"/>
          </w:tcPr>
          <w:p>
            <w:r>
              <w:t>茶室</w:t>
            </w:r>
          </w:p>
        </w:tc>
        <w:tc>
          <w:tcPr>
            <w:tcW w:w="1386" w:type="dxa"/>
            <w:vAlign w:val="center"/>
          </w:tcPr>
          <w:p>
            <w:r>
              <w:t>31.1</w:t>
            </w:r>
          </w:p>
        </w:tc>
        <w:tc>
          <w:tcPr>
            <w:tcW w:w="1109" w:type="dxa"/>
            <w:vAlign w:val="center"/>
          </w:tcPr>
          <w:p>
            <w:r>
              <w:t>31.1</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03" w:type="dxa"/>
            <w:vMerge w:val="continue"/>
            <w:vAlign w:val="center"/>
          </w:tcPr>
          <w:p/>
        </w:tc>
        <w:tc>
          <w:tcPr>
            <w:tcW w:w="973" w:type="dxa"/>
            <w:vMerge w:val="continue"/>
            <w:vAlign w:val="center"/>
          </w:tcPr>
          <w:p/>
        </w:tc>
        <w:tc>
          <w:tcPr>
            <w:tcW w:w="1103" w:type="dxa"/>
            <w:vAlign w:val="center"/>
          </w:tcPr>
          <w:p>
            <w:r>
              <w:t>3017</w:t>
            </w:r>
          </w:p>
        </w:tc>
        <w:tc>
          <w:tcPr>
            <w:tcW w:w="2620" w:type="dxa"/>
            <w:vAlign w:val="center"/>
          </w:tcPr>
          <w:p>
            <w:r>
              <w:t>次入口门口</w:t>
            </w:r>
          </w:p>
        </w:tc>
        <w:tc>
          <w:tcPr>
            <w:tcW w:w="1386" w:type="dxa"/>
            <w:vAlign w:val="center"/>
          </w:tcPr>
          <w:p>
            <w:r>
              <w:t>11.9</w:t>
            </w:r>
          </w:p>
        </w:tc>
        <w:tc>
          <w:tcPr>
            <w:tcW w:w="1109" w:type="dxa"/>
            <w:vAlign w:val="center"/>
          </w:tcPr>
          <w:p>
            <w:r>
              <w:t>11.9</w:t>
            </w:r>
          </w:p>
        </w:tc>
        <w:tc>
          <w:tcPr>
            <w:tcW w:w="1658" w:type="dxa"/>
            <w:vAlign w:val="center"/>
          </w:tcPr>
          <w:p>
            <w:r>
              <w:t>100.00</w:t>
            </w:r>
          </w:p>
        </w:tc>
        <w:tc>
          <w:tcPr>
            <w:tcW w:w="6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499" w:type="dxa"/>
            <w:gridSpan w:val="4"/>
            <w:vAlign w:val="center"/>
          </w:tcPr>
          <w:p>
            <w:r>
              <w:t>建筑PMV-PPD达标面积比例（%）</w:t>
            </w:r>
          </w:p>
        </w:tc>
        <w:tc>
          <w:tcPr>
            <w:tcW w:w="4809" w:type="dxa"/>
            <w:gridSpan w:val="4"/>
            <w:vAlign w:val="center"/>
          </w:tcPr>
          <w:p>
            <w:r>
              <w:t>100.00%</w:t>
            </w:r>
          </w:p>
        </w:tc>
      </w:tr>
    </w:tbl>
    <w:p>
      <w:pPr>
        <w:pStyle w:val="3"/>
        <w:ind w:firstLine="0" w:firstLineChars="0"/>
        <w:jc w:val="center"/>
        <w:rPr>
          <w:rFonts w:ascii="宋体" w:hAnsi="宋体" w:cs="宋体"/>
          <w:b/>
          <w:bCs/>
          <w:color w:val="333333"/>
          <w:sz w:val="24"/>
          <w:szCs w:val="22"/>
          <w:lang w:val="en-US"/>
        </w:rPr>
      </w:pPr>
      <w:bookmarkStart w:id="71" w:name="统计计算表表头"/>
      <w:bookmarkEnd w:id="71"/>
    </w:p>
    <w:p>
      <w:pPr>
        <w:spacing w:after="120"/>
        <w:rPr>
          <w:rFonts w:ascii="宋体" w:hAnsi="宋体" w:cs="宋体"/>
          <w:b/>
          <w:bCs/>
          <w:color w:val="333333"/>
          <w:sz w:val="24"/>
          <w:szCs w:val="22"/>
          <w:lang w:val="en-US"/>
        </w:rPr>
      </w:pPr>
      <w:bookmarkStart w:id="72" w:name="达标统计表"/>
      <w:bookmarkEnd w:id="72"/>
    </w:p>
    <w:p>
      <w:pPr>
        <w:spacing w:line="360" w:lineRule="exact"/>
        <w:ind w:firstLine="213" w:firstLineChars="97"/>
        <w:rPr>
          <w:sz w:val="32"/>
          <w:szCs w:val="32"/>
        </w:rPr>
      </w:pPr>
      <w:r>
        <w:rPr>
          <w:rFonts w:hint="eastAsia"/>
          <w:sz w:val="22"/>
          <w:szCs w:val="24"/>
        </w:rPr>
        <w:t>说明：建筑整体的PMV-PPD达标面积比例按照建筑各主要功能房间的计算值进行面积加权平均得出。</w:t>
      </w:r>
    </w:p>
    <w:p>
      <w:pPr>
        <w:pStyle w:val="2"/>
      </w:pPr>
      <w:bookmarkStart w:id="73" w:name="_Toc155552727"/>
      <w:r>
        <w:rPr>
          <w:rFonts w:hint="eastAsia"/>
        </w:rPr>
        <w:t>结论</w:t>
      </w:r>
      <w:bookmarkEnd w:id="73"/>
    </w:p>
    <w:p>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级的面积比例为</w:t>
      </w:r>
      <w:bookmarkStart w:id="74" w:name="达标百分比"/>
      <w:r>
        <w:rPr>
          <w:rFonts w:hint="eastAsia"/>
          <w:lang w:val="en-US"/>
        </w:rPr>
        <w:t>100.00%</w:t>
      </w:r>
      <w:bookmarkEnd w:id="74"/>
      <w:r>
        <w:rPr>
          <w:rFonts w:hint="eastAsia"/>
          <w:lang w:val="en-US"/>
        </w:rPr>
        <w:t>，根据绿标5.2.9，应得</w:t>
      </w:r>
      <w:bookmarkStart w:id="75" w:name="得分"/>
      <w:r>
        <w:rPr>
          <w:rFonts w:hint="eastAsia"/>
          <w:lang w:val="en-US"/>
        </w:rPr>
        <w:t>8</w:t>
      </w:r>
      <w:bookmarkEnd w:id="75"/>
      <w:r>
        <w:rPr>
          <w:rFonts w:hint="eastAsia"/>
          <w:lang w:val="en-US"/>
        </w:rPr>
        <w:t>分。</w:t>
      </w:r>
    </w:p>
    <w:p>
      <w:pPr>
        <w:pStyle w:val="3"/>
        <w:ind w:firstLine="420"/>
        <w:rPr>
          <w:lang w:val="en-US"/>
        </w:rPr>
      </w:pPr>
      <w:r>
        <w:rPr>
          <w:lang w:val="en-US"/>
        </w:rPr>
        <w:br w:type="page"/>
      </w:r>
    </w:p>
    <w:p>
      <w:pPr>
        <w:pStyle w:val="3"/>
        <w:ind w:firstLine="420"/>
        <w:rPr>
          <w:lang w:val="en-US"/>
        </w:rPr>
      </w:pPr>
    </w:p>
    <w:p>
      <w:pPr>
        <w:pStyle w:val="3"/>
        <w:ind w:firstLine="42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shd w:val="clear" w:color="auto" w:fill="auto"/>
        </w:tcPr>
        <w:p>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22</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23</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3</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0M2ZlZGEwNThlNjVhYWVjMWEzNzYzOGMxZjZjZTUifQ=="/>
  </w:docVars>
  <w:rsids>
    <w:rsidRoot w:val="00D3133F"/>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35BF"/>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0A9E"/>
    <w:rsid w:val="00851CA4"/>
    <w:rsid w:val="00856B3E"/>
    <w:rsid w:val="008659A5"/>
    <w:rsid w:val="00865A08"/>
    <w:rsid w:val="0086632A"/>
    <w:rsid w:val="0087011E"/>
    <w:rsid w:val="00870414"/>
    <w:rsid w:val="00876531"/>
    <w:rsid w:val="00880A06"/>
    <w:rsid w:val="00883D6C"/>
    <w:rsid w:val="00886207"/>
    <w:rsid w:val="008870D0"/>
    <w:rsid w:val="0088746A"/>
    <w:rsid w:val="00890F0D"/>
    <w:rsid w:val="00891279"/>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133F"/>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27168"/>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 w:val="5969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autoRedefine/>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autoRedefine/>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autoRedefine/>
    <w:unhideWhenUsed/>
    <w:qFormat/>
    <w:uiPriority w:val="0"/>
    <w:rPr>
      <w:rFonts w:ascii="Cambria" w:hAnsi="Cambria" w:eastAsia="黑体"/>
      <w:sz w:val="20"/>
    </w:rPr>
  </w:style>
  <w:style w:type="paragraph" w:styleId="14">
    <w:name w:val="Document Map"/>
    <w:basedOn w:val="1"/>
    <w:link w:val="44"/>
    <w:autoRedefine/>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autoRedefine/>
    <w:qFormat/>
    <w:uiPriority w:val="99"/>
    <w:pPr>
      <w:tabs>
        <w:tab w:val="center" w:pos="4153"/>
        <w:tab w:val="right" w:pos="8306"/>
      </w:tabs>
      <w:snapToGrid w:val="0"/>
    </w:pPr>
    <w:rPr>
      <w:szCs w:val="18"/>
    </w:rPr>
  </w:style>
  <w:style w:type="paragraph" w:styleId="18">
    <w:name w:val="header"/>
    <w:basedOn w:val="1"/>
    <w:link w:val="43"/>
    <w:autoRedefine/>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autoRedefine/>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autoRedefine/>
    <w:unhideWhenUsed/>
    <w:qFormat/>
    <w:uiPriority w:val="99"/>
    <w:rPr>
      <w:color w:val="800080"/>
      <w:u w:val="single"/>
    </w:rPr>
  </w:style>
  <w:style w:type="character" w:styleId="25">
    <w:name w:val="Emphasis"/>
    <w:qFormat/>
    <w:uiPriority w:val="20"/>
    <w:rPr>
      <w:color w:val="CC0000"/>
    </w:rPr>
  </w:style>
  <w:style w:type="character" w:styleId="26">
    <w:name w:val="Hyperlink"/>
    <w:autoRedefine/>
    <w:qFormat/>
    <w:uiPriority w:val="99"/>
    <w:rPr>
      <w:color w:val="0000FF"/>
      <w:u w:val="single"/>
    </w:rPr>
  </w:style>
  <w:style w:type="character" w:customStyle="1" w:styleId="27">
    <w:name w:val="标题 1 字符"/>
    <w:link w:val="2"/>
    <w:autoRedefine/>
    <w:qFormat/>
    <w:uiPriority w:val="0"/>
    <w:rPr>
      <w:b/>
      <w:bCs/>
      <w:kern w:val="32"/>
      <w:sz w:val="28"/>
      <w:szCs w:val="28"/>
    </w:rPr>
  </w:style>
  <w:style w:type="character" w:customStyle="1" w:styleId="28">
    <w:name w:val="标题 2 字符"/>
    <w:link w:val="4"/>
    <w:autoRedefine/>
    <w:qFormat/>
    <w:uiPriority w:val="0"/>
    <w:rPr>
      <w:rFonts w:ascii="宋体" w:cs="Arial"/>
      <w:b/>
      <w:bCs/>
      <w:iCs/>
      <w:color w:val="000000"/>
      <w:sz w:val="24"/>
      <w:szCs w:val="24"/>
    </w:rPr>
  </w:style>
  <w:style w:type="character" w:customStyle="1" w:styleId="29">
    <w:name w:val="页脚 字符"/>
    <w:link w:val="17"/>
    <w:autoRedefine/>
    <w:qFormat/>
    <w:uiPriority w:val="99"/>
    <w:rPr>
      <w:sz w:val="21"/>
      <w:szCs w:val="18"/>
      <w:lang w:val="en-GB"/>
    </w:rPr>
  </w:style>
  <w:style w:type="paragraph" w:customStyle="1" w:styleId="30">
    <w:name w:val="lj正文"/>
    <w:autoRedefine/>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autoRedefine/>
    <w:uiPriority w:val="0"/>
    <w:rPr>
      <w:rFonts w:ascii="宋体"/>
      <w:sz w:val="21"/>
    </w:rPr>
  </w:style>
  <w:style w:type="paragraph" w:styleId="32">
    <w:name w:val="List Paragraph"/>
    <w:basedOn w:val="1"/>
    <w:autoRedefine/>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autoRedefine/>
    <w:qFormat/>
    <w:uiPriority w:val="0"/>
    <w:rPr>
      <w:sz w:val="18"/>
      <w:szCs w:val="18"/>
      <w:lang w:val="en-GB"/>
    </w:rPr>
  </w:style>
  <w:style w:type="character" w:styleId="35">
    <w:name w:val="Placeholder Text"/>
    <w:autoRedefine/>
    <w:semiHidden/>
    <w:uiPriority w:val="99"/>
    <w:rPr>
      <w:color w:val="808080"/>
    </w:rPr>
  </w:style>
  <w:style w:type="paragraph" w:styleId="36">
    <w:name w:val="No Spacing"/>
    <w:autoRedefine/>
    <w:qFormat/>
    <w:uiPriority w:val="1"/>
    <w:rPr>
      <w:rFonts w:ascii="Times New Roman" w:hAnsi="Times New Roman" w:eastAsia="宋体" w:cs="Times New Roman"/>
      <w:sz w:val="21"/>
      <w:lang w:val="en-GB" w:eastAsia="zh-CN" w:bidi="ar-SA"/>
    </w:rPr>
  </w:style>
  <w:style w:type="character" w:customStyle="1" w:styleId="37">
    <w:name w:val="标题 4 字符"/>
    <w:link w:val="6"/>
    <w:autoRedefine/>
    <w:uiPriority w:val="0"/>
    <w:rPr>
      <w:b/>
      <w:bCs/>
      <w:sz w:val="21"/>
      <w:szCs w:val="28"/>
      <w:lang w:val="en-GB"/>
    </w:rPr>
  </w:style>
  <w:style w:type="character" w:customStyle="1" w:styleId="38">
    <w:name w:val="标题 5 字符"/>
    <w:link w:val="7"/>
    <w:qFormat/>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autoRedefine/>
    <w:qFormat/>
    <w:uiPriority w:val="0"/>
    <w:rPr>
      <w:sz w:val="24"/>
      <w:szCs w:val="24"/>
      <w:lang w:val="en-GB"/>
    </w:rPr>
  </w:style>
  <w:style w:type="character" w:customStyle="1" w:styleId="41">
    <w:name w:val="标题 8 字符"/>
    <w:link w:val="10"/>
    <w:autoRedefine/>
    <w:qFormat/>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autoRedefine/>
    <w:qFormat/>
    <w:uiPriority w:val="0"/>
    <w:rPr>
      <w:sz w:val="21"/>
      <w:szCs w:val="18"/>
      <w:lang w:val="en-GB"/>
    </w:rPr>
  </w:style>
  <w:style w:type="character" w:customStyle="1" w:styleId="44">
    <w:name w:val="文档结构图 字符"/>
    <w:link w:val="14"/>
    <w:autoRedefine/>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6" Type="http://schemas.openxmlformats.org/officeDocument/2006/relationships/fontTable" Target="fontTable.xml"/><Relationship Id="rId75" Type="http://schemas.openxmlformats.org/officeDocument/2006/relationships/customXml" Target="../customXml/item1.xml"/><Relationship Id="rId74" Type="http://schemas.openxmlformats.org/officeDocument/2006/relationships/numbering" Target="numbering.xml"/><Relationship Id="rId73" Type="http://schemas.openxmlformats.org/officeDocument/2006/relationships/image" Target="media/image65.jpeg"/><Relationship Id="rId72" Type="http://schemas.openxmlformats.org/officeDocument/2006/relationships/image" Target="media/image64.jpeg"/><Relationship Id="rId71" Type="http://schemas.openxmlformats.org/officeDocument/2006/relationships/image" Target="media/image63.png"/><Relationship Id="rId70" Type="http://schemas.openxmlformats.org/officeDocument/2006/relationships/image" Target="media/image62.jpeg"/><Relationship Id="rId7" Type="http://schemas.openxmlformats.org/officeDocument/2006/relationships/footer" Target="footer2.xml"/><Relationship Id="rId69" Type="http://schemas.openxmlformats.org/officeDocument/2006/relationships/image" Target="media/image61.jpeg"/><Relationship Id="rId68" Type="http://schemas.openxmlformats.org/officeDocument/2006/relationships/image" Target="media/image60.png"/><Relationship Id="rId67" Type="http://schemas.openxmlformats.org/officeDocument/2006/relationships/image" Target="media/image59.png"/><Relationship Id="rId66" Type="http://schemas.openxmlformats.org/officeDocument/2006/relationships/image" Target="media/image58.png"/><Relationship Id="rId65" Type="http://schemas.openxmlformats.org/officeDocument/2006/relationships/image" Target="media/image57.png"/><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1.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wmf"/><Relationship Id="rId55" Type="http://schemas.openxmlformats.org/officeDocument/2006/relationships/oleObject" Target="embeddings/oleObject1.bin"/><Relationship Id="rId54" Type="http://schemas.openxmlformats.org/officeDocument/2006/relationships/image" Target="media/image47.png"/><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6CF1A-6A72-4A77-9BFB-DA40B1D39810}">
  <ds:schemaRefs/>
</ds:datastoreItem>
</file>

<file path=docProps/app.xml><?xml version="1.0" encoding="utf-8"?>
<Properties xmlns="http://schemas.openxmlformats.org/officeDocument/2006/extended-properties" xmlns:vt="http://schemas.openxmlformats.org/officeDocument/2006/docPropsVTypes">
  <Template>tmp11</Template>
  <Company>ths</Company>
  <Pages>23</Pages>
  <Words>1049</Words>
  <Characters>5982</Characters>
  <Lines>49</Lines>
  <Paragraphs>14</Paragraphs>
  <TotalTime>3</TotalTime>
  <ScaleCrop>false</ScaleCrop>
  <LinksUpToDate>false</LinksUpToDate>
  <CharactersWithSpaces>7017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2024-01-07T12:44:00Z</dcterms:created>
  <dc:creator>微软用户</dc:creator>
  <cp:lastModifiedBy>访痴付倍圆</cp:lastModifiedBy>
  <cp:lastPrinted>1900-12-31T16:00:00Z</cp:lastPrinted>
  <dcterms:modified xsi:type="dcterms:W3CDTF">2024-03-01T01:35:08Z</dcterms:modified>
  <dc:title>室内热湿环境预计达标比例报告书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F65FD7AE6BC84E2BA54EADC895B2FD47_12</vt:lpwstr>
  </property>
</Properties>
</file>