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绿色建筑性能评价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自评估报告</w:t>
      </w: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left"/>
        <w:rPr>
          <w:rFonts w:hint="default" w:ascii="宋体" w:hAnsi="宋体" w:eastAsia="宋体"/>
          <w:bCs/>
          <w:color w:val="000000"/>
          <w:sz w:val="30"/>
          <w:szCs w:val="30"/>
          <w:lang w:val="en-US" w:eastAsia="zh-CN"/>
        </w:rPr>
      </w:pPr>
      <w:r>
        <w:rPr>
          <w:rFonts w:hint="eastAsia" w:ascii="宋体" w:hAnsi="宋体"/>
          <w:bCs/>
          <w:color w:val="000000"/>
          <w:sz w:val="30"/>
          <w:szCs w:val="30"/>
        </w:rPr>
        <w:t xml:space="preserve">申报项目名称： </w:t>
      </w:r>
      <w:r>
        <w:rPr>
          <w:rFonts w:hint="eastAsia" w:ascii="宋体" w:hAnsi="宋体" w:eastAsia="宋体"/>
          <w:bCs/>
          <w:color w:val="000000"/>
          <w:sz w:val="30"/>
          <w:szCs w:val="30"/>
          <w:lang w:val="en-US" w:eastAsia="zh-CN"/>
        </w:rPr>
        <w:t>北京林业大学第一教学楼建筑低碳改造设计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申报单位名称：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参与单位名称：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咨询单位名称：</w:t>
      </w: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自评星级：  ★★★</w:t>
      </w: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/>
    <w:p>
      <w:pPr>
        <w:jc w:val="center"/>
      </w:pPr>
    </w:p>
    <w:p>
      <w:pPr>
        <w:jc w:val="center"/>
      </w:pP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填写说明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1、本报告适用于申报绿色建筑的民用建筑，由申报单位填写；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2、“达标判定”项的填写方式：满足要求的项在□中填写“√”；不满足要求的项在□中填写“×”。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3.“实际提交材料”中列表填写对应条文实际提交的材料的全称。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4. 本报告封面的“申报项目名称”、“申报单位名称”、“参与单位名称”请务必认真、仔细填写，并与申报书保持一致，如因笔误造成评审或证书制作问题，后果自负。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5.若采用本报告参考样式，可进行编辑性修改，但不应自行删除技术内容和要求。</w:t>
      </w:r>
    </w:p>
    <w:p>
      <w:pPr>
        <w:jc w:val="left"/>
      </w:pPr>
    </w:p>
    <w:p>
      <w:pPr>
        <w:jc w:val="left"/>
      </w:pPr>
    </w:p>
    <w:p>
      <w:pPr>
        <w:jc w:val="left"/>
      </w:pPr>
    </w:p>
    <w:p/>
    <w:p>
      <w:pPr>
        <w:jc w:val="center"/>
      </w:pPr>
    </w:p>
    <w:p>
      <w:pPr>
        <w:jc w:val="left"/>
      </w:pPr>
    </w:p>
    <w:p>
      <w:pPr>
        <w:jc w:val="center"/>
      </w:pP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一、自评总述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1、各类指标的评分项得分均不小于该评分项满分值的30%。√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2、全装修…………………………………………………………√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3、技术要求：</w:t>
      </w:r>
    </w:p>
    <w:p>
      <w:pPr>
        <w:jc w:val="center"/>
      </w:pPr>
    </w:p>
    <w:p>
      <w:pPr>
        <w:jc w:val="center"/>
      </w:pPr>
    </w:p>
    <w:tbl>
      <w:tblPr>
        <w:tblStyle w:val="11"/>
        <w:tblW w:w="0" w:type="auto"/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00"/>
        <w:gridCol w:w="900"/>
        <w:gridCol w:w="1000"/>
        <w:gridCol w:w="900"/>
        <w:gridCol w:w="1000"/>
        <w:gridCol w:w="900"/>
        <w:gridCol w:w="1000"/>
        <w:gridCol w:w="900"/>
      </w:tblGrid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jc w:val="center"/>
        </w:trP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技术指标内容</w:t>
            </w:r>
          </w:p>
        </w:tc>
        <w:tc>
          <w:tcPr>
            <w:tcW w:w="1900" w:type="dxa"/>
            <w:gridSpan w:val="2"/>
            <w:vAlign w:val="center"/>
          </w:tcPr>
          <w:p>
            <w:pPr>
              <w:spacing w:before="0" w:after="3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自评情况</w:t>
            </w:r>
          </w:p>
        </w:tc>
        <w:tc>
          <w:tcPr>
            <w:tcW w:w="1900" w:type="dxa"/>
            <w:gridSpan w:val="2"/>
            <w:vAlign w:val="center"/>
          </w:tcPr>
          <w:p>
            <w:pPr>
              <w:spacing w:before="0" w:after="3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申报星级要求</w:t>
            </w:r>
          </w:p>
        </w:tc>
        <w:tc>
          <w:tcPr>
            <w:tcW w:w="1900" w:type="dxa"/>
            <w:gridSpan w:val="2"/>
            <w:vAlign w:val="center"/>
          </w:tcPr>
          <w:p>
            <w:pPr>
              <w:spacing w:before="0" w:after="3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是否达标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900" w:type="dxa"/>
            <w:gridSpan w:val="2"/>
            <w:vAlign w:val="center"/>
          </w:tcPr>
          <w:p>
            <w:pPr>
              <w:spacing w:before="0" w:after="3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围护结构热工性能的提高比例或建筑供暖空调负荷降低比例</w:t>
            </w:r>
          </w:p>
        </w:tc>
        <w:tc>
          <w:tcPr>
            <w:tcW w:w="1900" w:type="dxa"/>
            <w:gridSpan w:val="2"/>
            <w:vAlign w:val="center"/>
          </w:tcPr>
          <w:p>
            <w:pPr>
              <w:spacing w:before="0" w:after="3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围护结构提高20%或负荷降低15%</w:t>
            </w:r>
          </w:p>
        </w:tc>
        <w:tc>
          <w:tcPr>
            <w:tcW w:w="1900" w:type="dxa"/>
            <w:gridSpan w:val="2"/>
            <w:vAlign w:val="center"/>
          </w:tcPr>
          <w:p>
            <w:pPr>
              <w:spacing w:before="0" w:after="3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围护结构提高20%或负荷降低15%</w:t>
            </w:r>
          </w:p>
        </w:tc>
        <w:tc>
          <w:tcPr>
            <w:tcW w:w="1900" w:type="dxa"/>
            <w:gridSpan w:val="2"/>
            <w:vAlign w:val="center"/>
          </w:tcPr>
          <w:p>
            <w:pPr>
              <w:spacing w:before="0" w:after="3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900" w:type="dxa"/>
            <w:gridSpan w:val="2"/>
            <w:vAlign w:val="center"/>
          </w:tcPr>
          <w:p>
            <w:pPr>
              <w:spacing w:before="0" w:after="3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节水器具用水效率等级</w:t>
            </w:r>
          </w:p>
        </w:tc>
        <w:tc>
          <w:tcPr>
            <w:tcW w:w="1900" w:type="dxa"/>
            <w:gridSpan w:val="2"/>
            <w:vAlign w:val="center"/>
          </w:tcPr>
          <w:p>
            <w:pPr>
              <w:spacing w:before="0" w:after="3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gridSpan w:val="2"/>
            <w:vAlign w:val="center"/>
          </w:tcPr>
          <w:p>
            <w:pPr>
              <w:spacing w:before="0" w:after="3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gridSpan w:val="2"/>
            <w:vAlign w:val="center"/>
          </w:tcPr>
          <w:p>
            <w:pPr>
              <w:spacing w:before="0" w:after="3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900" w:type="dxa"/>
            <w:gridSpan w:val="2"/>
            <w:vAlign w:val="center"/>
          </w:tcPr>
          <w:p>
            <w:pPr>
              <w:spacing w:before="0" w:after="3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室内主要空气污染物浓度降低比例</w:t>
            </w:r>
          </w:p>
        </w:tc>
        <w:tc>
          <w:tcPr>
            <w:tcW w:w="1900" w:type="dxa"/>
            <w:gridSpan w:val="2"/>
            <w:vAlign w:val="center"/>
          </w:tcPr>
          <w:p>
            <w:pPr>
              <w:spacing w:before="0" w:after="3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gridSpan w:val="2"/>
            <w:vAlign w:val="center"/>
          </w:tcPr>
          <w:p>
            <w:pPr>
              <w:spacing w:before="0" w:after="3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gridSpan w:val="2"/>
            <w:vAlign w:val="center"/>
          </w:tcPr>
          <w:p>
            <w:pPr>
              <w:spacing w:before="0" w:after="3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</w:tbl>
    <w:p>
      <w:pPr>
        <w:jc w:val="left"/>
      </w:pP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>4、得分情况：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评价指标体系评分项</w:t>
      </w:r>
    </w:p>
    <w:p>
      <w:pPr>
        <w:jc w:val="center"/>
      </w:pPr>
    </w:p>
    <w:tbl>
      <w:tblPr>
        <w:tblStyle w:val="11"/>
        <w:tblW w:w="0" w:type="auto"/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15"/>
        <w:gridCol w:w="248"/>
        <w:gridCol w:w="377"/>
        <w:gridCol w:w="469"/>
        <w:gridCol w:w="237"/>
        <w:gridCol w:w="677"/>
        <w:gridCol w:w="767"/>
        <w:gridCol w:w="147"/>
        <w:gridCol w:w="567"/>
        <w:gridCol w:w="347"/>
        <w:gridCol w:w="393"/>
        <w:gridCol w:w="675"/>
        <w:gridCol w:w="767"/>
        <w:gridCol w:w="147"/>
        <w:gridCol w:w="436"/>
        <w:gridCol w:w="591"/>
        <w:gridCol w:w="557"/>
        <w:gridCol w:w="535"/>
        <w:gridCol w:w="691"/>
      </w:tblGrid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00" w:type="dxa"/>
            <w:vAlign w:val="center"/>
          </w:tcPr>
          <w:p>
            <w:pPr>
              <w:jc w:val="center"/>
            </w:pPr>
          </w:p>
        </w:tc>
        <w:tc>
          <w:tcPr>
            <w:tcW w:w="1900" w:type="dxa"/>
            <w:gridSpan w:val="4"/>
            <w:vAlign w:val="center"/>
          </w:tcPr>
          <w:p>
            <w:pPr>
              <w:spacing w:before="0" w:after="3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控制项</w:t>
            </w:r>
          </w:p>
        </w:tc>
        <w:tc>
          <w:tcPr>
            <w:tcW w:w="1900" w:type="dxa"/>
            <w:gridSpan w:val="2"/>
            <w:vAlign w:val="center"/>
          </w:tcPr>
          <w:p>
            <w:pPr>
              <w:spacing w:before="0" w:after="3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安全耐久</w:t>
            </w:r>
          </w:p>
        </w:tc>
        <w:tc>
          <w:tcPr>
            <w:tcW w:w="1900" w:type="dxa"/>
            <w:gridSpan w:val="4"/>
            <w:vAlign w:val="center"/>
          </w:tcPr>
          <w:p>
            <w:pPr>
              <w:spacing w:before="0" w:after="3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健康舒适</w:t>
            </w:r>
          </w:p>
        </w:tc>
        <w:tc>
          <w:tcPr>
            <w:tcW w:w="1900" w:type="dxa"/>
            <w:gridSpan w:val="2"/>
            <w:vAlign w:val="center"/>
          </w:tcPr>
          <w:p>
            <w:pPr>
              <w:spacing w:before="0" w:after="3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生活便利</w:t>
            </w:r>
          </w:p>
        </w:tc>
        <w:tc>
          <w:tcPr>
            <w:tcW w:w="1900" w:type="dxa"/>
            <w:gridSpan w:val="3"/>
            <w:vAlign w:val="center"/>
          </w:tcPr>
          <w:p>
            <w:pPr>
              <w:spacing w:before="0" w:after="3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资源节约</w:t>
            </w:r>
          </w:p>
        </w:tc>
        <w:tc>
          <w:tcPr>
            <w:tcW w:w="1900" w:type="dxa"/>
            <w:gridSpan w:val="2"/>
            <w:vAlign w:val="center"/>
          </w:tcPr>
          <w:p>
            <w:pPr>
              <w:spacing w:before="0" w:after="3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提高与创新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jc w:val="center"/>
        </w:trPr>
        <w:tc>
          <w:tcPr>
            <w:tcW w:w="1" w:type="dxa"/>
            <w:gridSpan w:val="0"/>
            <w:vAlign w:val="center"/>
          </w:tcPr>
          <w:p>
            <w:pPr>
              <w:spacing w:before="0" w:after="3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评价分值</w:t>
            </w:r>
          </w:p>
        </w:tc>
        <w:tc>
          <w:tcPr>
            <w:tcW w:w="1900" w:type="dxa"/>
            <w:gridSpan w:val="3"/>
            <w:vAlign w:val="center"/>
          </w:tcPr>
          <w:p>
            <w:pPr>
              <w:spacing w:before="0" w:after="3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900" w:type="dxa"/>
            <w:gridSpan w:val="3"/>
            <w:vAlign w:val="center"/>
          </w:tcPr>
          <w:p>
            <w:pPr>
              <w:spacing w:before="0" w:after="3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gridSpan w:val="3"/>
            <w:vAlign w:val="center"/>
          </w:tcPr>
          <w:p>
            <w:pPr>
              <w:spacing w:before="0" w:after="3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gridSpan w:val="3"/>
            <w:vAlign w:val="center"/>
          </w:tcPr>
          <w:p>
            <w:pPr>
              <w:spacing w:before="0" w:after="3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gridSpan w:val="3"/>
            <w:vAlign w:val="center"/>
          </w:tcPr>
          <w:p>
            <w:pPr>
              <w:spacing w:before="0" w:after="3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900" w:type="dxa"/>
            <w:gridSpan w:val="2"/>
            <w:vAlign w:val="center"/>
          </w:tcPr>
          <w:p>
            <w:pPr>
              <w:spacing w:before="0" w:after="3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" w:type="dxa"/>
            <w:gridSpan w:val="0"/>
            <w:vAlign w:val="center"/>
          </w:tcPr>
          <w:p>
            <w:pPr>
              <w:spacing w:before="0" w:after="3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5"/>
          <w:jc w:val="center"/>
        </w:trPr>
        <w:tc>
          <w:tcPr>
            <w:tcW w:w="1400" w:type="dxa"/>
            <w:gridSpan w:val="2"/>
            <w:vAlign w:val="center"/>
          </w:tcPr>
          <w:p>
            <w:pPr>
              <w:spacing w:before="0" w:after="3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自评得分</w:t>
            </w:r>
          </w:p>
        </w:tc>
        <w:tc>
          <w:tcPr>
            <w:tcW w:w="1200" w:type="dxa"/>
            <w:gridSpan w:val="2"/>
            <w:vAlign w:val="center"/>
          </w:tcPr>
          <w:p>
            <w:pPr>
              <w:spacing w:before="0" w:after="3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00" w:type="dxa"/>
            <w:gridSpan w:val="2"/>
            <w:vAlign w:val="center"/>
          </w:tcPr>
          <w:p>
            <w:pPr>
              <w:spacing w:before="0" w:after="3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69.0</w:t>
            </w:r>
          </w:p>
        </w:tc>
        <w:tc>
          <w:tcPr>
            <w:tcW w:w="1200" w:type="dxa"/>
            <w:gridSpan w:val="2"/>
            <w:vAlign w:val="center"/>
          </w:tcPr>
          <w:p>
            <w:pPr>
              <w:spacing w:before="0" w:after="3"/>
              <w:jc w:val="center"/>
            </w:pPr>
            <w:r>
              <w:rPr>
                <w:rFonts w:hint="eastAsia" w:ascii="宋体" w:hAnsi="宋体" w:eastAsia="宋体"/>
                <w:bCs/>
                <w:color w:val="000000"/>
                <w:sz w:val="24"/>
                <w:szCs w:val="24"/>
                <w:lang w:val="en-US" w:eastAsia="zh-CN"/>
              </w:rPr>
              <w:t>86</w:t>
            </w: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.0</w:t>
            </w:r>
          </w:p>
        </w:tc>
        <w:tc>
          <w:tcPr>
            <w:tcW w:w="1200" w:type="dxa"/>
            <w:gridSpan w:val="2"/>
            <w:vAlign w:val="center"/>
          </w:tcPr>
          <w:p>
            <w:pPr>
              <w:spacing w:before="0" w:after="3"/>
              <w:jc w:val="center"/>
            </w:pPr>
            <w:r>
              <w:rPr>
                <w:rFonts w:hint="eastAsia" w:ascii="宋体" w:hAnsi="宋体" w:eastAsia="宋体"/>
                <w:bCs/>
                <w:color w:val="000000"/>
                <w:sz w:val="24"/>
                <w:szCs w:val="24"/>
                <w:lang w:val="en-US" w:eastAsia="zh-CN"/>
              </w:rPr>
              <w:t>72</w:t>
            </w: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.0</w:t>
            </w:r>
          </w:p>
        </w:tc>
        <w:tc>
          <w:tcPr>
            <w:tcW w:w="1400" w:type="dxa"/>
            <w:gridSpan w:val="2"/>
            <w:vAlign w:val="center"/>
          </w:tcPr>
          <w:p>
            <w:pPr>
              <w:spacing w:before="0" w:after="3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</w:t>
            </w:r>
            <w:r>
              <w:rPr>
                <w:rFonts w:hint="eastAsia" w:ascii="宋体" w:hAnsi="宋体" w:eastAsia="宋体"/>
                <w:bCs/>
                <w:color w:val="000000"/>
                <w:sz w:val="24"/>
                <w:szCs w:val="24"/>
                <w:lang w:val="en-US" w:eastAsia="zh-CN"/>
              </w:rPr>
              <w:t>70</w:t>
            </w: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.0</w:t>
            </w:r>
          </w:p>
        </w:tc>
        <w:tc>
          <w:tcPr>
            <w:tcW w:w="1200" w:type="dxa"/>
            <w:gridSpan w:val="2"/>
            <w:vAlign w:val="center"/>
          </w:tcPr>
          <w:p>
            <w:pPr>
              <w:spacing w:before="0" w:after="3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8</w:t>
            </w:r>
            <w:r>
              <w:rPr>
                <w:rFonts w:hint="eastAsia" w:ascii="宋体" w:hAnsi="宋体" w:eastAsia="宋体"/>
                <w:bCs/>
                <w:color w:val="000000"/>
                <w:sz w:val="24"/>
                <w:szCs w:val="24"/>
                <w:lang w:val="en-US" w:eastAsia="zh-CN"/>
              </w:rPr>
              <w:t>5</w:t>
            </w: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.0</w:t>
            </w:r>
          </w:p>
        </w:tc>
        <w:tc>
          <w:tcPr>
            <w:tcW w:w="1" w:type="dxa"/>
            <w:gridSpan w:val="0"/>
            <w:vAlign w:val="center"/>
          </w:tcPr>
          <w:p>
            <w:pPr>
              <w:spacing w:before="0" w:after="3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52.0</w:t>
            </w:r>
          </w:p>
        </w:tc>
      </w:tr>
    </w:tbl>
    <w:p>
      <w:pPr>
        <w:jc w:val="center"/>
        <w:rPr>
          <w:rFonts w:hint="default" w:eastAsia="宋体"/>
          <w:lang w:val="en-US" w:eastAsia="zh-CN"/>
        </w:rPr>
      </w:pPr>
      <w:r>
        <w:rPr>
          <w:rFonts w:hint="eastAsia" w:ascii="宋体" w:hAnsi="宋体"/>
          <w:bCs/>
          <w:color w:val="000000"/>
          <w:sz w:val="24"/>
          <w:szCs w:val="24"/>
        </w:rPr>
        <w:t>总得分：Q=（Q0+Q1+Q2+Q3+Q4+Q5+QA）/10=</w:t>
      </w:r>
      <w:r>
        <w:rPr>
          <w:rFonts w:hint="eastAsia" w:ascii="宋体" w:hAnsi="宋体" w:eastAsia="宋体"/>
          <w:bCs/>
          <w:color w:val="000000"/>
          <w:sz w:val="24"/>
          <w:szCs w:val="24"/>
          <w:lang w:val="en-US" w:eastAsia="zh-CN"/>
        </w:rPr>
        <w:t>88.2</w:t>
      </w:r>
    </w:p>
    <w:p>
      <w:pPr>
        <w:jc w:val="center"/>
      </w:pPr>
    </w:p>
    <w:p>
      <w:r>
        <w:rPr>
          <w:rFonts w:hint="eastAsia" w:ascii="宋体" w:hAnsi="宋体"/>
          <w:b/>
          <w:bCs/>
          <w:color w:val="000000"/>
          <w:sz w:val="28"/>
          <w:szCs w:val="28"/>
        </w:rPr>
        <w:t>二、项目情况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1、项目效果图（竣工，申报对象为部分时，应在整体中标示申报范围）</w:t>
      </w:r>
    </w:p>
    <w:p>
      <w:pPr>
        <w:jc w:val="center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730875" cy="2647315"/>
            <wp:effectExtent l="0" t="0" r="9525" b="6985"/>
            <wp:docPr id="3" name="图片 3" descr="fff3a0b5f558c2cadfe5028f79c6f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fff3a0b5f558c2cadfe5028f79c6f3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0875" cy="2647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2、项目总平面图（申报对象为部分时，应在整体中标示申报范围）</w:t>
      </w:r>
    </w:p>
    <w:p>
      <w:pPr>
        <w:jc w:val="center"/>
      </w:pPr>
      <w:r>
        <w:drawing>
          <wp:inline distT="0" distB="0" distL="114300" distR="114300">
            <wp:extent cx="5730875" cy="4525645"/>
            <wp:effectExtent l="0" t="0" r="9525" b="825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0875" cy="4525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jc w:val="left"/>
      </w:pPr>
    </w:p>
    <w:p/>
    <w:p>
      <w:pPr>
        <w:jc w:val="center"/>
      </w:pP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三、自评内容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4 安全耐久</w:t>
      </w:r>
    </w:p>
    <w:tbl>
      <w:tblPr>
        <w:tblStyle w:val="11"/>
        <w:tblW w:w="0" w:type="auto"/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00"/>
        <w:gridCol w:w="800"/>
        <w:gridCol w:w="5000"/>
        <w:gridCol w:w="800"/>
        <w:gridCol w:w="800"/>
      </w:tblGrid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00" w:type="dxa"/>
            <w:shd w:val="clear" w:color="auto" w:fill="DCDCDC"/>
            <w:vAlign w:val="center"/>
          </w:tcPr>
          <w:p>
            <w:pPr>
              <w:spacing w:before="0" w:after="3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子项</w:t>
            </w:r>
          </w:p>
        </w:tc>
        <w:tc>
          <w:tcPr>
            <w:tcW w:w="800" w:type="dxa"/>
            <w:shd w:val="clear" w:color="auto" w:fill="DCDCDC"/>
            <w:vAlign w:val="center"/>
          </w:tcPr>
          <w:p>
            <w:pPr>
              <w:spacing w:before="0" w:after="3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条文编号</w:t>
            </w:r>
          </w:p>
        </w:tc>
        <w:tc>
          <w:tcPr>
            <w:tcW w:w="5000" w:type="dxa"/>
            <w:shd w:val="clear" w:color="auto" w:fill="DCDCDC"/>
            <w:vAlign w:val="center"/>
          </w:tcPr>
          <w:p>
            <w:pPr>
              <w:spacing w:before="0" w:after="3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800" w:type="dxa"/>
            <w:shd w:val="clear" w:color="auto" w:fill="DCDCDC"/>
            <w:vAlign w:val="center"/>
          </w:tcPr>
          <w:p>
            <w:pPr>
              <w:spacing w:before="0" w:after="3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800" w:type="dxa"/>
            <w:shd w:val="clear" w:color="auto" w:fill="DCDCDC"/>
            <w:vAlign w:val="center"/>
          </w:tcPr>
          <w:p>
            <w:pPr>
              <w:spacing w:before="0" w:after="3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达标/得分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00" w:type="dxa"/>
            <w:vMerge w:val="restart"/>
            <w:shd w:val="clear" w:color="auto" w:fill="DCDCDC"/>
            <w:vAlign w:val="center"/>
          </w:tcPr>
          <w:p>
            <w:pPr>
              <w:spacing w:before="0" w:after="3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场地安全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00" w:type="dxa"/>
            <w:vMerge w:val="continue"/>
            <w:shd w:val="clear" w:color="auto" w:fill="DCDCDC"/>
            <w:vAlign w:val="center"/>
          </w:tcPr>
          <w:p>
            <w:pPr>
              <w:spacing w:before="0" w:after="3"/>
              <w:jc w:val="center"/>
            </w:pPr>
          </w:p>
        </w:tc>
        <w:tc>
          <w:tcPr>
            <w:tcW w:w="800" w:type="dxa"/>
            <w:vAlign w:val="center"/>
          </w:tcPr>
          <w:p>
            <w:pPr>
              <w:spacing w:before="0" w:after="3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建筑结构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00" w:type="dxa"/>
            <w:vMerge w:val="continue"/>
            <w:shd w:val="clear" w:color="auto" w:fill="DCDCDC"/>
            <w:vAlign w:val="center"/>
          </w:tcPr>
          <w:p>
            <w:pPr>
              <w:spacing w:before="0" w:after="3"/>
              <w:jc w:val="center"/>
            </w:pPr>
          </w:p>
        </w:tc>
        <w:tc>
          <w:tcPr>
            <w:tcW w:w="800" w:type="dxa"/>
            <w:vAlign w:val="center"/>
          </w:tcPr>
          <w:p>
            <w:pPr>
              <w:spacing w:before="0" w:after="3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外部设施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00" w:type="dxa"/>
            <w:vMerge w:val="continue"/>
            <w:shd w:val="clear" w:color="auto" w:fill="DCDCDC"/>
            <w:vAlign w:val="center"/>
          </w:tcPr>
          <w:p>
            <w:pPr>
              <w:spacing w:before="0" w:after="3"/>
              <w:jc w:val="center"/>
            </w:pPr>
          </w:p>
        </w:tc>
        <w:tc>
          <w:tcPr>
            <w:tcW w:w="800" w:type="dxa"/>
            <w:vAlign w:val="center"/>
          </w:tcPr>
          <w:p>
            <w:pPr>
              <w:spacing w:before="0" w:after="3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建筑内部非结构构件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00" w:type="dxa"/>
            <w:vMerge w:val="continue"/>
            <w:shd w:val="clear" w:color="auto" w:fill="DCDCDC"/>
            <w:vAlign w:val="center"/>
          </w:tcPr>
          <w:p>
            <w:pPr>
              <w:spacing w:before="0" w:after="3"/>
              <w:jc w:val="center"/>
            </w:pPr>
          </w:p>
        </w:tc>
        <w:tc>
          <w:tcPr>
            <w:tcW w:w="800" w:type="dxa"/>
            <w:vAlign w:val="center"/>
          </w:tcPr>
          <w:p>
            <w:pPr>
              <w:spacing w:before="0" w:after="3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外门窗性能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00" w:type="dxa"/>
            <w:vMerge w:val="continue"/>
            <w:shd w:val="clear" w:color="auto" w:fill="DCDCDC"/>
            <w:vAlign w:val="center"/>
          </w:tcPr>
          <w:p>
            <w:pPr>
              <w:spacing w:before="0" w:after="3"/>
              <w:jc w:val="center"/>
            </w:pPr>
          </w:p>
        </w:tc>
        <w:tc>
          <w:tcPr>
            <w:tcW w:w="800" w:type="dxa"/>
            <w:vAlign w:val="center"/>
          </w:tcPr>
          <w:p>
            <w:pPr>
              <w:spacing w:before="0" w:after="3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防水防潮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00" w:type="dxa"/>
            <w:vMerge w:val="continue"/>
            <w:shd w:val="clear" w:color="auto" w:fill="DCDCDC"/>
            <w:vAlign w:val="center"/>
          </w:tcPr>
          <w:p>
            <w:pPr>
              <w:spacing w:before="0" w:after="3"/>
              <w:jc w:val="center"/>
            </w:pPr>
          </w:p>
        </w:tc>
        <w:tc>
          <w:tcPr>
            <w:tcW w:w="800" w:type="dxa"/>
            <w:vAlign w:val="center"/>
          </w:tcPr>
          <w:p>
            <w:pPr>
              <w:spacing w:before="0" w:after="3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满足紧急疏散要求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00" w:type="dxa"/>
            <w:vMerge w:val="continue"/>
            <w:shd w:val="clear" w:color="auto" w:fill="DCDCDC"/>
            <w:vAlign w:val="center"/>
          </w:tcPr>
          <w:p>
            <w:pPr>
              <w:spacing w:before="0" w:after="3"/>
              <w:jc w:val="center"/>
            </w:pPr>
          </w:p>
        </w:tc>
        <w:tc>
          <w:tcPr>
            <w:tcW w:w="800" w:type="dxa"/>
            <w:vAlign w:val="center"/>
          </w:tcPr>
          <w:p>
            <w:pPr>
              <w:spacing w:before="0" w:after="3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安全防护标识系统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00" w:type="dxa"/>
            <w:vMerge w:val="restart"/>
            <w:shd w:val="clear" w:color="auto" w:fill="DCDCDC"/>
            <w:vAlign w:val="center"/>
          </w:tcPr>
          <w:p>
            <w:pPr>
              <w:spacing w:before="0" w:after="3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提高抗震性能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00" w:type="dxa"/>
            <w:vMerge w:val="continue"/>
            <w:shd w:val="clear" w:color="auto" w:fill="DCDCDC"/>
            <w:vAlign w:val="center"/>
          </w:tcPr>
          <w:p>
            <w:pPr>
              <w:spacing w:before="0" w:after="3"/>
              <w:jc w:val="center"/>
            </w:pPr>
          </w:p>
        </w:tc>
        <w:tc>
          <w:tcPr>
            <w:tcW w:w="800" w:type="dxa"/>
            <w:vAlign w:val="center"/>
          </w:tcPr>
          <w:p>
            <w:pPr>
              <w:spacing w:before="0" w:after="3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防护措施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/>
              <w:jc w:val="center"/>
              <w:rPr>
                <w:rFonts w:hint="eastAsia" w:ascii="宋体" w:hAnsi="宋体"/>
                <w:bCs/>
                <w:color w:val="000000"/>
                <w:sz w:val="22"/>
                <w:szCs w:val="22"/>
              </w:rPr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00" w:type="dxa"/>
            <w:vMerge w:val="continue"/>
            <w:shd w:val="clear" w:color="auto" w:fill="DCDCDC"/>
            <w:vAlign w:val="center"/>
          </w:tcPr>
          <w:p>
            <w:pPr>
              <w:spacing w:before="0" w:after="3"/>
              <w:jc w:val="center"/>
            </w:pPr>
          </w:p>
        </w:tc>
        <w:tc>
          <w:tcPr>
            <w:tcW w:w="800" w:type="dxa"/>
            <w:vAlign w:val="center"/>
          </w:tcPr>
          <w:p>
            <w:pPr>
              <w:spacing w:before="0" w:after="3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配件安全性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/>
              <w:jc w:val="center"/>
              <w:rPr>
                <w:rFonts w:hint="eastAsia" w:ascii="宋体" w:hAnsi="宋体"/>
                <w:bCs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  <w:lang w:val="en-US" w:eastAsia="zh-CN"/>
              </w:rPr>
              <w:t>6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00" w:type="dxa"/>
            <w:vMerge w:val="continue"/>
            <w:shd w:val="clear" w:color="auto" w:fill="DCDCDC"/>
            <w:vAlign w:val="center"/>
          </w:tcPr>
          <w:p>
            <w:pPr>
              <w:spacing w:before="0" w:after="3"/>
              <w:jc w:val="center"/>
            </w:pPr>
          </w:p>
        </w:tc>
        <w:tc>
          <w:tcPr>
            <w:tcW w:w="800" w:type="dxa"/>
            <w:vAlign w:val="center"/>
          </w:tcPr>
          <w:p>
            <w:pPr>
              <w:spacing w:before="0" w:after="3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地面防滑设置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/>
              <w:jc w:val="center"/>
              <w:rPr>
                <w:rFonts w:hint="eastAsia" w:ascii="宋体" w:hAnsi="宋体"/>
                <w:bCs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  <w:lang w:val="en-US" w:eastAsia="zh-CN"/>
              </w:rPr>
              <w:t>4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00" w:type="dxa"/>
            <w:vMerge w:val="continue"/>
            <w:shd w:val="clear" w:color="auto" w:fill="DCDCDC"/>
            <w:vAlign w:val="center"/>
          </w:tcPr>
          <w:p>
            <w:pPr>
              <w:spacing w:before="0" w:after="3"/>
              <w:jc w:val="center"/>
            </w:pPr>
          </w:p>
        </w:tc>
        <w:tc>
          <w:tcPr>
            <w:tcW w:w="800" w:type="dxa"/>
            <w:vAlign w:val="center"/>
          </w:tcPr>
          <w:p>
            <w:pPr>
              <w:spacing w:before="0" w:after="3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人车分流及交通照明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/>
              <w:jc w:val="center"/>
              <w:rPr>
                <w:rFonts w:hint="eastAsia" w:ascii="宋体" w:hAnsi="宋体"/>
                <w:bCs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  <w:lang w:val="en-US" w:eastAsia="zh-CN"/>
              </w:rPr>
              <w:t>7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00" w:type="dxa"/>
            <w:vMerge w:val="continue"/>
            <w:shd w:val="clear" w:color="auto" w:fill="DCDCDC"/>
            <w:vAlign w:val="center"/>
          </w:tcPr>
          <w:p>
            <w:pPr>
              <w:spacing w:before="0" w:after="3"/>
              <w:jc w:val="center"/>
            </w:pPr>
          </w:p>
        </w:tc>
        <w:tc>
          <w:tcPr>
            <w:tcW w:w="800" w:type="dxa"/>
            <w:vAlign w:val="center"/>
          </w:tcPr>
          <w:p>
            <w:pPr>
              <w:spacing w:before="0" w:after="3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建筑适变性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/>
              <w:jc w:val="center"/>
              <w:rPr>
                <w:rFonts w:hint="eastAsia" w:ascii="宋体" w:hAnsi="宋体"/>
                <w:bCs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  <w:lang w:val="en-US" w:eastAsia="zh-CN"/>
              </w:rPr>
              <w:t>8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00" w:type="dxa"/>
            <w:vMerge w:val="continue"/>
            <w:shd w:val="clear" w:color="auto" w:fill="DCDCDC"/>
            <w:vAlign w:val="center"/>
          </w:tcPr>
          <w:p>
            <w:pPr>
              <w:spacing w:before="0" w:after="3"/>
              <w:jc w:val="center"/>
            </w:pPr>
          </w:p>
        </w:tc>
        <w:tc>
          <w:tcPr>
            <w:tcW w:w="800" w:type="dxa"/>
            <w:vAlign w:val="center"/>
          </w:tcPr>
          <w:p>
            <w:pPr>
              <w:spacing w:before="0" w:after="3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部品部件耐久性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/>
              <w:jc w:val="center"/>
              <w:rPr>
                <w:rFonts w:hint="default" w:ascii="宋体" w:hAnsi="宋体"/>
                <w:bCs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  <w:lang w:val="en-US" w:eastAsia="zh-CN"/>
              </w:rPr>
              <w:t>9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00" w:type="dxa"/>
            <w:vMerge w:val="continue"/>
            <w:shd w:val="clear" w:color="auto" w:fill="DCDCDC"/>
            <w:vAlign w:val="center"/>
          </w:tcPr>
          <w:p>
            <w:pPr>
              <w:spacing w:before="0" w:after="3"/>
              <w:jc w:val="center"/>
            </w:pPr>
          </w:p>
        </w:tc>
        <w:tc>
          <w:tcPr>
            <w:tcW w:w="800" w:type="dxa"/>
            <w:vAlign w:val="center"/>
          </w:tcPr>
          <w:p>
            <w:pPr>
              <w:spacing w:before="0" w:after="3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结构材料耐久性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/>
              <w:jc w:val="center"/>
              <w:rPr>
                <w:rFonts w:hint="eastAsia" w:ascii="宋体" w:hAnsi="宋体"/>
                <w:bCs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  <w:lang w:val="en-US" w:eastAsia="zh-CN"/>
              </w:rPr>
              <w:t>8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00" w:type="dxa"/>
            <w:vMerge w:val="continue"/>
            <w:shd w:val="clear" w:color="auto" w:fill="DCDCDC"/>
            <w:vAlign w:val="center"/>
          </w:tcPr>
          <w:p>
            <w:pPr>
              <w:spacing w:before="0" w:after="3"/>
              <w:jc w:val="center"/>
            </w:pPr>
          </w:p>
        </w:tc>
        <w:tc>
          <w:tcPr>
            <w:tcW w:w="800" w:type="dxa"/>
            <w:vAlign w:val="center"/>
          </w:tcPr>
          <w:p>
            <w:pPr>
              <w:spacing w:before="0" w:after="3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4.2.9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装饰装修材料耐久性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/>
              <w:jc w:val="center"/>
              <w:rPr>
                <w:rFonts w:hint="eastAsia" w:ascii="宋体" w:hAnsi="宋体"/>
                <w:bCs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  <w:lang w:val="en-US" w:eastAsia="zh-CN"/>
              </w:rPr>
              <w:t>8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00" w:type="dxa"/>
            <w:gridSpan w:val="3"/>
            <w:shd w:val="clear" w:color="auto" w:fill="DCDCDC"/>
            <w:vAlign w:val="center"/>
          </w:tcPr>
          <w:p>
            <w:pPr>
              <w:spacing w:before="0" w:after="3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合计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100.0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/>
              <w:jc w:val="center"/>
            </w:pPr>
            <w:r>
              <w:rPr>
                <w:rFonts w:hint="eastAsia" w:ascii="宋体" w:hAnsi="宋体" w:eastAsia="宋体"/>
                <w:bCs/>
                <w:color w:val="000000"/>
                <w:sz w:val="22"/>
                <w:szCs w:val="22"/>
                <w:lang w:val="en-US" w:eastAsia="zh-CN"/>
              </w:rPr>
              <w:t>70</w:t>
            </w: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.0</w:t>
            </w:r>
          </w:p>
        </w:tc>
      </w:tr>
    </w:tbl>
    <w:p>
      <w:bookmarkStart w:id="0" w:name="_GoBack"/>
      <w:bookmarkEnd w:id="0"/>
    </w:p>
    <w:sectPr>
      <w:pgSz w:w="11907" w:h="16839"/>
      <w:pgMar w:top="500" w:right="1440" w:bottom="100" w:left="1440" w:header="720" w:footer="72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auto"/>
    <w:pitch w:val="default"/>
    <w:sig w:usb0="E00006FF" w:usb1="420024FF" w:usb2="02000000" w:usb3="00000000" w:csb0="2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ocumentProtection w:enforcement="0"/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2"/>
    <w:compatSetting w:name="overrideTableStyleFontSizeAndJustification" w:uri="http://schemas.microsoft.com/office/word" w:val="1"/>
  </w:compat>
  <w:docVars>
    <w:docVar w:name="commondata" w:val="eyJoZGlkIjoiM2FlMWZkODI5YTJiNGFmNGQwMjc2MDM0NmRhM2E4OTUifQ=="/>
  </w:docVars>
  <w:rsids>
    <w:rsidRoot w:val="00000000"/>
    <w:rsid w:val="0D2B56A9"/>
    <w:rsid w:val="2939710B"/>
    <w:rsid w:val="67BD6100"/>
    <w:rsid w:val="6BB67B6C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uiPriority="99" w:name="heading 5"/>
    <w:lsdException w:uiPriority="99" w:name="heading 6"/>
    <w:lsdException w:uiPriority="99" w:name="heading 7"/>
    <w:lsdException w:uiPriority="99" w:name="heading 8"/>
    <w:lsdException w:uiPriority="9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99" w:name="toc 1"/>
    <w:lsdException w:uiPriority="99" w:name="toc 2"/>
    <w:lsdException w:uiPriority="99" w:name="toc 3"/>
    <w:lsdException w:uiPriority="99" w:name="toc 4"/>
    <w:lsdException w:uiPriority="99" w:name="toc 5"/>
    <w:lsdException w:uiPriority="99" w:name="toc 6"/>
    <w:lsdException w:uiPriority="99" w:name="toc 7"/>
    <w:lsdException w:uiPriority="99" w:name="toc 8"/>
    <w:lsdException w:uiPriority="99" w:name="toc 9"/>
    <w:lsdException w:qFormat="1" w:uiPriority="99" w:semiHidden="0" w:name="Normal Indent"/>
    <w:lsdException w:uiPriority="99" w:name="footnote text"/>
    <w:lsdException w:uiPriority="99" w:name="annotation text"/>
    <w:lsdException w:qFormat="1" w:uiPriority="99" w:semiHidden="0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uiPriority="99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  <w:style w:type="paragraph" w:styleId="2">
    <w:name w:val="heading 1"/>
    <w:basedOn w:val="1"/>
    <w:next w:val="1"/>
    <w:link w:val="17"/>
    <w:autoRedefine/>
    <w:qFormat/>
    <w:uiPriority w:val="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6091" w:themeColor="accent1" w:themeShade="BF"/>
      <w:sz w:val="28"/>
      <w:szCs w:val="28"/>
    </w:rPr>
  </w:style>
  <w:style w:type="paragraph" w:styleId="3">
    <w:name w:val="heading 2"/>
    <w:basedOn w:val="1"/>
    <w:next w:val="1"/>
    <w:link w:val="18"/>
    <w:autoRedefine/>
    <w:unhideWhenUsed/>
    <w:qFormat/>
    <w:uiPriority w:val="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4">
    <w:name w:val="heading 3"/>
    <w:basedOn w:val="1"/>
    <w:next w:val="1"/>
    <w:link w:val="19"/>
    <w:autoRedefine/>
    <w:unhideWhenUsed/>
    <w:qFormat/>
    <w:uiPriority w:val="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5">
    <w:name w:val="heading 4"/>
    <w:basedOn w:val="1"/>
    <w:next w:val="1"/>
    <w:link w:val="20"/>
    <w:autoRedefine/>
    <w:unhideWhenUsed/>
    <w:qFormat/>
    <w:uiPriority w:val="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default="1" w:styleId="13">
    <w:name w:val="Default Paragraph Font"/>
    <w:autoRedefine/>
    <w:semiHidden/>
    <w:unhideWhenUsed/>
    <w:qFormat/>
    <w:uiPriority w:val="1"/>
  </w:style>
  <w:style w:type="table" w:default="1" w:styleId="11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Normal Indent"/>
    <w:basedOn w:val="1"/>
    <w:autoRedefine/>
    <w:unhideWhenUsed/>
    <w:qFormat/>
    <w:uiPriority w:val="99"/>
    <w:pPr>
      <w:ind w:left="720"/>
    </w:pPr>
  </w:style>
  <w:style w:type="paragraph" w:styleId="7">
    <w:name w:val="caption"/>
    <w:basedOn w:val="1"/>
    <w:next w:val="1"/>
    <w:autoRedefine/>
    <w:semiHidden/>
    <w:unhideWhenUsed/>
    <w:qFormat/>
    <w:uiPriority w:val="35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8">
    <w:name w:val="header"/>
    <w:basedOn w:val="1"/>
    <w:link w:val="16"/>
    <w:autoRedefine/>
    <w:unhideWhenUsed/>
    <w:qFormat/>
    <w:uiPriority w:val="99"/>
    <w:pPr>
      <w:tabs>
        <w:tab w:val="center" w:pos="4680"/>
        <w:tab w:val="right" w:pos="9360"/>
      </w:tabs>
    </w:pPr>
  </w:style>
  <w:style w:type="paragraph" w:styleId="9">
    <w:name w:val="Subtitle"/>
    <w:basedOn w:val="1"/>
    <w:next w:val="1"/>
    <w:link w:val="21"/>
    <w:autoRedefine/>
    <w:qFormat/>
    <w:uiPriority w:val="11"/>
    <w:p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10">
    <w:name w:val="Title"/>
    <w:basedOn w:val="1"/>
    <w:next w:val="1"/>
    <w:link w:val="22"/>
    <w:autoRedefine/>
    <w:qFormat/>
    <w:uiPriority w:val="10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table" w:styleId="12">
    <w:name w:val="Table Grid"/>
    <w:basedOn w:val="11"/>
    <w:autoRedefine/>
    <w:qFormat/>
    <w:uiPriority w:val="59"/>
    <w:pPr>
      <w:spacing w:after="0" w:line="240" w:lineRule="auto"/>
    </w:p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4">
    <w:name w:val="Emphasis"/>
    <w:basedOn w:val="13"/>
    <w:autoRedefine/>
    <w:qFormat/>
    <w:uiPriority w:val="20"/>
    <w:rPr>
      <w:i/>
      <w:iCs/>
    </w:rPr>
  </w:style>
  <w:style w:type="character" w:styleId="15">
    <w:name w:val="Hyperlink"/>
    <w:basedOn w:val="13"/>
    <w:autoRedefine/>
    <w:unhideWhenUsed/>
    <w:qFormat/>
    <w:uiPriority w:val="99"/>
    <w:rPr>
      <w:color w:val="0000FF" w:themeColor="hyperlink"/>
      <w:u w:val="single"/>
    </w:rPr>
  </w:style>
  <w:style w:type="character" w:customStyle="1" w:styleId="16">
    <w:name w:val="Header Char"/>
    <w:basedOn w:val="13"/>
    <w:link w:val="8"/>
    <w:autoRedefine/>
    <w:qFormat/>
    <w:uiPriority w:val="99"/>
  </w:style>
  <w:style w:type="character" w:customStyle="1" w:styleId="17">
    <w:name w:val="Heading 1 Char"/>
    <w:basedOn w:val="13"/>
    <w:link w:val="2"/>
    <w:autoRedefine/>
    <w:qFormat/>
    <w:uiPriority w:val="9"/>
    <w:rPr>
      <w:rFonts w:asciiTheme="majorHAnsi" w:hAnsiTheme="majorHAnsi" w:eastAsiaTheme="majorEastAsia" w:cstheme="majorBidi"/>
      <w:b/>
      <w:bCs/>
      <w:color w:val="366091" w:themeColor="accent1" w:themeShade="BF"/>
      <w:sz w:val="28"/>
      <w:szCs w:val="28"/>
    </w:rPr>
  </w:style>
  <w:style w:type="character" w:customStyle="1" w:styleId="18">
    <w:name w:val="Heading 2 Char"/>
    <w:basedOn w:val="13"/>
    <w:link w:val="3"/>
    <w:autoRedefine/>
    <w:qFormat/>
    <w:uiPriority w:val="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customStyle="1" w:styleId="19">
    <w:name w:val="Heading 3 Char"/>
    <w:basedOn w:val="13"/>
    <w:link w:val="4"/>
    <w:autoRedefine/>
    <w:qFormat/>
    <w:uiPriority w:val="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customStyle="1" w:styleId="20">
    <w:name w:val="Heading 4 Char"/>
    <w:basedOn w:val="13"/>
    <w:link w:val="5"/>
    <w:autoRedefine/>
    <w:qFormat/>
    <w:uiPriority w:val="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customStyle="1" w:styleId="21">
    <w:name w:val="Subtitle Char"/>
    <w:basedOn w:val="13"/>
    <w:link w:val="9"/>
    <w:autoRedefine/>
    <w:qFormat/>
    <w:uiPriority w:val="11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customStyle="1" w:styleId="22">
    <w:name w:val="Title Char"/>
    <w:basedOn w:val="13"/>
    <w:link w:val="10"/>
    <w:autoRedefine/>
    <w:qFormat/>
    <w:uiPriority w:val="10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2.pn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otalTime>17</TotalTime>
  <ScaleCrop>false</ScaleCrop>
  <LinksUpToDate>false</LinksUpToDate>
  <Application>WPS Office_12.1.0.16388_F1E327BC-269C-435d-A152-05C5408002CA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2024-03-17T03:15:59Z</dcterms:created>
  <dc:creator>19407</dc:creator>
  <cp:lastModifiedBy>MAX</cp:lastModifiedBy>
  <dcterms:modified xsi:type="dcterms:W3CDTF">2024-03-17T04:11:17Z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736BBD48ACFC4ED4B31B7D811986DE83_12</vt:lpwstr>
  </property>
</Properties>
</file>