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8 环境宜居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满足日照标准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室外热环境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绿地绿化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场地竖向设计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标识系统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无超标污染源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生活垃圾处理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评分项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生态环境保护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径流总量控制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绿化用地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室外吸烟区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雨水基础设施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环境噪声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光污染控制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场地风环境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8.2.9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降低热岛强度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45.0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