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F6B" w:rsidRPr="00EE5820" w:rsidRDefault="00377F55" w:rsidP="00D732F6">
      <w:pPr>
        <w:ind w:left="102" w:right="102"/>
        <w:rPr>
          <w:rFonts w:ascii="仿宋" w:eastAsia="仿宋" w:hAnsi="仿宋" w:cs="Adobe 仿宋 Std R"/>
          <w:color w:val="000000" w:themeColor="text1"/>
          <w:sz w:val="32"/>
          <w:szCs w:val="32"/>
          <w:lang w:eastAsia="zh-CN"/>
        </w:rPr>
      </w:pPr>
      <w:r w:rsidRPr="00EE5820">
        <w:rPr>
          <w:rFonts w:ascii="仿宋" w:eastAsia="仿宋" w:hAnsi="仿宋" w:cs="Adobe 仿宋 Std R"/>
          <w:color w:val="000000" w:themeColor="text1"/>
          <w:position w:val="-4"/>
          <w:sz w:val="32"/>
          <w:szCs w:val="32"/>
          <w:lang w:eastAsia="zh-CN"/>
        </w:rPr>
        <w:t>四川省民</w:t>
      </w:r>
      <w:r w:rsidRPr="00EE5820">
        <w:rPr>
          <w:rFonts w:ascii="仿宋" w:eastAsia="仿宋" w:hAnsi="仿宋" w:cs="Adobe 仿宋 Std R"/>
          <w:color w:val="000000" w:themeColor="text1"/>
          <w:spacing w:val="2"/>
          <w:position w:val="-4"/>
          <w:sz w:val="32"/>
          <w:szCs w:val="32"/>
          <w:lang w:eastAsia="zh-CN"/>
        </w:rPr>
        <w:t>用</w:t>
      </w:r>
      <w:r w:rsidR="00477122" w:rsidRPr="00EE5820">
        <w:rPr>
          <w:rFonts w:ascii="仿宋" w:eastAsia="仿宋" w:hAnsi="仿宋" w:cs="Adobe 仿宋 Std R" w:hint="eastAsia"/>
          <w:color w:val="000000" w:themeColor="text1"/>
          <w:spacing w:val="2"/>
          <w:position w:val="-4"/>
          <w:sz w:val="32"/>
          <w:szCs w:val="32"/>
          <w:lang w:eastAsia="zh-CN"/>
        </w:rPr>
        <w:t>绿色</w:t>
      </w:r>
      <w:r w:rsidRPr="00EE5820">
        <w:rPr>
          <w:rFonts w:ascii="仿宋" w:eastAsia="仿宋" w:hAnsi="仿宋" w:cs="Adobe 仿宋 Std R"/>
          <w:color w:val="000000" w:themeColor="text1"/>
          <w:position w:val="-4"/>
          <w:sz w:val="32"/>
          <w:szCs w:val="32"/>
          <w:lang w:eastAsia="zh-CN"/>
        </w:rPr>
        <w:t>建</w:t>
      </w:r>
      <w:r w:rsidRPr="00EE5820">
        <w:rPr>
          <w:rFonts w:ascii="仿宋" w:eastAsia="仿宋" w:hAnsi="仿宋" w:cs="Adobe 仿宋 Std R"/>
          <w:color w:val="000000" w:themeColor="text1"/>
          <w:spacing w:val="-3"/>
          <w:position w:val="-4"/>
          <w:sz w:val="32"/>
          <w:szCs w:val="32"/>
          <w:lang w:eastAsia="zh-CN"/>
        </w:rPr>
        <w:t>筑</w:t>
      </w:r>
      <w:r w:rsidRPr="00EE5820">
        <w:rPr>
          <w:rFonts w:ascii="仿宋" w:eastAsia="仿宋" w:hAnsi="仿宋" w:cs="Adobe 仿宋 Std R"/>
          <w:color w:val="000000" w:themeColor="text1"/>
          <w:position w:val="-4"/>
          <w:sz w:val="32"/>
          <w:szCs w:val="32"/>
          <w:lang w:eastAsia="zh-CN"/>
        </w:rPr>
        <w:t>施工图设计</w:t>
      </w:r>
      <w:r w:rsidRPr="00EE5820">
        <w:rPr>
          <w:rFonts w:ascii="仿宋" w:eastAsia="仿宋" w:hAnsi="仿宋" w:cs="Adobe 仿宋 Std R"/>
          <w:color w:val="000000" w:themeColor="text1"/>
          <w:spacing w:val="2"/>
          <w:position w:val="-4"/>
          <w:sz w:val="32"/>
          <w:szCs w:val="32"/>
          <w:lang w:eastAsia="zh-CN"/>
        </w:rPr>
        <w:t>专</w:t>
      </w:r>
      <w:r w:rsidRPr="00EE5820">
        <w:rPr>
          <w:rFonts w:ascii="仿宋" w:eastAsia="仿宋" w:hAnsi="仿宋" w:cs="Adobe 仿宋 Std R"/>
          <w:color w:val="000000" w:themeColor="text1"/>
          <w:position w:val="-4"/>
          <w:sz w:val="32"/>
          <w:szCs w:val="32"/>
          <w:lang w:eastAsia="zh-CN"/>
        </w:rPr>
        <w:t>篇</w:t>
      </w:r>
    </w:p>
    <w:p w:rsidR="00ED2F6B" w:rsidRPr="00EE5820" w:rsidRDefault="00377F55" w:rsidP="005F37AE">
      <w:pPr>
        <w:spacing w:line="360" w:lineRule="auto"/>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pacing w:val="1"/>
          <w:w w:val="92"/>
          <w:position w:val="-2"/>
          <w:sz w:val="24"/>
          <w:szCs w:val="24"/>
        </w:rPr>
        <w:t>1</w:t>
      </w:r>
      <w:r w:rsidRPr="00EE5820">
        <w:rPr>
          <w:rFonts w:ascii="仿宋" w:eastAsia="仿宋" w:hAnsi="仿宋" w:cs="Adobe 仿宋 Std R"/>
          <w:color w:val="000000" w:themeColor="text1"/>
          <w:w w:val="92"/>
          <w:position w:val="-2"/>
          <w:sz w:val="24"/>
          <w:szCs w:val="24"/>
        </w:rPr>
        <w:t>、</w:t>
      </w:r>
      <w:r w:rsidRPr="00EE5820">
        <w:rPr>
          <w:rFonts w:ascii="仿宋" w:eastAsia="仿宋" w:hAnsi="仿宋" w:cs="Adobe 仿宋 Std R"/>
          <w:color w:val="000000" w:themeColor="text1"/>
          <w:position w:val="-2"/>
          <w:sz w:val="24"/>
          <w:szCs w:val="24"/>
        </w:rPr>
        <w:t>项</w:t>
      </w:r>
      <w:r w:rsidRPr="00EE5820">
        <w:rPr>
          <w:rFonts w:ascii="仿宋" w:eastAsia="仿宋" w:hAnsi="仿宋" w:cs="Adobe 仿宋 Std R"/>
          <w:color w:val="000000" w:themeColor="text1"/>
          <w:spacing w:val="2"/>
          <w:position w:val="-2"/>
          <w:sz w:val="24"/>
          <w:szCs w:val="24"/>
        </w:rPr>
        <w:t>目</w:t>
      </w:r>
      <w:r w:rsidRPr="00EE5820">
        <w:rPr>
          <w:rFonts w:ascii="仿宋" w:eastAsia="仿宋" w:hAnsi="仿宋" w:cs="Adobe 仿宋 Std R"/>
          <w:color w:val="000000" w:themeColor="text1"/>
          <w:position w:val="-2"/>
          <w:sz w:val="24"/>
          <w:szCs w:val="24"/>
        </w:rPr>
        <w:t>概况</w:t>
      </w:r>
    </w:p>
    <w:tbl>
      <w:tblPr>
        <w:tblW w:w="15070" w:type="dxa"/>
        <w:tblInd w:w="102" w:type="dxa"/>
        <w:tblLayout w:type="fixed"/>
        <w:tblCellMar>
          <w:left w:w="0" w:type="dxa"/>
          <w:right w:w="0" w:type="dxa"/>
        </w:tblCellMar>
        <w:tblLook w:val="01E0" w:firstRow="1" w:lastRow="1" w:firstColumn="1" w:lastColumn="1" w:noHBand="0" w:noVBand="0"/>
      </w:tblPr>
      <w:tblGrid>
        <w:gridCol w:w="1890"/>
        <w:gridCol w:w="5242"/>
        <w:gridCol w:w="1417"/>
        <w:gridCol w:w="1559"/>
        <w:gridCol w:w="1701"/>
        <w:gridCol w:w="3261"/>
      </w:tblGrid>
      <w:tr w:rsidR="00D62CCB" w:rsidRPr="00EE5820" w:rsidTr="00D62CCB">
        <w:trPr>
          <w:trHeight w:hRule="exact" w:val="435"/>
        </w:trPr>
        <w:tc>
          <w:tcPr>
            <w:tcW w:w="1890"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工程名称</w:t>
            </w:r>
          </w:p>
        </w:tc>
        <w:tc>
          <w:tcPr>
            <w:tcW w:w="5242"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遂宁市河东新区东湖锦城棚户区改造建设项目</w:t>
            </w:r>
          </w:p>
        </w:tc>
        <w:tc>
          <w:tcPr>
            <w:tcW w:w="1417"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建筑类型</w:t>
            </w:r>
          </w:p>
        </w:tc>
        <w:tc>
          <w:tcPr>
            <w:tcW w:w="6521" w:type="dxa"/>
            <w:gridSpan w:val="3"/>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tabs>
                <w:tab w:val="left" w:pos="1540"/>
                <w:tab w:val="left" w:pos="2980"/>
              </w:tabs>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居住建筑□</w:t>
            </w:r>
            <w:r w:rsidRPr="00EE5820">
              <w:rPr>
                <w:rFonts w:ascii="仿宋" w:eastAsia="仿宋" w:hAnsi="仿宋" w:cs="Adobe 仿宋 Std R"/>
                <w:color w:val="000000" w:themeColor="text1"/>
                <w:w w:val="99"/>
                <w:sz w:val="24"/>
                <w:szCs w:val="24"/>
                <w:lang w:eastAsia="zh-CN"/>
              </w:rPr>
              <w:tab/>
              <w:t>公共建筑√</w:t>
            </w:r>
            <w:r w:rsidRPr="00EE5820">
              <w:rPr>
                <w:rFonts w:ascii="仿宋" w:eastAsia="仿宋" w:hAnsi="仿宋" w:cs="Adobe 仿宋 Std R"/>
                <w:color w:val="000000" w:themeColor="text1"/>
                <w:w w:val="99"/>
                <w:sz w:val="24"/>
                <w:szCs w:val="24"/>
                <w:lang w:eastAsia="zh-CN"/>
              </w:rPr>
              <w:tab/>
              <w:t>居住+公建√</w:t>
            </w:r>
          </w:p>
        </w:tc>
      </w:tr>
      <w:tr w:rsidR="00D62CCB" w:rsidRPr="00EE5820" w:rsidTr="0024629F">
        <w:trPr>
          <w:trHeight w:hRule="exact" w:val="494"/>
        </w:trPr>
        <w:tc>
          <w:tcPr>
            <w:tcW w:w="1890"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建设单位</w:t>
            </w:r>
          </w:p>
        </w:tc>
        <w:tc>
          <w:tcPr>
            <w:tcW w:w="5242" w:type="dxa"/>
            <w:tcBorders>
              <w:top w:val="single" w:sz="3" w:space="0" w:color="000000"/>
              <w:left w:val="single" w:sz="3" w:space="0" w:color="000000"/>
              <w:bottom w:val="single" w:sz="3" w:space="0" w:color="000000"/>
              <w:right w:val="single" w:sz="3" w:space="0" w:color="000000"/>
            </w:tcBorders>
            <w:vAlign w:val="center"/>
          </w:tcPr>
          <w:p w:rsidR="00D62CCB" w:rsidRPr="00EE5820" w:rsidRDefault="00D62CCB" w:rsidP="005F37AE">
            <w:pPr>
              <w:spacing w:line="360" w:lineRule="auto"/>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遂宁新蜀实业有限公司</w:t>
            </w:r>
          </w:p>
        </w:tc>
        <w:tc>
          <w:tcPr>
            <w:tcW w:w="1417"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总用地面积</w:t>
            </w:r>
          </w:p>
        </w:tc>
        <w:tc>
          <w:tcPr>
            <w:tcW w:w="1559"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43720.78</w:t>
            </w:r>
            <w:r w:rsidRPr="00EE5820">
              <w:rPr>
                <w:rFonts w:ascii="仿宋" w:eastAsia="仿宋" w:hAnsi="仿宋" w:cs="Adobe 仿宋 Std R"/>
                <w:color w:val="000000" w:themeColor="text1"/>
                <w:w w:val="99"/>
                <w:sz w:val="24"/>
                <w:szCs w:val="24"/>
                <w:lang w:eastAsia="zh-CN"/>
              </w:rPr>
              <w:t>㎡</w:t>
            </w:r>
          </w:p>
        </w:tc>
        <w:tc>
          <w:tcPr>
            <w:tcW w:w="1701"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参评</w:t>
            </w:r>
            <w:r w:rsidRPr="00EE5820">
              <w:rPr>
                <w:rFonts w:ascii="仿宋" w:eastAsia="仿宋" w:hAnsi="仿宋" w:cs="Adobe 仿宋 Std R"/>
                <w:color w:val="000000" w:themeColor="text1"/>
                <w:w w:val="99"/>
                <w:sz w:val="24"/>
                <w:szCs w:val="24"/>
                <w:lang w:eastAsia="zh-CN"/>
              </w:rPr>
              <w:t>建筑</w:t>
            </w:r>
          </w:p>
        </w:tc>
        <w:tc>
          <w:tcPr>
            <w:tcW w:w="3261" w:type="dxa"/>
            <w:tcBorders>
              <w:top w:val="single" w:sz="3" w:space="0" w:color="000000"/>
              <w:left w:val="single" w:sz="3" w:space="0" w:color="000000"/>
              <w:bottom w:val="single" w:sz="3" w:space="0" w:color="000000"/>
              <w:right w:val="single" w:sz="3" w:space="0" w:color="000000"/>
            </w:tcBorders>
          </w:tcPr>
          <w:p w:rsidR="00D62CCB" w:rsidRPr="00EE5820" w:rsidRDefault="00D62CCB" w:rsidP="005F37AE">
            <w:pPr>
              <w:spacing w:line="360" w:lineRule="auto"/>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w:t>
            </w:r>
            <w:r w:rsidRPr="00EE5820">
              <w:rPr>
                <w:rFonts w:ascii="仿宋" w:eastAsia="仿宋" w:hAnsi="仿宋" w:cs="Adobe 仿宋 Std R" w:hint="eastAsia"/>
                <w:color w:val="000000" w:themeColor="text1"/>
                <w:w w:val="99"/>
                <w:sz w:val="24"/>
                <w:szCs w:val="24"/>
                <w:lang w:eastAsia="zh-CN"/>
              </w:rPr>
              <w:t>-7、1</w:t>
            </w:r>
            <w:r w:rsidRPr="00EE5820">
              <w:rPr>
                <w:rFonts w:ascii="仿宋" w:eastAsia="仿宋" w:hAnsi="仿宋" w:cs="Adobe 仿宋 Std R"/>
                <w:color w:val="000000" w:themeColor="text1"/>
                <w:w w:val="99"/>
                <w:sz w:val="24"/>
                <w:szCs w:val="24"/>
                <w:lang w:eastAsia="zh-CN"/>
              </w:rPr>
              <w:t>0</w:t>
            </w:r>
            <w:r w:rsidRPr="00EE5820">
              <w:rPr>
                <w:rFonts w:ascii="仿宋" w:eastAsia="仿宋" w:hAnsi="仿宋" w:cs="Adobe 仿宋 Std R" w:hint="eastAsia"/>
                <w:color w:val="000000" w:themeColor="text1"/>
                <w:w w:val="99"/>
                <w:sz w:val="24"/>
                <w:szCs w:val="24"/>
                <w:lang w:eastAsia="zh-CN"/>
              </w:rPr>
              <w:t>、1</w:t>
            </w:r>
            <w:r w:rsidRPr="00EE5820">
              <w:rPr>
                <w:rFonts w:ascii="仿宋" w:eastAsia="仿宋" w:hAnsi="仿宋" w:cs="Adobe 仿宋 Std R"/>
                <w:color w:val="000000" w:themeColor="text1"/>
                <w:w w:val="99"/>
                <w:sz w:val="24"/>
                <w:szCs w:val="24"/>
                <w:lang w:eastAsia="zh-CN"/>
              </w:rPr>
              <w:t>1</w:t>
            </w:r>
            <w:r w:rsidRPr="00EE5820">
              <w:rPr>
                <w:rFonts w:ascii="仿宋" w:eastAsia="仿宋" w:hAnsi="仿宋" w:cs="Adobe 仿宋 Std R" w:hint="eastAsia"/>
                <w:color w:val="000000" w:themeColor="text1"/>
                <w:w w:val="99"/>
                <w:sz w:val="24"/>
                <w:szCs w:val="24"/>
                <w:lang w:eastAsia="zh-CN"/>
              </w:rPr>
              <w:t>号楼</w:t>
            </w:r>
          </w:p>
        </w:tc>
      </w:tr>
      <w:tr w:rsidR="00320F5F" w:rsidRPr="00EE5820" w:rsidTr="0024629F">
        <w:trPr>
          <w:trHeight w:hRule="exact" w:val="434"/>
        </w:trPr>
        <w:tc>
          <w:tcPr>
            <w:tcW w:w="1890" w:type="dxa"/>
            <w:tcBorders>
              <w:top w:val="single" w:sz="3" w:space="0" w:color="000000"/>
              <w:left w:val="single" w:sz="3" w:space="0" w:color="000000"/>
              <w:bottom w:val="single" w:sz="3" w:space="0" w:color="000000"/>
              <w:right w:val="single" w:sz="3" w:space="0" w:color="000000"/>
            </w:tcBorders>
          </w:tcPr>
          <w:p w:rsidR="00AE5BDE" w:rsidRPr="00EE5820" w:rsidRDefault="00AE5BDE"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设计单位</w:t>
            </w:r>
          </w:p>
        </w:tc>
        <w:tc>
          <w:tcPr>
            <w:tcW w:w="5242" w:type="dxa"/>
            <w:tcBorders>
              <w:top w:val="single" w:sz="3" w:space="0" w:color="000000"/>
              <w:left w:val="single" w:sz="3" w:space="0" w:color="000000"/>
              <w:bottom w:val="single" w:sz="3" w:space="0" w:color="000000"/>
              <w:right w:val="single" w:sz="3" w:space="0" w:color="000000"/>
            </w:tcBorders>
          </w:tcPr>
          <w:p w:rsidR="00AE5BDE" w:rsidRPr="00EE5820" w:rsidRDefault="00BC6D43"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四川省建筑机械化工程有限公司</w:t>
            </w:r>
          </w:p>
        </w:tc>
        <w:tc>
          <w:tcPr>
            <w:tcW w:w="1417" w:type="dxa"/>
            <w:tcBorders>
              <w:top w:val="single" w:sz="3" w:space="0" w:color="000000"/>
              <w:left w:val="single" w:sz="3" w:space="0" w:color="000000"/>
              <w:bottom w:val="single" w:sz="3" w:space="0" w:color="000000"/>
              <w:right w:val="single" w:sz="3" w:space="0" w:color="000000"/>
            </w:tcBorders>
          </w:tcPr>
          <w:p w:rsidR="00AE5BDE" w:rsidRPr="00EE5820" w:rsidRDefault="00AE5BDE"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容积率</w:t>
            </w:r>
          </w:p>
        </w:tc>
        <w:tc>
          <w:tcPr>
            <w:tcW w:w="1559" w:type="dxa"/>
            <w:tcBorders>
              <w:top w:val="single" w:sz="3" w:space="0" w:color="000000"/>
              <w:left w:val="single" w:sz="3" w:space="0" w:color="000000"/>
              <w:bottom w:val="single" w:sz="3" w:space="0" w:color="000000"/>
              <w:right w:val="single" w:sz="3" w:space="0" w:color="000000"/>
            </w:tcBorders>
          </w:tcPr>
          <w:p w:rsidR="00AE5BDE" w:rsidRPr="00EE5820" w:rsidRDefault="00DF04ED"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2.50</w:t>
            </w:r>
          </w:p>
        </w:tc>
        <w:tc>
          <w:tcPr>
            <w:tcW w:w="1701" w:type="dxa"/>
            <w:tcBorders>
              <w:top w:val="single" w:sz="3" w:space="0" w:color="000000"/>
              <w:left w:val="single" w:sz="3" w:space="0" w:color="000000"/>
              <w:bottom w:val="single" w:sz="3" w:space="0" w:color="000000"/>
              <w:right w:val="single" w:sz="3" w:space="0" w:color="000000"/>
            </w:tcBorders>
          </w:tcPr>
          <w:p w:rsidR="00AE5BDE" w:rsidRPr="00EE5820" w:rsidRDefault="00AE5BDE" w:rsidP="005F37AE">
            <w:pPr>
              <w:spacing w:line="360" w:lineRule="auto"/>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参评</w:t>
            </w:r>
            <w:r w:rsidRPr="00EE5820">
              <w:rPr>
                <w:rFonts w:ascii="仿宋" w:eastAsia="仿宋" w:hAnsi="仿宋" w:cs="Adobe 仿宋 Std R"/>
                <w:color w:val="000000" w:themeColor="text1"/>
                <w:w w:val="99"/>
                <w:sz w:val="24"/>
                <w:szCs w:val="24"/>
                <w:lang w:eastAsia="zh-CN"/>
              </w:rPr>
              <w:t>建筑</w:t>
            </w:r>
            <w:r w:rsidRPr="00EE5820">
              <w:rPr>
                <w:rFonts w:ascii="仿宋" w:eastAsia="仿宋" w:hAnsi="仿宋" w:cs="Adobe 仿宋 Std R" w:hint="eastAsia"/>
                <w:color w:val="000000" w:themeColor="text1"/>
                <w:w w:val="99"/>
                <w:sz w:val="24"/>
                <w:szCs w:val="24"/>
                <w:lang w:eastAsia="zh-CN"/>
              </w:rPr>
              <w:t>面</w:t>
            </w:r>
            <w:r w:rsidRPr="00EE5820">
              <w:rPr>
                <w:rFonts w:ascii="仿宋" w:eastAsia="仿宋" w:hAnsi="仿宋" w:cs="Adobe 仿宋 Std R"/>
                <w:color w:val="000000" w:themeColor="text1"/>
                <w:w w:val="99"/>
                <w:sz w:val="24"/>
                <w:szCs w:val="24"/>
                <w:lang w:eastAsia="zh-CN"/>
              </w:rPr>
              <w:t>积</w:t>
            </w:r>
          </w:p>
        </w:tc>
        <w:tc>
          <w:tcPr>
            <w:tcW w:w="3261" w:type="dxa"/>
            <w:tcBorders>
              <w:top w:val="single" w:sz="3" w:space="0" w:color="000000"/>
              <w:left w:val="single" w:sz="3" w:space="0" w:color="000000"/>
              <w:bottom w:val="single" w:sz="3" w:space="0" w:color="000000"/>
              <w:right w:val="single" w:sz="3" w:space="0" w:color="000000"/>
            </w:tcBorders>
          </w:tcPr>
          <w:p w:rsidR="00AE5BDE" w:rsidRPr="00EE5820" w:rsidRDefault="00DF04ED" w:rsidP="005F37AE">
            <w:pPr>
              <w:spacing w:line="360" w:lineRule="auto"/>
              <w:ind w:left="102" w:right="102"/>
              <w:jc w:val="left"/>
              <w:rPr>
                <w:rFonts w:ascii="仿宋" w:eastAsia="仿宋" w:hAnsi="仿宋" w:cs="Adobe 仿宋 Std R"/>
                <w:color w:val="000000" w:themeColor="text1"/>
                <w:w w:val="99"/>
                <w:sz w:val="22"/>
                <w:lang w:eastAsia="zh-CN"/>
              </w:rPr>
            </w:pPr>
            <w:r w:rsidRPr="00EE5820">
              <w:rPr>
                <w:rFonts w:ascii="仿宋" w:eastAsia="仿宋" w:hAnsi="仿宋" w:cs="Adobe 仿宋 Std R" w:hint="eastAsia"/>
                <w:color w:val="000000" w:themeColor="text1"/>
                <w:w w:val="99"/>
                <w:sz w:val="24"/>
                <w:szCs w:val="24"/>
                <w:lang w:eastAsia="zh-CN"/>
              </w:rPr>
              <w:t>139726.93</w:t>
            </w:r>
            <w:r w:rsidRPr="00EE5820">
              <w:rPr>
                <w:rFonts w:ascii="仿宋" w:eastAsia="仿宋" w:hAnsi="仿宋" w:cs="Adobe 仿宋 Std R"/>
                <w:color w:val="000000" w:themeColor="text1"/>
                <w:w w:val="99"/>
                <w:sz w:val="24"/>
                <w:szCs w:val="24"/>
                <w:lang w:eastAsia="zh-CN"/>
              </w:rPr>
              <w:t>㎡</w:t>
            </w:r>
          </w:p>
        </w:tc>
      </w:tr>
      <w:tr w:rsidR="00320F5F" w:rsidRPr="00EE5820" w:rsidTr="00D62CCB">
        <w:trPr>
          <w:trHeight w:hRule="exact" w:val="435"/>
        </w:trPr>
        <w:tc>
          <w:tcPr>
            <w:tcW w:w="1890" w:type="dxa"/>
            <w:tcBorders>
              <w:top w:val="single" w:sz="3" w:space="0" w:color="000000"/>
              <w:left w:val="single" w:sz="3" w:space="0" w:color="000000"/>
              <w:bottom w:val="single" w:sz="3" w:space="0" w:color="000000"/>
              <w:right w:val="single" w:sz="3" w:space="0" w:color="000000"/>
            </w:tcBorders>
          </w:tcPr>
          <w:p w:rsidR="00D30AE8" w:rsidRPr="00EE5820" w:rsidRDefault="00D30AE8"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建设地点</w:t>
            </w:r>
          </w:p>
        </w:tc>
        <w:tc>
          <w:tcPr>
            <w:tcW w:w="5242" w:type="dxa"/>
            <w:tcBorders>
              <w:top w:val="single" w:sz="3" w:space="0" w:color="000000"/>
              <w:left w:val="single" w:sz="3" w:space="0" w:color="000000"/>
              <w:bottom w:val="single" w:sz="3" w:space="0" w:color="000000"/>
              <w:right w:val="single" w:sz="3" w:space="0" w:color="000000"/>
            </w:tcBorders>
          </w:tcPr>
          <w:p w:rsidR="00D30AE8" w:rsidRPr="00EE5820" w:rsidRDefault="00D62CCB"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遂宁</w:t>
            </w:r>
            <w:r w:rsidRPr="00EE5820">
              <w:rPr>
                <w:rFonts w:ascii="仿宋" w:eastAsia="仿宋" w:hAnsi="仿宋" w:cs="Adobe 仿宋 Std R"/>
                <w:color w:val="000000" w:themeColor="text1"/>
                <w:w w:val="99"/>
                <w:sz w:val="24"/>
                <w:szCs w:val="24"/>
                <w:lang w:eastAsia="zh-CN"/>
              </w:rPr>
              <w:t>市</w:t>
            </w:r>
            <w:r w:rsidRPr="00EE5820">
              <w:rPr>
                <w:rFonts w:ascii="仿宋" w:eastAsia="仿宋" w:hAnsi="仿宋" w:cs="Adobe 仿宋 Std R" w:hint="eastAsia"/>
                <w:color w:val="000000" w:themeColor="text1"/>
                <w:w w:val="99"/>
                <w:sz w:val="24"/>
                <w:szCs w:val="24"/>
                <w:lang w:eastAsia="zh-CN"/>
              </w:rPr>
              <w:t>河东新区二期东湖路以北、东平北路以西</w:t>
            </w:r>
          </w:p>
        </w:tc>
        <w:tc>
          <w:tcPr>
            <w:tcW w:w="1417" w:type="dxa"/>
            <w:tcBorders>
              <w:top w:val="single" w:sz="3" w:space="0" w:color="000000"/>
              <w:left w:val="single" w:sz="3" w:space="0" w:color="000000"/>
              <w:bottom w:val="single" w:sz="3" w:space="0" w:color="000000"/>
              <w:right w:val="single" w:sz="3" w:space="0" w:color="000000"/>
            </w:tcBorders>
          </w:tcPr>
          <w:p w:rsidR="00D30AE8" w:rsidRPr="00EE5820" w:rsidRDefault="00D30AE8"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绿地率</w:t>
            </w:r>
          </w:p>
        </w:tc>
        <w:tc>
          <w:tcPr>
            <w:tcW w:w="6521" w:type="dxa"/>
            <w:gridSpan w:val="3"/>
            <w:tcBorders>
              <w:top w:val="single" w:sz="3" w:space="0" w:color="000000"/>
              <w:left w:val="single" w:sz="3" w:space="0" w:color="000000"/>
              <w:bottom w:val="single" w:sz="3" w:space="0" w:color="000000"/>
              <w:right w:val="single" w:sz="3" w:space="0" w:color="000000"/>
            </w:tcBorders>
          </w:tcPr>
          <w:p w:rsidR="00D30AE8" w:rsidRPr="00EE5820" w:rsidRDefault="00687D5F"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w:t>
            </w:r>
            <w:r w:rsidR="00DF04ED" w:rsidRPr="00EE5820">
              <w:rPr>
                <w:rFonts w:ascii="仿宋" w:eastAsia="仿宋" w:hAnsi="仿宋" w:cs="Adobe 仿宋 Std R"/>
                <w:color w:val="000000" w:themeColor="text1"/>
                <w:w w:val="99"/>
                <w:sz w:val="24"/>
                <w:szCs w:val="24"/>
                <w:lang w:eastAsia="zh-CN"/>
              </w:rPr>
              <w:t>5.01</w:t>
            </w:r>
            <w:r w:rsidR="00D30AE8" w:rsidRPr="00EE5820">
              <w:rPr>
                <w:rFonts w:ascii="仿宋" w:eastAsia="仿宋" w:hAnsi="仿宋" w:cs="Adobe 仿宋 Std R"/>
                <w:color w:val="000000" w:themeColor="text1"/>
                <w:w w:val="99"/>
                <w:sz w:val="24"/>
                <w:szCs w:val="24"/>
                <w:lang w:eastAsia="zh-CN"/>
              </w:rPr>
              <w:t>%</w:t>
            </w:r>
          </w:p>
        </w:tc>
      </w:tr>
      <w:tr w:rsidR="00D30AE8" w:rsidRPr="00EE5820" w:rsidTr="00D62CCB">
        <w:trPr>
          <w:trHeight w:hRule="exact" w:val="434"/>
        </w:trPr>
        <w:tc>
          <w:tcPr>
            <w:tcW w:w="1890" w:type="dxa"/>
            <w:tcBorders>
              <w:top w:val="single" w:sz="3" w:space="0" w:color="000000"/>
              <w:left w:val="single" w:sz="3" w:space="0" w:color="000000"/>
              <w:bottom w:val="single" w:sz="3" w:space="0" w:color="000000"/>
              <w:right w:val="single" w:sz="3" w:space="0" w:color="000000"/>
            </w:tcBorders>
          </w:tcPr>
          <w:p w:rsidR="00D30AE8" w:rsidRPr="00EE5820" w:rsidRDefault="00D30AE8"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绿色建筑设计目标</w:t>
            </w:r>
          </w:p>
        </w:tc>
        <w:tc>
          <w:tcPr>
            <w:tcW w:w="5242" w:type="dxa"/>
            <w:tcBorders>
              <w:top w:val="single" w:sz="3" w:space="0" w:color="000000"/>
              <w:left w:val="single" w:sz="3" w:space="0" w:color="000000"/>
              <w:bottom w:val="single" w:sz="3" w:space="0" w:color="000000"/>
              <w:right w:val="single" w:sz="3" w:space="0" w:color="000000"/>
            </w:tcBorders>
          </w:tcPr>
          <w:p w:rsidR="00D30AE8" w:rsidRPr="00EE5820" w:rsidRDefault="00D30AE8" w:rsidP="005F37AE">
            <w:pPr>
              <w:tabs>
                <w:tab w:val="left" w:pos="1360"/>
                <w:tab w:val="left" w:pos="2500"/>
                <w:tab w:val="left" w:pos="3880"/>
              </w:tabs>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基本级</w:t>
            </w:r>
            <w:r w:rsidR="001D1D7B"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ab/>
              <w:t>一星级</w:t>
            </w:r>
            <w:r w:rsidR="001D1D7B"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ab/>
              <w:t>二星级□</w:t>
            </w:r>
            <w:r w:rsidRPr="00EE5820">
              <w:rPr>
                <w:rFonts w:ascii="仿宋" w:eastAsia="仿宋" w:hAnsi="仿宋" w:cs="Adobe 仿宋 Std R"/>
                <w:color w:val="000000" w:themeColor="text1"/>
                <w:w w:val="99"/>
                <w:sz w:val="24"/>
                <w:szCs w:val="24"/>
                <w:lang w:eastAsia="zh-CN"/>
              </w:rPr>
              <w:tab/>
              <w:t>三星级□</w:t>
            </w:r>
          </w:p>
        </w:tc>
        <w:tc>
          <w:tcPr>
            <w:tcW w:w="1417" w:type="dxa"/>
            <w:tcBorders>
              <w:top w:val="single" w:sz="3" w:space="0" w:color="000000"/>
              <w:left w:val="single" w:sz="3" w:space="0" w:color="000000"/>
              <w:bottom w:val="single" w:sz="3" w:space="0" w:color="000000"/>
              <w:right w:val="single" w:sz="3" w:space="0" w:color="000000"/>
            </w:tcBorders>
          </w:tcPr>
          <w:p w:rsidR="00D30AE8" w:rsidRPr="00EE5820" w:rsidRDefault="00D30AE8"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建筑高度</w:t>
            </w:r>
          </w:p>
        </w:tc>
        <w:tc>
          <w:tcPr>
            <w:tcW w:w="6521" w:type="dxa"/>
            <w:gridSpan w:val="3"/>
            <w:tcBorders>
              <w:top w:val="single" w:sz="3" w:space="0" w:color="000000"/>
              <w:left w:val="single" w:sz="3" w:space="0" w:color="000000"/>
              <w:bottom w:val="single" w:sz="3" w:space="0" w:color="000000"/>
              <w:right w:val="single" w:sz="3" w:space="0" w:color="000000"/>
            </w:tcBorders>
          </w:tcPr>
          <w:p w:rsidR="00D30AE8" w:rsidRPr="00EE5820" w:rsidRDefault="00DF04ED" w:rsidP="005F37AE">
            <w:pPr>
              <w:spacing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52.65</w:t>
            </w:r>
            <w:r w:rsidR="001D1D7B" w:rsidRPr="00EE5820">
              <w:rPr>
                <w:rFonts w:ascii="仿宋" w:eastAsia="仿宋" w:hAnsi="仿宋" w:cs="Adobe 仿宋 Std R" w:hint="eastAsia"/>
                <w:color w:val="000000" w:themeColor="text1"/>
                <w:w w:val="99"/>
                <w:sz w:val="24"/>
                <w:szCs w:val="24"/>
                <w:lang w:eastAsia="zh-CN"/>
              </w:rPr>
              <w:t>m</w:t>
            </w:r>
          </w:p>
        </w:tc>
      </w:tr>
    </w:tbl>
    <w:p w:rsidR="00ED2F6B" w:rsidRPr="00EE5820" w:rsidRDefault="00ED2F6B" w:rsidP="005F37AE">
      <w:pPr>
        <w:spacing w:before="43" w:line="360" w:lineRule="auto"/>
        <w:ind w:left="102" w:right="102"/>
        <w:rPr>
          <w:rFonts w:ascii="仿宋" w:eastAsia="仿宋" w:hAnsi="仿宋" w:cs="Adobe 仿宋 Std R"/>
          <w:color w:val="000000" w:themeColor="text1"/>
          <w:sz w:val="24"/>
          <w:szCs w:val="24"/>
          <w:lang w:eastAsia="zh-CN"/>
        </w:rPr>
      </w:pPr>
    </w:p>
    <w:p w:rsidR="00377F55" w:rsidRPr="00EE5820" w:rsidRDefault="00377F55" w:rsidP="005F37AE">
      <w:pPr>
        <w:spacing w:before="43" w:line="360" w:lineRule="auto"/>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pacing w:val="1"/>
          <w:w w:val="92"/>
          <w:sz w:val="24"/>
          <w:szCs w:val="24"/>
          <w:lang w:eastAsia="zh-CN"/>
        </w:rPr>
        <w:t>2</w:t>
      </w:r>
      <w:r w:rsidRPr="00EE5820">
        <w:rPr>
          <w:rFonts w:ascii="仿宋" w:eastAsia="仿宋" w:hAnsi="仿宋" w:cs="Adobe 仿宋 Std R"/>
          <w:color w:val="000000" w:themeColor="text1"/>
          <w:w w:val="92"/>
          <w:sz w:val="24"/>
          <w:szCs w:val="24"/>
          <w:lang w:eastAsia="zh-CN"/>
        </w:rPr>
        <w:t>、</w:t>
      </w:r>
      <w:r w:rsidRPr="00EE5820">
        <w:rPr>
          <w:rFonts w:ascii="仿宋" w:eastAsia="仿宋" w:hAnsi="仿宋" w:cs="Adobe 仿宋 Std R"/>
          <w:color w:val="000000" w:themeColor="text1"/>
          <w:sz w:val="24"/>
          <w:szCs w:val="24"/>
          <w:lang w:eastAsia="zh-CN"/>
        </w:rPr>
        <w:t>设</w:t>
      </w:r>
      <w:r w:rsidRPr="00EE5820">
        <w:rPr>
          <w:rFonts w:ascii="仿宋" w:eastAsia="仿宋" w:hAnsi="仿宋" w:cs="Adobe 仿宋 Std R"/>
          <w:color w:val="000000" w:themeColor="text1"/>
          <w:spacing w:val="2"/>
          <w:sz w:val="24"/>
          <w:szCs w:val="24"/>
          <w:lang w:eastAsia="zh-CN"/>
        </w:rPr>
        <w:t>计</w:t>
      </w:r>
      <w:r w:rsidRPr="00EE5820">
        <w:rPr>
          <w:rFonts w:ascii="仿宋" w:eastAsia="仿宋" w:hAnsi="仿宋" w:cs="Adobe 仿宋 Std R"/>
          <w:color w:val="000000" w:themeColor="text1"/>
          <w:sz w:val="24"/>
          <w:szCs w:val="24"/>
          <w:lang w:eastAsia="zh-CN"/>
        </w:rPr>
        <w:t>依据</w:t>
      </w:r>
    </w:p>
    <w:p w:rsidR="00ED2F6B" w:rsidRPr="00EE5820" w:rsidRDefault="00B935DF"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《四川省民用</w:t>
      </w:r>
      <w:r w:rsidRPr="00EE5820">
        <w:rPr>
          <w:rFonts w:ascii="仿宋" w:eastAsia="仿宋" w:hAnsi="仿宋" w:cs="Adobe 仿宋 Std R" w:hint="eastAsia"/>
          <w:color w:val="000000" w:themeColor="text1"/>
          <w:spacing w:val="2"/>
          <w:w w:val="99"/>
          <w:sz w:val="24"/>
          <w:szCs w:val="24"/>
          <w:lang w:eastAsia="zh-CN"/>
        </w:rPr>
        <w:t>绿色</w:t>
      </w:r>
      <w:r w:rsidRPr="00EE5820">
        <w:rPr>
          <w:rFonts w:ascii="仿宋" w:eastAsia="仿宋" w:hAnsi="仿宋" w:cs="Adobe 仿宋 Std R"/>
          <w:color w:val="000000" w:themeColor="text1"/>
          <w:spacing w:val="2"/>
          <w:w w:val="99"/>
          <w:sz w:val="24"/>
          <w:szCs w:val="24"/>
          <w:lang w:eastAsia="zh-CN"/>
        </w:rPr>
        <w:t>建筑</w:t>
      </w:r>
      <w:r w:rsidR="00377F55" w:rsidRPr="00EE5820">
        <w:rPr>
          <w:rFonts w:ascii="仿宋" w:eastAsia="仿宋" w:hAnsi="仿宋" w:cs="Adobe 仿宋 Std R"/>
          <w:color w:val="000000" w:themeColor="text1"/>
          <w:spacing w:val="2"/>
          <w:w w:val="99"/>
          <w:sz w:val="24"/>
          <w:szCs w:val="24"/>
          <w:lang w:eastAsia="zh-CN"/>
        </w:rPr>
        <w:t>设计施工图阶段审查技术要点（202</w:t>
      </w:r>
      <w:r w:rsidRPr="00EE5820">
        <w:rPr>
          <w:rFonts w:ascii="仿宋" w:eastAsia="仿宋" w:hAnsi="仿宋" w:cs="Adobe 仿宋 Std R"/>
          <w:color w:val="000000" w:themeColor="text1"/>
          <w:spacing w:val="2"/>
          <w:w w:val="99"/>
          <w:sz w:val="24"/>
          <w:szCs w:val="24"/>
          <w:lang w:eastAsia="zh-CN"/>
        </w:rPr>
        <w:t>4</w:t>
      </w:r>
      <w:r w:rsidR="00377F55" w:rsidRPr="00EE5820">
        <w:rPr>
          <w:rFonts w:ascii="仿宋" w:eastAsia="仿宋" w:hAnsi="仿宋" w:cs="Adobe 仿宋 Std R"/>
          <w:color w:val="000000" w:themeColor="text1"/>
          <w:spacing w:val="2"/>
          <w:w w:val="99"/>
          <w:sz w:val="24"/>
          <w:szCs w:val="24"/>
          <w:lang w:eastAsia="zh-CN"/>
        </w:rPr>
        <w:t>版）》</w:t>
      </w:r>
    </w:p>
    <w:p w:rsidR="00DA0F8A" w:rsidRPr="00EE5820" w:rsidRDefault="00DA0F8A" w:rsidP="005F37AE">
      <w:pPr>
        <w:spacing w:before="67" w:line="360" w:lineRule="auto"/>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《绿色建筑评价标准》GB/T 50378-2019（2024年版）</w:t>
      </w:r>
    </w:p>
    <w:p w:rsidR="001D1D7B" w:rsidRPr="00EE5820" w:rsidRDefault="00377F55" w:rsidP="005F37AE">
      <w:pPr>
        <w:spacing w:before="70" w:line="360" w:lineRule="auto"/>
        <w:ind w:left="102" w:right="102"/>
        <w:rPr>
          <w:rFonts w:ascii="仿宋" w:eastAsia="仿宋" w:hAnsi="仿宋" w:cs="Adobe 仿宋 Std R"/>
          <w:color w:val="000000" w:themeColor="text1"/>
          <w:w w:val="81"/>
          <w:sz w:val="24"/>
          <w:szCs w:val="24"/>
          <w:lang w:eastAsia="zh-CN"/>
        </w:rPr>
      </w:pPr>
      <w:r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color w:val="000000" w:themeColor="text1"/>
          <w:spacing w:val="2"/>
          <w:w w:val="99"/>
          <w:sz w:val="24"/>
          <w:szCs w:val="24"/>
          <w:lang w:eastAsia="zh-CN"/>
        </w:rPr>
        <w:t>建</w:t>
      </w:r>
      <w:r w:rsidRPr="00EE5820">
        <w:rPr>
          <w:rFonts w:ascii="仿宋" w:eastAsia="仿宋" w:hAnsi="仿宋" w:cs="Adobe 仿宋 Std R"/>
          <w:color w:val="000000" w:themeColor="text1"/>
          <w:w w:val="99"/>
          <w:sz w:val="24"/>
          <w:szCs w:val="24"/>
          <w:lang w:eastAsia="zh-CN"/>
        </w:rPr>
        <w:t>筑</w:t>
      </w:r>
      <w:r w:rsidRPr="00EE5820">
        <w:rPr>
          <w:rFonts w:ascii="仿宋" w:eastAsia="仿宋" w:hAnsi="仿宋" w:cs="Adobe 仿宋 Std R"/>
          <w:color w:val="000000" w:themeColor="text1"/>
          <w:spacing w:val="2"/>
          <w:w w:val="99"/>
          <w:sz w:val="24"/>
          <w:szCs w:val="24"/>
          <w:lang w:eastAsia="zh-CN"/>
        </w:rPr>
        <w:t>节</w:t>
      </w:r>
      <w:r w:rsidRPr="00EE5820">
        <w:rPr>
          <w:rFonts w:ascii="仿宋" w:eastAsia="仿宋" w:hAnsi="仿宋" w:cs="Adobe 仿宋 Std R"/>
          <w:color w:val="000000" w:themeColor="text1"/>
          <w:w w:val="99"/>
          <w:sz w:val="24"/>
          <w:szCs w:val="24"/>
          <w:lang w:eastAsia="zh-CN"/>
        </w:rPr>
        <w:t>能</w:t>
      </w:r>
      <w:r w:rsidRPr="00EE5820">
        <w:rPr>
          <w:rFonts w:ascii="仿宋" w:eastAsia="仿宋" w:hAnsi="仿宋" w:cs="Adobe 仿宋 Std R"/>
          <w:color w:val="000000" w:themeColor="text1"/>
          <w:spacing w:val="2"/>
          <w:w w:val="99"/>
          <w:sz w:val="24"/>
          <w:szCs w:val="24"/>
          <w:lang w:eastAsia="zh-CN"/>
        </w:rPr>
        <w:t>与</w:t>
      </w:r>
      <w:r w:rsidRPr="00EE5820">
        <w:rPr>
          <w:rFonts w:ascii="仿宋" w:eastAsia="仿宋" w:hAnsi="仿宋" w:cs="Adobe 仿宋 Std R"/>
          <w:color w:val="000000" w:themeColor="text1"/>
          <w:w w:val="99"/>
          <w:sz w:val="24"/>
          <w:szCs w:val="24"/>
          <w:lang w:eastAsia="zh-CN"/>
        </w:rPr>
        <w:t>可</w:t>
      </w:r>
      <w:r w:rsidRPr="00EE5820">
        <w:rPr>
          <w:rFonts w:ascii="仿宋" w:eastAsia="仿宋" w:hAnsi="仿宋" w:cs="Adobe 仿宋 Std R"/>
          <w:color w:val="000000" w:themeColor="text1"/>
          <w:spacing w:val="2"/>
          <w:w w:val="99"/>
          <w:sz w:val="24"/>
          <w:szCs w:val="24"/>
          <w:lang w:eastAsia="zh-CN"/>
        </w:rPr>
        <w:t>再</w:t>
      </w:r>
      <w:r w:rsidRPr="00EE5820">
        <w:rPr>
          <w:rFonts w:ascii="仿宋" w:eastAsia="仿宋" w:hAnsi="仿宋" w:cs="Adobe 仿宋 Std R"/>
          <w:color w:val="000000" w:themeColor="text1"/>
          <w:w w:val="99"/>
          <w:sz w:val="24"/>
          <w:szCs w:val="24"/>
          <w:lang w:eastAsia="zh-CN"/>
        </w:rPr>
        <w:t>生</w:t>
      </w:r>
      <w:r w:rsidRPr="00EE5820">
        <w:rPr>
          <w:rFonts w:ascii="仿宋" w:eastAsia="仿宋" w:hAnsi="仿宋" w:cs="Adobe 仿宋 Std R"/>
          <w:color w:val="000000" w:themeColor="text1"/>
          <w:spacing w:val="2"/>
          <w:w w:val="99"/>
          <w:sz w:val="24"/>
          <w:szCs w:val="24"/>
          <w:lang w:eastAsia="zh-CN"/>
        </w:rPr>
        <w:t>能</w:t>
      </w:r>
      <w:r w:rsidRPr="00EE5820">
        <w:rPr>
          <w:rFonts w:ascii="仿宋" w:eastAsia="仿宋" w:hAnsi="仿宋" w:cs="Adobe 仿宋 Std R"/>
          <w:color w:val="000000" w:themeColor="text1"/>
          <w:w w:val="99"/>
          <w:sz w:val="24"/>
          <w:szCs w:val="24"/>
          <w:lang w:eastAsia="zh-CN"/>
        </w:rPr>
        <w:t>源</w:t>
      </w:r>
      <w:r w:rsidRPr="00EE5820">
        <w:rPr>
          <w:rFonts w:ascii="仿宋" w:eastAsia="仿宋" w:hAnsi="仿宋" w:cs="Adobe 仿宋 Std R"/>
          <w:color w:val="000000" w:themeColor="text1"/>
          <w:spacing w:val="2"/>
          <w:w w:val="99"/>
          <w:sz w:val="24"/>
          <w:szCs w:val="24"/>
          <w:lang w:eastAsia="zh-CN"/>
        </w:rPr>
        <w:t>利</w:t>
      </w:r>
      <w:r w:rsidRPr="00EE5820">
        <w:rPr>
          <w:rFonts w:ascii="仿宋" w:eastAsia="仿宋" w:hAnsi="仿宋" w:cs="Adobe 仿宋 Std R"/>
          <w:color w:val="000000" w:themeColor="text1"/>
          <w:w w:val="99"/>
          <w:sz w:val="24"/>
          <w:szCs w:val="24"/>
          <w:lang w:eastAsia="zh-CN"/>
        </w:rPr>
        <w:t>用</w:t>
      </w:r>
      <w:r w:rsidRPr="00EE5820">
        <w:rPr>
          <w:rFonts w:ascii="仿宋" w:eastAsia="仿宋" w:hAnsi="仿宋" w:cs="Adobe 仿宋 Std R"/>
          <w:color w:val="000000" w:themeColor="text1"/>
          <w:spacing w:val="2"/>
          <w:w w:val="99"/>
          <w:sz w:val="24"/>
          <w:szCs w:val="24"/>
          <w:lang w:eastAsia="zh-CN"/>
        </w:rPr>
        <w:t>通</w:t>
      </w:r>
      <w:r w:rsidRPr="00EE5820">
        <w:rPr>
          <w:rFonts w:ascii="仿宋" w:eastAsia="仿宋" w:hAnsi="仿宋" w:cs="Adobe 仿宋 Std R"/>
          <w:color w:val="000000" w:themeColor="text1"/>
          <w:w w:val="99"/>
          <w:sz w:val="24"/>
          <w:szCs w:val="24"/>
          <w:lang w:eastAsia="zh-CN"/>
        </w:rPr>
        <w:t>用</w:t>
      </w:r>
      <w:r w:rsidRPr="00EE5820">
        <w:rPr>
          <w:rFonts w:ascii="仿宋" w:eastAsia="仿宋" w:hAnsi="仿宋" w:cs="Adobe 仿宋 Std R"/>
          <w:color w:val="000000" w:themeColor="text1"/>
          <w:spacing w:val="2"/>
          <w:w w:val="99"/>
          <w:sz w:val="24"/>
          <w:szCs w:val="24"/>
          <w:lang w:eastAsia="zh-CN"/>
        </w:rPr>
        <w:t>规</w:t>
      </w:r>
      <w:r w:rsidRPr="00EE5820">
        <w:rPr>
          <w:rFonts w:ascii="仿宋" w:eastAsia="仿宋" w:hAnsi="仿宋" w:cs="Adobe 仿宋 Std R"/>
          <w:color w:val="000000" w:themeColor="text1"/>
          <w:w w:val="99"/>
          <w:sz w:val="24"/>
          <w:szCs w:val="24"/>
          <w:lang w:eastAsia="zh-CN"/>
        </w:rPr>
        <w:t>范</w:t>
      </w:r>
      <w:r w:rsidRPr="00EE5820">
        <w:rPr>
          <w:rFonts w:ascii="仿宋" w:eastAsia="仿宋" w:hAnsi="仿宋" w:cs="Adobe 仿宋 Std R"/>
          <w:color w:val="000000" w:themeColor="text1"/>
          <w:spacing w:val="2"/>
          <w:w w:val="99"/>
          <w:sz w:val="24"/>
          <w:szCs w:val="24"/>
          <w:lang w:eastAsia="zh-CN"/>
        </w:rPr>
        <w:t>》</w:t>
      </w:r>
      <w:r w:rsidRPr="00EE5820">
        <w:rPr>
          <w:rFonts w:ascii="仿宋" w:eastAsia="仿宋" w:hAnsi="仿宋" w:cs="Adobe 仿宋 Std R"/>
          <w:color w:val="000000" w:themeColor="text1"/>
          <w:spacing w:val="1"/>
          <w:w w:val="77"/>
          <w:sz w:val="24"/>
          <w:szCs w:val="24"/>
          <w:lang w:eastAsia="zh-CN"/>
        </w:rPr>
        <w:t>G</w:t>
      </w:r>
      <w:r w:rsidRPr="00EE5820">
        <w:rPr>
          <w:rFonts w:ascii="仿宋" w:eastAsia="仿宋" w:hAnsi="仿宋" w:cs="Adobe 仿宋 Std R"/>
          <w:color w:val="000000" w:themeColor="text1"/>
          <w:w w:val="83"/>
          <w:sz w:val="24"/>
          <w:szCs w:val="24"/>
          <w:lang w:eastAsia="zh-CN"/>
        </w:rPr>
        <w:t>B</w:t>
      </w:r>
      <w:r w:rsidRPr="00EE5820">
        <w:rPr>
          <w:rFonts w:ascii="仿宋" w:eastAsia="仿宋" w:hAnsi="仿宋" w:cs="Adobe 仿宋 Std R"/>
          <w:color w:val="000000" w:themeColor="text1"/>
          <w:spacing w:val="1"/>
          <w:w w:val="81"/>
          <w:sz w:val="24"/>
          <w:szCs w:val="24"/>
          <w:lang w:eastAsia="zh-CN"/>
        </w:rPr>
        <w:t>550</w:t>
      </w:r>
      <w:r w:rsidRPr="00EE5820">
        <w:rPr>
          <w:rFonts w:ascii="仿宋" w:eastAsia="仿宋" w:hAnsi="仿宋" w:cs="Adobe 仿宋 Std R"/>
          <w:color w:val="000000" w:themeColor="text1"/>
          <w:spacing w:val="-1"/>
          <w:w w:val="81"/>
          <w:sz w:val="24"/>
          <w:szCs w:val="24"/>
          <w:lang w:eastAsia="zh-CN"/>
        </w:rPr>
        <w:t>1</w:t>
      </w:r>
      <w:r w:rsidRPr="00EE5820">
        <w:rPr>
          <w:rFonts w:ascii="仿宋" w:eastAsia="仿宋" w:hAnsi="仿宋" w:cs="Adobe 仿宋 Std R"/>
          <w:color w:val="000000" w:themeColor="text1"/>
          <w:spacing w:val="1"/>
          <w:w w:val="81"/>
          <w:sz w:val="24"/>
          <w:szCs w:val="24"/>
          <w:lang w:eastAsia="zh-CN"/>
        </w:rPr>
        <w:t>5</w:t>
      </w:r>
      <w:r w:rsidRPr="00EE5820">
        <w:rPr>
          <w:rFonts w:ascii="仿宋" w:eastAsia="仿宋" w:hAnsi="仿宋" w:cs="Adobe 仿宋 Std R"/>
          <w:color w:val="000000" w:themeColor="text1"/>
          <w:spacing w:val="1"/>
          <w:w w:val="160"/>
          <w:sz w:val="24"/>
          <w:szCs w:val="24"/>
          <w:lang w:eastAsia="zh-CN"/>
        </w:rPr>
        <w:t>-</w:t>
      </w:r>
      <w:r w:rsidRPr="00EE5820">
        <w:rPr>
          <w:rFonts w:ascii="仿宋" w:eastAsia="仿宋" w:hAnsi="仿宋" w:cs="Adobe 仿宋 Std R"/>
          <w:color w:val="000000" w:themeColor="text1"/>
          <w:spacing w:val="1"/>
          <w:w w:val="81"/>
          <w:sz w:val="24"/>
          <w:szCs w:val="24"/>
          <w:lang w:eastAsia="zh-CN"/>
        </w:rPr>
        <w:t>2</w:t>
      </w:r>
      <w:r w:rsidRPr="00EE5820">
        <w:rPr>
          <w:rFonts w:ascii="仿宋" w:eastAsia="仿宋" w:hAnsi="仿宋" w:cs="Adobe 仿宋 Std R"/>
          <w:color w:val="000000" w:themeColor="text1"/>
          <w:spacing w:val="-1"/>
          <w:w w:val="81"/>
          <w:sz w:val="24"/>
          <w:szCs w:val="24"/>
          <w:lang w:eastAsia="zh-CN"/>
        </w:rPr>
        <w:t>0</w:t>
      </w:r>
      <w:r w:rsidRPr="00EE5820">
        <w:rPr>
          <w:rFonts w:ascii="仿宋" w:eastAsia="仿宋" w:hAnsi="仿宋" w:cs="Adobe 仿宋 Std R"/>
          <w:color w:val="000000" w:themeColor="text1"/>
          <w:spacing w:val="1"/>
          <w:w w:val="81"/>
          <w:sz w:val="24"/>
          <w:szCs w:val="24"/>
          <w:lang w:eastAsia="zh-CN"/>
        </w:rPr>
        <w:t>2</w:t>
      </w:r>
      <w:r w:rsidRPr="00EE5820">
        <w:rPr>
          <w:rFonts w:ascii="仿宋" w:eastAsia="仿宋" w:hAnsi="仿宋" w:cs="Adobe 仿宋 Std R"/>
          <w:color w:val="000000" w:themeColor="text1"/>
          <w:w w:val="81"/>
          <w:sz w:val="24"/>
          <w:szCs w:val="24"/>
          <w:lang w:eastAsia="zh-CN"/>
        </w:rPr>
        <w:t>1</w:t>
      </w:r>
    </w:p>
    <w:p w:rsidR="001D1D7B" w:rsidRPr="00EE5820" w:rsidRDefault="001D1D7B"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《四川省公共建筑节能设计标准》DBJ51／143-2020.</w:t>
      </w:r>
    </w:p>
    <w:p w:rsidR="00ED2F6B" w:rsidRPr="00EE5820" w:rsidRDefault="00377F55"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《民用建筑热工设计规范》GB50176-2016</w:t>
      </w:r>
    </w:p>
    <w:p w:rsidR="00ED2F6B" w:rsidRPr="00EE5820" w:rsidRDefault="00377F55"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《民用建筑隔声设计规范》GB_50118-2010</w:t>
      </w:r>
    </w:p>
    <w:p w:rsidR="00DF04ED" w:rsidRPr="00EE5820" w:rsidRDefault="00377F55"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《民用建筑节水设计标准》GB50555-2010</w:t>
      </w:r>
    </w:p>
    <w:p w:rsidR="00377F55" w:rsidRPr="00EE5820" w:rsidRDefault="00DF04ED" w:rsidP="005F37AE">
      <w:pPr>
        <w:spacing w:before="51"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hint="eastAsia"/>
          <w:color w:val="000000" w:themeColor="text1"/>
          <w:spacing w:val="2"/>
          <w:w w:val="99"/>
          <w:sz w:val="24"/>
          <w:szCs w:val="24"/>
          <w:lang w:eastAsia="zh-CN"/>
        </w:rPr>
        <w:t>《民用建筑设计统一标准》GB 50352—2019</w:t>
      </w:r>
    </w:p>
    <w:p w:rsidR="00377F55" w:rsidRPr="00EE5820" w:rsidRDefault="00377F55" w:rsidP="005F37AE">
      <w:pPr>
        <w:kinsoku w:val="0"/>
        <w:spacing w:before="67" w:line="360" w:lineRule="auto"/>
        <w:ind w:left="102" w:right="102"/>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color w:val="000000" w:themeColor="text1"/>
          <w:spacing w:val="2"/>
          <w:w w:val="99"/>
          <w:sz w:val="24"/>
          <w:szCs w:val="24"/>
          <w:lang w:eastAsia="zh-CN"/>
        </w:rPr>
        <w:t>各专业设计图纸、设计方案等图纸资料</w:t>
      </w:r>
    </w:p>
    <w:p w:rsidR="00ED2F6B" w:rsidRPr="00EE5820" w:rsidRDefault="00864C66" w:rsidP="005F37AE">
      <w:pPr>
        <w:spacing w:before="4" w:line="360" w:lineRule="auto"/>
        <w:ind w:right="102" w:firstLineChars="100" w:firstLine="238"/>
        <w:rPr>
          <w:rFonts w:ascii="仿宋" w:eastAsia="仿宋" w:hAnsi="仿宋" w:cs="Adobe 仿宋 Std R"/>
          <w:color w:val="000000" w:themeColor="text1"/>
          <w:spacing w:val="2"/>
          <w:w w:val="99"/>
          <w:sz w:val="24"/>
          <w:szCs w:val="24"/>
          <w:lang w:eastAsia="zh-CN"/>
        </w:rPr>
      </w:pPr>
      <w:r w:rsidRPr="00EE5820">
        <w:rPr>
          <w:rFonts w:ascii="仿宋" w:eastAsia="仿宋" w:hAnsi="仿宋" w:cs="Adobe 仿宋 Std R" w:hint="eastAsia"/>
          <w:color w:val="000000" w:themeColor="text1"/>
          <w:spacing w:val="2"/>
          <w:w w:val="99"/>
          <w:sz w:val="24"/>
          <w:szCs w:val="24"/>
          <w:lang w:eastAsia="zh-CN"/>
        </w:rPr>
        <w:t>国家、省、市现行的相关法律、法规、规范性文件</w:t>
      </w:r>
    </w:p>
    <w:p w:rsidR="00687D5F" w:rsidRPr="00EE5820" w:rsidRDefault="00687D5F" w:rsidP="005F37AE">
      <w:pPr>
        <w:spacing w:before="4" w:line="360" w:lineRule="auto"/>
        <w:ind w:left="102" w:right="102"/>
        <w:rPr>
          <w:rFonts w:ascii="仿宋" w:eastAsia="仿宋" w:hAnsi="仿宋" w:cs="Adobe 仿宋 Std R"/>
          <w:color w:val="000000" w:themeColor="text1"/>
          <w:spacing w:val="2"/>
          <w:w w:val="99"/>
          <w:sz w:val="24"/>
          <w:szCs w:val="24"/>
          <w:lang w:eastAsia="zh-CN"/>
        </w:rPr>
      </w:pPr>
    </w:p>
    <w:p w:rsidR="00930FE6" w:rsidRPr="00EE5820" w:rsidRDefault="00930FE6" w:rsidP="005F37AE">
      <w:pPr>
        <w:spacing w:before="4" w:line="360" w:lineRule="auto"/>
        <w:ind w:left="102" w:right="102"/>
        <w:rPr>
          <w:rFonts w:ascii="仿宋" w:eastAsia="仿宋" w:hAnsi="仿宋" w:cs="Adobe 仿宋 Std R"/>
          <w:color w:val="000000" w:themeColor="text1"/>
          <w:spacing w:val="2"/>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pacing w:val="1"/>
          <w:w w:val="92"/>
          <w:sz w:val="24"/>
          <w:szCs w:val="24"/>
          <w:lang w:eastAsia="zh-CN"/>
        </w:rPr>
        <w:lastRenderedPageBreak/>
        <w:t>3</w:t>
      </w:r>
      <w:r w:rsidRPr="00EE5820">
        <w:rPr>
          <w:rFonts w:ascii="仿宋" w:eastAsia="仿宋" w:hAnsi="仿宋" w:cs="Adobe 仿宋 Std R"/>
          <w:color w:val="000000" w:themeColor="text1"/>
          <w:w w:val="92"/>
          <w:sz w:val="24"/>
          <w:szCs w:val="24"/>
          <w:lang w:eastAsia="zh-CN"/>
        </w:rPr>
        <w:t>、</w:t>
      </w:r>
      <w:r w:rsidRPr="00EE5820">
        <w:rPr>
          <w:rFonts w:ascii="仿宋" w:eastAsia="仿宋" w:hAnsi="仿宋" w:cs="Adobe 仿宋 Std R"/>
          <w:color w:val="000000" w:themeColor="text1"/>
          <w:sz w:val="24"/>
          <w:szCs w:val="24"/>
          <w:lang w:eastAsia="zh-CN"/>
        </w:rPr>
        <w:t>绿</w:t>
      </w:r>
      <w:r w:rsidRPr="00EE5820">
        <w:rPr>
          <w:rFonts w:ascii="仿宋" w:eastAsia="仿宋" w:hAnsi="仿宋" w:cs="Adobe 仿宋 Std R"/>
          <w:color w:val="000000" w:themeColor="text1"/>
          <w:spacing w:val="2"/>
          <w:sz w:val="24"/>
          <w:szCs w:val="24"/>
          <w:lang w:eastAsia="zh-CN"/>
        </w:rPr>
        <w:t>色</w:t>
      </w:r>
      <w:r w:rsidRPr="00EE5820">
        <w:rPr>
          <w:rFonts w:ascii="仿宋" w:eastAsia="仿宋" w:hAnsi="仿宋" w:cs="Adobe 仿宋 Std R"/>
          <w:color w:val="000000" w:themeColor="text1"/>
          <w:sz w:val="24"/>
          <w:szCs w:val="24"/>
          <w:lang w:eastAsia="zh-CN"/>
        </w:rPr>
        <w:t>建</w:t>
      </w:r>
      <w:r w:rsidRPr="00EE5820">
        <w:rPr>
          <w:rFonts w:ascii="仿宋" w:eastAsia="仿宋" w:hAnsi="仿宋" w:cs="Adobe 仿宋 Std R"/>
          <w:color w:val="000000" w:themeColor="text1"/>
          <w:spacing w:val="2"/>
          <w:sz w:val="24"/>
          <w:szCs w:val="24"/>
          <w:lang w:eastAsia="zh-CN"/>
        </w:rPr>
        <w:t>筑</w:t>
      </w:r>
      <w:r w:rsidRPr="00EE5820">
        <w:rPr>
          <w:rFonts w:ascii="仿宋" w:eastAsia="仿宋" w:hAnsi="仿宋" w:cs="Adobe 仿宋 Std R"/>
          <w:color w:val="000000" w:themeColor="text1"/>
          <w:sz w:val="24"/>
          <w:szCs w:val="24"/>
          <w:lang w:eastAsia="zh-CN"/>
        </w:rPr>
        <w:t>设</w:t>
      </w:r>
      <w:r w:rsidRPr="00EE5820">
        <w:rPr>
          <w:rFonts w:ascii="仿宋" w:eastAsia="仿宋" w:hAnsi="仿宋" w:cs="Adobe 仿宋 Std R"/>
          <w:color w:val="000000" w:themeColor="text1"/>
          <w:spacing w:val="2"/>
          <w:sz w:val="24"/>
          <w:szCs w:val="24"/>
          <w:lang w:eastAsia="zh-CN"/>
        </w:rPr>
        <w:t>计</w:t>
      </w:r>
      <w:r w:rsidRPr="00EE5820">
        <w:rPr>
          <w:rFonts w:ascii="仿宋" w:eastAsia="仿宋" w:hAnsi="仿宋" w:cs="Adobe 仿宋 Std R"/>
          <w:color w:val="000000" w:themeColor="text1"/>
          <w:sz w:val="24"/>
          <w:szCs w:val="24"/>
          <w:lang w:eastAsia="zh-CN"/>
        </w:rPr>
        <w:t>目标</w:t>
      </w:r>
    </w:p>
    <w:p w:rsidR="00ED2F6B" w:rsidRPr="00EE5820" w:rsidRDefault="00377F55" w:rsidP="00D732F6">
      <w:pPr>
        <w:spacing w:before="53"/>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w w:val="97"/>
          <w:sz w:val="24"/>
          <w:szCs w:val="24"/>
          <w:lang w:eastAsia="zh-CN"/>
        </w:rPr>
        <w:t>根</w:t>
      </w:r>
      <w:r w:rsidRPr="00EE5820">
        <w:rPr>
          <w:rFonts w:ascii="仿宋" w:eastAsia="仿宋" w:hAnsi="仿宋" w:cs="Adobe 仿宋 Std R"/>
          <w:color w:val="000000" w:themeColor="text1"/>
          <w:spacing w:val="2"/>
          <w:w w:val="97"/>
          <w:sz w:val="24"/>
          <w:szCs w:val="24"/>
          <w:lang w:eastAsia="zh-CN"/>
        </w:rPr>
        <w:t>据</w:t>
      </w:r>
      <w:r w:rsidRPr="00EE5820">
        <w:rPr>
          <w:rFonts w:ascii="仿宋" w:eastAsia="仿宋" w:hAnsi="仿宋" w:cs="Adobe 仿宋 Std R"/>
          <w:color w:val="000000" w:themeColor="text1"/>
          <w:w w:val="97"/>
          <w:sz w:val="24"/>
          <w:szCs w:val="24"/>
          <w:lang w:eastAsia="zh-CN"/>
        </w:rPr>
        <w:t>《</w:t>
      </w:r>
      <w:r w:rsidR="0013760B" w:rsidRPr="00EE5820">
        <w:rPr>
          <w:rFonts w:ascii="仿宋" w:eastAsia="仿宋" w:hAnsi="仿宋" w:cs="Adobe 仿宋 Std R" w:hint="eastAsia"/>
          <w:color w:val="000000" w:themeColor="text1"/>
          <w:w w:val="97"/>
          <w:sz w:val="24"/>
          <w:szCs w:val="24"/>
          <w:lang w:eastAsia="zh-CN"/>
        </w:rPr>
        <w:t>四川省民用绿色建筑设计施工图阶段审查技术要点（2024版）</w:t>
      </w:r>
      <w:r w:rsidRPr="00EE5820">
        <w:rPr>
          <w:rFonts w:ascii="仿宋" w:eastAsia="仿宋" w:hAnsi="仿宋" w:cs="Adobe 仿宋 Std R"/>
          <w:color w:val="000000" w:themeColor="text1"/>
          <w:sz w:val="24"/>
          <w:szCs w:val="24"/>
          <w:lang w:eastAsia="zh-CN"/>
        </w:rPr>
        <w:t>》要</w:t>
      </w:r>
      <w:r w:rsidRPr="00EE5820">
        <w:rPr>
          <w:rFonts w:ascii="仿宋" w:eastAsia="仿宋" w:hAnsi="仿宋" w:cs="Adobe 仿宋 Std R"/>
          <w:color w:val="000000" w:themeColor="text1"/>
          <w:spacing w:val="2"/>
          <w:sz w:val="24"/>
          <w:szCs w:val="24"/>
          <w:lang w:eastAsia="zh-CN"/>
        </w:rPr>
        <w:t>求</w:t>
      </w:r>
      <w:r w:rsidRPr="00EE5820">
        <w:rPr>
          <w:rFonts w:ascii="仿宋" w:eastAsia="仿宋" w:hAnsi="仿宋" w:cs="Adobe 仿宋 Std R"/>
          <w:color w:val="000000" w:themeColor="text1"/>
          <w:sz w:val="24"/>
          <w:szCs w:val="24"/>
          <w:lang w:eastAsia="zh-CN"/>
        </w:rPr>
        <w:t>进</w:t>
      </w:r>
      <w:r w:rsidRPr="00EE5820">
        <w:rPr>
          <w:rFonts w:ascii="仿宋" w:eastAsia="仿宋" w:hAnsi="仿宋" w:cs="Adobe 仿宋 Std R"/>
          <w:color w:val="000000" w:themeColor="text1"/>
          <w:spacing w:val="2"/>
          <w:sz w:val="24"/>
          <w:szCs w:val="24"/>
          <w:lang w:eastAsia="zh-CN"/>
        </w:rPr>
        <w:t>行</w:t>
      </w:r>
      <w:r w:rsidRPr="00EE5820">
        <w:rPr>
          <w:rFonts w:ascii="仿宋" w:eastAsia="仿宋" w:hAnsi="仿宋" w:cs="Adobe 仿宋 Std R"/>
          <w:color w:val="000000" w:themeColor="text1"/>
          <w:sz w:val="24"/>
          <w:szCs w:val="24"/>
          <w:lang w:eastAsia="zh-CN"/>
        </w:rPr>
        <w:t>自</w:t>
      </w:r>
      <w:r w:rsidRPr="00EE5820">
        <w:rPr>
          <w:rFonts w:ascii="仿宋" w:eastAsia="仿宋" w:hAnsi="仿宋" w:cs="Adobe 仿宋 Std R"/>
          <w:color w:val="000000" w:themeColor="text1"/>
          <w:spacing w:val="2"/>
          <w:sz w:val="24"/>
          <w:szCs w:val="24"/>
          <w:lang w:eastAsia="zh-CN"/>
        </w:rPr>
        <w:t>评</w:t>
      </w:r>
      <w:r w:rsidRPr="00EE5820">
        <w:rPr>
          <w:rFonts w:ascii="仿宋" w:eastAsia="仿宋" w:hAnsi="仿宋" w:cs="Adobe 仿宋 Std R"/>
          <w:color w:val="000000" w:themeColor="text1"/>
          <w:sz w:val="24"/>
          <w:szCs w:val="24"/>
          <w:lang w:eastAsia="zh-CN"/>
        </w:rPr>
        <w:t>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结</w:t>
      </w:r>
      <w:r w:rsidRPr="00EE5820">
        <w:rPr>
          <w:rFonts w:ascii="仿宋" w:eastAsia="仿宋" w:hAnsi="仿宋" w:cs="Adobe 仿宋 Std R"/>
          <w:color w:val="000000" w:themeColor="text1"/>
          <w:spacing w:val="2"/>
          <w:sz w:val="24"/>
          <w:szCs w:val="24"/>
          <w:lang w:eastAsia="zh-CN"/>
        </w:rPr>
        <w:t>果</w:t>
      </w:r>
      <w:r w:rsidRPr="00EE5820">
        <w:rPr>
          <w:rFonts w:ascii="仿宋" w:eastAsia="仿宋" w:hAnsi="仿宋" w:cs="Adobe 仿宋 Std R"/>
          <w:color w:val="000000" w:themeColor="text1"/>
          <w:sz w:val="24"/>
          <w:szCs w:val="24"/>
          <w:lang w:eastAsia="zh-CN"/>
        </w:rPr>
        <w:t>如</w:t>
      </w:r>
      <w:r w:rsidRPr="00EE5820">
        <w:rPr>
          <w:rFonts w:ascii="仿宋" w:eastAsia="仿宋" w:hAnsi="仿宋" w:cs="Adobe 仿宋 Std R"/>
          <w:color w:val="000000" w:themeColor="text1"/>
          <w:spacing w:val="2"/>
          <w:sz w:val="24"/>
          <w:szCs w:val="24"/>
          <w:lang w:eastAsia="zh-CN"/>
        </w:rPr>
        <w:t>下</w:t>
      </w:r>
      <w:r w:rsidRPr="00EE5820">
        <w:rPr>
          <w:rFonts w:ascii="仿宋" w:eastAsia="仿宋" w:hAnsi="仿宋" w:cs="Adobe 仿宋 Std R"/>
          <w:color w:val="000000" w:themeColor="text1"/>
          <w:sz w:val="24"/>
          <w:szCs w:val="24"/>
          <w:lang w:eastAsia="zh-CN"/>
        </w:rPr>
        <w:t>表：</w:t>
      </w:r>
    </w:p>
    <w:tbl>
      <w:tblPr>
        <w:tblW w:w="0" w:type="auto"/>
        <w:tblInd w:w="195" w:type="dxa"/>
        <w:tblLayout w:type="fixed"/>
        <w:tblCellMar>
          <w:left w:w="0" w:type="dxa"/>
          <w:right w:w="0" w:type="dxa"/>
        </w:tblCellMar>
        <w:tblLook w:val="01E0" w:firstRow="1" w:lastRow="1" w:firstColumn="1" w:lastColumn="1" w:noHBand="0" w:noVBand="0"/>
      </w:tblPr>
      <w:tblGrid>
        <w:gridCol w:w="1859"/>
        <w:gridCol w:w="1494"/>
        <w:gridCol w:w="1669"/>
        <w:gridCol w:w="1591"/>
        <w:gridCol w:w="1586"/>
        <w:gridCol w:w="1588"/>
        <w:gridCol w:w="1929"/>
        <w:gridCol w:w="2992"/>
      </w:tblGrid>
      <w:tr w:rsidR="00EB0973" w:rsidRPr="00EE5820" w:rsidTr="00EB0973">
        <w:trPr>
          <w:trHeight w:hRule="exact" w:val="498"/>
        </w:trPr>
        <w:tc>
          <w:tcPr>
            <w:tcW w:w="14708" w:type="dxa"/>
            <w:gridSpan w:val="8"/>
            <w:tcBorders>
              <w:top w:val="single" w:sz="3" w:space="0" w:color="000000"/>
              <w:left w:val="single" w:sz="3" w:space="0" w:color="000000"/>
              <w:bottom w:val="single" w:sz="3" w:space="0" w:color="000000"/>
              <w:right w:val="single" w:sz="3" w:space="0" w:color="000000"/>
            </w:tcBorders>
          </w:tcPr>
          <w:p w:rsidR="00EB0973" w:rsidRPr="00EE5820" w:rsidRDefault="00EB0973" w:rsidP="00D732F6">
            <w:pPr>
              <w:ind w:left="102" w:right="102"/>
              <w:jc w:val="center"/>
              <w:rPr>
                <w:color w:val="000000" w:themeColor="text1"/>
                <w:lang w:eastAsia="zh-CN"/>
              </w:rPr>
            </w:pPr>
            <w:r w:rsidRPr="00EE5820">
              <w:rPr>
                <w:rFonts w:ascii="仿宋" w:eastAsia="仿宋" w:hAnsi="仿宋" w:cs="Adobe 仿宋 Std R" w:hint="eastAsia"/>
                <w:color w:val="000000" w:themeColor="text1"/>
                <w:w w:val="97"/>
                <w:sz w:val="24"/>
                <w:szCs w:val="24"/>
                <w:lang w:eastAsia="zh-CN"/>
              </w:rPr>
              <w:t>控制项达标统计</w:t>
            </w:r>
          </w:p>
        </w:tc>
      </w:tr>
      <w:tr w:rsidR="00320F5F" w:rsidRPr="00EE5820" w:rsidTr="00915E96">
        <w:trPr>
          <w:trHeight w:hRule="exact" w:val="498"/>
        </w:trPr>
        <w:tc>
          <w:tcPr>
            <w:tcW w:w="185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99"/>
                <w:sz w:val="24"/>
                <w:szCs w:val="24"/>
              </w:rPr>
              <w:t>专业</w:t>
            </w:r>
          </w:p>
        </w:tc>
        <w:tc>
          <w:tcPr>
            <w:tcW w:w="1494"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建</w:t>
            </w:r>
            <w:r w:rsidRPr="00EE5820">
              <w:rPr>
                <w:rFonts w:ascii="仿宋" w:eastAsia="仿宋" w:hAnsi="仿宋" w:cs="Adobe 仿宋 Std R"/>
                <w:color w:val="000000" w:themeColor="text1"/>
                <w:spacing w:val="2"/>
                <w:sz w:val="24"/>
                <w:szCs w:val="24"/>
              </w:rPr>
              <w:t>筑</w:t>
            </w:r>
            <w:r w:rsidRPr="00EE5820">
              <w:rPr>
                <w:rFonts w:ascii="仿宋" w:eastAsia="仿宋" w:hAnsi="仿宋" w:cs="Adobe 仿宋 Std R"/>
                <w:color w:val="000000" w:themeColor="text1"/>
                <w:sz w:val="24"/>
                <w:szCs w:val="24"/>
              </w:rPr>
              <w:t>专业</w:t>
            </w:r>
          </w:p>
        </w:tc>
        <w:tc>
          <w:tcPr>
            <w:tcW w:w="166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结</w:t>
            </w:r>
            <w:r w:rsidRPr="00EE5820">
              <w:rPr>
                <w:rFonts w:ascii="仿宋" w:eastAsia="仿宋" w:hAnsi="仿宋" w:cs="Adobe 仿宋 Std R"/>
                <w:color w:val="000000" w:themeColor="text1"/>
                <w:spacing w:val="2"/>
                <w:sz w:val="24"/>
                <w:szCs w:val="24"/>
              </w:rPr>
              <w:t>构</w:t>
            </w:r>
            <w:r w:rsidRPr="00EE5820">
              <w:rPr>
                <w:rFonts w:ascii="仿宋" w:eastAsia="仿宋" w:hAnsi="仿宋" w:cs="Adobe 仿宋 Std R"/>
                <w:color w:val="000000" w:themeColor="text1"/>
                <w:sz w:val="24"/>
                <w:szCs w:val="24"/>
              </w:rPr>
              <w:t>专业</w:t>
            </w:r>
          </w:p>
        </w:tc>
        <w:tc>
          <w:tcPr>
            <w:tcW w:w="1591"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给</w:t>
            </w:r>
            <w:r w:rsidRPr="00EE5820">
              <w:rPr>
                <w:rFonts w:ascii="仿宋" w:eastAsia="仿宋" w:hAnsi="仿宋" w:cs="Adobe 仿宋 Std R"/>
                <w:color w:val="000000" w:themeColor="text1"/>
                <w:spacing w:val="2"/>
                <w:sz w:val="24"/>
                <w:szCs w:val="24"/>
              </w:rPr>
              <w:t>排</w:t>
            </w:r>
            <w:r w:rsidRPr="00EE5820">
              <w:rPr>
                <w:rFonts w:ascii="仿宋" w:eastAsia="仿宋" w:hAnsi="仿宋" w:cs="Adobe 仿宋 Std R"/>
                <w:color w:val="000000" w:themeColor="text1"/>
                <w:sz w:val="24"/>
                <w:szCs w:val="24"/>
              </w:rPr>
              <w:t>水</w:t>
            </w:r>
            <w:r w:rsidRPr="00EE5820">
              <w:rPr>
                <w:rFonts w:ascii="仿宋" w:eastAsia="仿宋" w:hAnsi="仿宋" w:cs="Adobe 仿宋 Std R"/>
                <w:color w:val="000000" w:themeColor="text1"/>
                <w:spacing w:val="2"/>
                <w:sz w:val="24"/>
                <w:szCs w:val="24"/>
              </w:rPr>
              <w:t>专</w:t>
            </w:r>
            <w:r w:rsidRPr="00EE5820">
              <w:rPr>
                <w:rFonts w:ascii="仿宋" w:eastAsia="仿宋" w:hAnsi="仿宋" w:cs="Adobe 仿宋 Std R"/>
                <w:color w:val="000000" w:themeColor="text1"/>
                <w:sz w:val="24"/>
                <w:szCs w:val="24"/>
              </w:rPr>
              <w:t>业</w:t>
            </w:r>
          </w:p>
        </w:tc>
        <w:tc>
          <w:tcPr>
            <w:tcW w:w="1586"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暖</w:t>
            </w:r>
            <w:r w:rsidRPr="00EE5820">
              <w:rPr>
                <w:rFonts w:ascii="仿宋" w:eastAsia="仿宋" w:hAnsi="仿宋" w:cs="Adobe 仿宋 Std R"/>
                <w:color w:val="000000" w:themeColor="text1"/>
                <w:spacing w:val="2"/>
                <w:sz w:val="24"/>
                <w:szCs w:val="24"/>
              </w:rPr>
              <w:t>通</w:t>
            </w:r>
            <w:r w:rsidRPr="00EE5820">
              <w:rPr>
                <w:rFonts w:ascii="仿宋" w:eastAsia="仿宋" w:hAnsi="仿宋" w:cs="Adobe 仿宋 Std R"/>
                <w:color w:val="000000" w:themeColor="text1"/>
                <w:sz w:val="24"/>
                <w:szCs w:val="24"/>
              </w:rPr>
              <w:t>专业</w:t>
            </w:r>
          </w:p>
        </w:tc>
        <w:tc>
          <w:tcPr>
            <w:tcW w:w="1588"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电</w:t>
            </w:r>
            <w:r w:rsidRPr="00EE5820">
              <w:rPr>
                <w:rFonts w:ascii="仿宋" w:eastAsia="仿宋" w:hAnsi="仿宋" w:cs="Adobe 仿宋 Std R"/>
                <w:color w:val="000000" w:themeColor="text1"/>
                <w:spacing w:val="2"/>
                <w:sz w:val="24"/>
                <w:szCs w:val="24"/>
              </w:rPr>
              <w:t>气</w:t>
            </w:r>
            <w:r w:rsidRPr="00EE5820">
              <w:rPr>
                <w:rFonts w:ascii="仿宋" w:eastAsia="仿宋" w:hAnsi="仿宋" w:cs="Adobe 仿宋 Std R"/>
                <w:color w:val="000000" w:themeColor="text1"/>
                <w:sz w:val="24"/>
                <w:szCs w:val="24"/>
              </w:rPr>
              <w:t>专业</w:t>
            </w:r>
          </w:p>
        </w:tc>
        <w:tc>
          <w:tcPr>
            <w:tcW w:w="192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景</w:t>
            </w:r>
            <w:r w:rsidRPr="00EE5820">
              <w:rPr>
                <w:rFonts w:ascii="仿宋" w:eastAsia="仿宋" w:hAnsi="仿宋" w:cs="Adobe 仿宋 Std R"/>
                <w:color w:val="000000" w:themeColor="text1"/>
                <w:spacing w:val="2"/>
                <w:sz w:val="24"/>
                <w:szCs w:val="24"/>
              </w:rPr>
              <w:t>观</w:t>
            </w:r>
            <w:r w:rsidRPr="00EE5820">
              <w:rPr>
                <w:rFonts w:ascii="仿宋" w:eastAsia="仿宋" w:hAnsi="仿宋" w:cs="Adobe 仿宋 Std R"/>
                <w:color w:val="000000" w:themeColor="text1"/>
                <w:sz w:val="24"/>
                <w:szCs w:val="24"/>
              </w:rPr>
              <w:t>专业</w:t>
            </w:r>
          </w:p>
        </w:tc>
        <w:tc>
          <w:tcPr>
            <w:tcW w:w="2992"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环</w:t>
            </w:r>
            <w:r w:rsidRPr="00EE5820">
              <w:rPr>
                <w:rFonts w:ascii="仿宋" w:eastAsia="仿宋" w:hAnsi="仿宋" w:cs="Adobe 仿宋 Std R"/>
                <w:color w:val="000000" w:themeColor="text1"/>
                <w:spacing w:val="2"/>
                <w:sz w:val="24"/>
                <w:szCs w:val="24"/>
              </w:rPr>
              <w:t>境</w:t>
            </w:r>
            <w:r w:rsidRPr="00EE5820">
              <w:rPr>
                <w:rFonts w:ascii="仿宋" w:eastAsia="仿宋" w:hAnsi="仿宋" w:cs="Adobe 仿宋 Std R"/>
                <w:color w:val="000000" w:themeColor="text1"/>
                <w:sz w:val="24"/>
                <w:szCs w:val="24"/>
              </w:rPr>
              <w:t>、</w:t>
            </w:r>
            <w:r w:rsidRPr="00EE5820">
              <w:rPr>
                <w:rFonts w:ascii="仿宋" w:eastAsia="仿宋" w:hAnsi="仿宋" w:cs="Adobe 仿宋 Std R"/>
                <w:color w:val="000000" w:themeColor="text1"/>
                <w:spacing w:val="2"/>
                <w:sz w:val="24"/>
                <w:szCs w:val="24"/>
              </w:rPr>
              <w:t>健</w:t>
            </w:r>
            <w:r w:rsidRPr="00EE5820">
              <w:rPr>
                <w:rFonts w:ascii="仿宋" w:eastAsia="仿宋" w:hAnsi="仿宋" w:cs="Adobe 仿宋 Std R"/>
                <w:color w:val="000000" w:themeColor="text1"/>
                <w:sz w:val="24"/>
                <w:szCs w:val="24"/>
              </w:rPr>
              <w:t>康</w:t>
            </w:r>
            <w:r w:rsidRPr="00EE5820">
              <w:rPr>
                <w:rFonts w:ascii="仿宋" w:eastAsia="仿宋" w:hAnsi="仿宋" w:cs="Adobe 仿宋 Std R"/>
                <w:color w:val="000000" w:themeColor="text1"/>
                <w:spacing w:val="2"/>
                <w:sz w:val="24"/>
                <w:szCs w:val="24"/>
              </w:rPr>
              <w:t>与</w:t>
            </w:r>
            <w:r w:rsidRPr="00EE5820">
              <w:rPr>
                <w:rFonts w:ascii="仿宋" w:eastAsia="仿宋" w:hAnsi="仿宋" w:cs="Adobe 仿宋 Std R"/>
                <w:color w:val="000000" w:themeColor="text1"/>
                <w:sz w:val="24"/>
                <w:szCs w:val="24"/>
              </w:rPr>
              <w:t>节能</w:t>
            </w:r>
          </w:p>
        </w:tc>
      </w:tr>
      <w:tr w:rsidR="00320F5F" w:rsidRPr="00EE5820" w:rsidTr="00915E96">
        <w:trPr>
          <w:trHeight w:hRule="exact" w:val="505"/>
        </w:trPr>
        <w:tc>
          <w:tcPr>
            <w:tcW w:w="185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基</w:t>
            </w:r>
            <w:r w:rsidRPr="00EE5820">
              <w:rPr>
                <w:rFonts w:ascii="仿宋" w:eastAsia="仿宋" w:hAnsi="仿宋" w:cs="Adobe 仿宋 Std R"/>
                <w:color w:val="000000" w:themeColor="text1"/>
                <w:spacing w:val="2"/>
                <w:sz w:val="24"/>
                <w:szCs w:val="24"/>
              </w:rPr>
              <w:t>本</w:t>
            </w:r>
            <w:r w:rsidRPr="00EE5820">
              <w:rPr>
                <w:rFonts w:ascii="仿宋" w:eastAsia="仿宋" w:hAnsi="仿宋" w:cs="Adobe 仿宋 Std R"/>
                <w:color w:val="000000" w:themeColor="text1"/>
                <w:sz w:val="24"/>
                <w:szCs w:val="24"/>
              </w:rPr>
              <w:t>级</w:t>
            </w:r>
            <w:r w:rsidRPr="00EE5820">
              <w:rPr>
                <w:rFonts w:ascii="仿宋" w:eastAsia="仿宋" w:hAnsi="仿宋" w:cs="Adobe 仿宋 Std R"/>
                <w:color w:val="000000" w:themeColor="text1"/>
                <w:spacing w:val="2"/>
                <w:sz w:val="24"/>
                <w:szCs w:val="24"/>
              </w:rPr>
              <w:t>应</w:t>
            </w:r>
            <w:r w:rsidRPr="00EE5820">
              <w:rPr>
                <w:rFonts w:ascii="仿宋" w:eastAsia="仿宋" w:hAnsi="仿宋" w:cs="Adobe 仿宋 Std R"/>
                <w:color w:val="000000" w:themeColor="text1"/>
                <w:sz w:val="24"/>
                <w:szCs w:val="24"/>
              </w:rPr>
              <w:t>达</w:t>
            </w:r>
            <w:r w:rsidRPr="00EE5820">
              <w:rPr>
                <w:rFonts w:ascii="仿宋" w:eastAsia="仿宋" w:hAnsi="仿宋" w:cs="Adobe 仿宋 Std R"/>
                <w:color w:val="000000" w:themeColor="text1"/>
                <w:spacing w:val="2"/>
                <w:sz w:val="24"/>
                <w:szCs w:val="24"/>
              </w:rPr>
              <w:t>标</w:t>
            </w:r>
            <w:r w:rsidRPr="00EE5820">
              <w:rPr>
                <w:rFonts w:ascii="仿宋" w:eastAsia="仿宋" w:hAnsi="仿宋" w:cs="Adobe 仿宋 Std R"/>
                <w:color w:val="000000" w:themeColor="text1"/>
                <w:sz w:val="24"/>
                <w:szCs w:val="24"/>
              </w:rPr>
              <w:t>项数</w:t>
            </w:r>
          </w:p>
        </w:tc>
        <w:tc>
          <w:tcPr>
            <w:tcW w:w="1494"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pacing w:val="1"/>
                <w:w w:val="81"/>
                <w:sz w:val="24"/>
                <w:szCs w:val="24"/>
              </w:rPr>
              <w:t>2</w:t>
            </w:r>
            <w:r w:rsidRPr="00EE5820">
              <w:rPr>
                <w:rFonts w:ascii="仿宋" w:eastAsia="仿宋" w:hAnsi="仿宋" w:cs="Adobe 仿宋 Std R"/>
                <w:color w:val="000000" w:themeColor="text1"/>
                <w:w w:val="81"/>
                <w:sz w:val="24"/>
                <w:szCs w:val="24"/>
              </w:rPr>
              <w:t>3</w:t>
            </w:r>
          </w:p>
        </w:tc>
        <w:tc>
          <w:tcPr>
            <w:tcW w:w="166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4</w:t>
            </w:r>
          </w:p>
        </w:tc>
        <w:tc>
          <w:tcPr>
            <w:tcW w:w="1591" w:type="dxa"/>
            <w:tcBorders>
              <w:top w:val="single" w:sz="3" w:space="0" w:color="000000"/>
              <w:left w:val="single" w:sz="3" w:space="0" w:color="000000"/>
              <w:bottom w:val="single" w:sz="3" w:space="0" w:color="000000"/>
              <w:right w:val="single" w:sz="3" w:space="0" w:color="000000"/>
            </w:tcBorders>
          </w:tcPr>
          <w:p w:rsidR="00ED2F6B" w:rsidRPr="00EE5820" w:rsidRDefault="0013760B"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8</w:t>
            </w:r>
          </w:p>
        </w:tc>
        <w:tc>
          <w:tcPr>
            <w:tcW w:w="1586" w:type="dxa"/>
            <w:tcBorders>
              <w:top w:val="single" w:sz="3" w:space="0" w:color="000000"/>
              <w:left w:val="single" w:sz="3" w:space="0" w:color="000000"/>
              <w:bottom w:val="single" w:sz="3" w:space="0" w:color="000000"/>
              <w:right w:val="single" w:sz="3" w:space="0" w:color="000000"/>
            </w:tcBorders>
          </w:tcPr>
          <w:p w:rsidR="00ED2F6B" w:rsidRPr="00EE5820" w:rsidRDefault="0013760B"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9</w:t>
            </w:r>
          </w:p>
        </w:tc>
        <w:tc>
          <w:tcPr>
            <w:tcW w:w="1588"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8</w:t>
            </w:r>
          </w:p>
        </w:tc>
        <w:tc>
          <w:tcPr>
            <w:tcW w:w="192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4</w:t>
            </w:r>
          </w:p>
        </w:tc>
        <w:tc>
          <w:tcPr>
            <w:tcW w:w="2992"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7</w:t>
            </w:r>
          </w:p>
        </w:tc>
      </w:tr>
      <w:tr w:rsidR="00320F5F" w:rsidRPr="00EE5820" w:rsidTr="00915E96">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自</w:t>
            </w:r>
            <w:r w:rsidRPr="00EE5820">
              <w:rPr>
                <w:rFonts w:ascii="仿宋" w:eastAsia="仿宋" w:hAnsi="仿宋" w:cs="Adobe 仿宋 Std R"/>
                <w:color w:val="000000" w:themeColor="text1"/>
                <w:spacing w:val="2"/>
                <w:sz w:val="24"/>
                <w:szCs w:val="24"/>
              </w:rPr>
              <w:t>评</w:t>
            </w:r>
            <w:r w:rsidRPr="00EE5820">
              <w:rPr>
                <w:rFonts w:ascii="仿宋" w:eastAsia="仿宋" w:hAnsi="仿宋" w:cs="Adobe 仿宋 Std R"/>
                <w:color w:val="000000" w:themeColor="text1"/>
                <w:sz w:val="24"/>
                <w:szCs w:val="24"/>
              </w:rPr>
              <w:t>达</w:t>
            </w:r>
            <w:r w:rsidRPr="00EE5820">
              <w:rPr>
                <w:rFonts w:ascii="仿宋" w:eastAsia="仿宋" w:hAnsi="仿宋" w:cs="Adobe 仿宋 Std R"/>
                <w:color w:val="000000" w:themeColor="text1"/>
                <w:spacing w:val="2"/>
                <w:sz w:val="24"/>
                <w:szCs w:val="24"/>
              </w:rPr>
              <w:t>标</w:t>
            </w:r>
            <w:r w:rsidRPr="00EE5820">
              <w:rPr>
                <w:rFonts w:ascii="仿宋" w:eastAsia="仿宋" w:hAnsi="仿宋" w:cs="Adobe 仿宋 Std R"/>
                <w:color w:val="000000" w:themeColor="text1"/>
                <w:sz w:val="24"/>
                <w:szCs w:val="24"/>
              </w:rPr>
              <w:t>项数</w:t>
            </w:r>
          </w:p>
        </w:tc>
        <w:tc>
          <w:tcPr>
            <w:tcW w:w="1494"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pacing w:val="1"/>
                <w:w w:val="81"/>
                <w:sz w:val="24"/>
                <w:szCs w:val="24"/>
              </w:rPr>
              <w:t>2</w:t>
            </w:r>
            <w:r w:rsidRPr="00EE5820">
              <w:rPr>
                <w:rFonts w:ascii="仿宋" w:eastAsia="仿宋" w:hAnsi="仿宋" w:cs="Adobe 仿宋 Std R"/>
                <w:color w:val="000000" w:themeColor="text1"/>
                <w:w w:val="81"/>
                <w:sz w:val="24"/>
                <w:szCs w:val="24"/>
              </w:rPr>
              <w:t>3</w:t>
            </w:r>
          </w:p>
        </w:tc>
        <w:tc>
          <w:tcPr>
            <w:tcW w:w="166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4</w:t>
            </w:r>
          </w:p>
        </w:tc>
        <w:tc>
          <w:tcPr>
            <w:tcW w:w="1591" w:type="dxa"/>
            <w:tcBorders>
              <w:top w:val="single" w:sz="3" w:space="0" w:color="000000"/>
              <w:left w:val="single" w:sz="3" w:space="0" w:color="000000"/>
              <w:bottom w:val="single" w:sz="3" w:space="0" w:color="000000"/>
              <w:right w:val="single" w:sz="3" w:space="0" w:color="000000"/>
            </w:tcBorders>
          </w:tcPr>
          <w:p w:rsidR="00ED2F6B" w:rsidRPr="00EE5820" w:rsidRDefault="0013760B"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8</w:t>
            </w:r>
          </w:p>
        </w:tc>
        <w:tc>
          <w:tcPr>
            <w:tcW w:w="1586" w:type="dxa"/>
            <w:tcBorders>
              <w:top w:val="single" w:sz="3" w:space="0" w:color="000000"/>
              <w:left w:val="single" w:sz="3" w:space="0" w:color="000000"/>
              <w:bottom w:val="single" w:sz="3" w:space="0" w:color="000000"/>
              <w:right w:val="single" w:sz="3" w:space="0" w:color="000000"/>
            </w:tcBorders>
          </w:tcPr>
          <w:p w:rsidR="00ED2F6B" w:rsidRPr="00EE5820" w:rsidRDefault="0013760B"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9</w:t>
            </w:r>
          </w:p>
        </w:tc>
        <w:tc>
          <w:tcPr>
            <w:tcW w:w="1588"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8</w:t>
            </w:r>
          </w:p>
        </w:tc>
        <w:tc>
          <w:tcPr>
            <w:tcW w:w="1929"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w w:val="81"/>
                <w:sz w:val="24"/>
                <w:szCs w:val="24"/>
              </w:rPr>
              <w:t>4</w:t>
            </w:r>
          </w:p>
        </w:tc>
        <w:tc>
          <w:tcPr>
            <w:tcW w:w="2992" w:type="dxa"/>
            <w:tcBorders>
              <w:top w:val="single" w:sz="3" w:space="0" w:color="000000"/>
              <w:left w:val="single" w:sz="3" w:space="0" w:color="000000"/>
              <w:bottom w:val="single" w:sz="3" w:space="0" w:color="000000"/>
              <w:right w:val="single" w:sz="3" w:space="0" w:color="000000"/>
            </w:tcBorders>
          </w:tcPr>
          <w:p w:rsidR="00ED2F6B" w:rsidRPr="00EE5820" w:rsidRDefault="00BE1BB5" w:rsidP="00D732F6">
            <w:pPr>
              <w:ind w:left="102" w:right="102"/>
              <w:jc w:val="center"/>
              <w:rPr>
                <w:rFonts w:ascii="仿宋" w:eastAsia="仿宋" w:hAnsi="仿宋" w:cs="Adobe 仿宋 Std R"/>
                <w:color w:val="000000" w:themeColor="text1"/>
                <w:w w:val="81"/>
                <w:sz w:val="24"/>
                <w:szCs w:val="24"/>
              </w:rPr>
            </w:pPr>
            <w:r w:rsidRPr="00EE5820">
              <w:rPr>
                <w:rFonts w:ascii="仿宋" w:eastAsia="仿宋" w:hAnsi="仿宋" w:cs="Adobe 仿宋 Std R"/>
                <w:color w:val="000000" w:themeColor="text1"/>
                <w:w w:val="81"/>
                <w:sz w:val="24"/>
                <w:szCs w:val="24"/>
              </w:rPr>
              <w:t>7</w:t>
            </w:r>
          </w:p>
          <w:p w:rsidR="00377F55" w:rsidRPr="00EE5820" w:rsidRDefault="00377F55" w:rsidP="00D732F6">
            <w:pPr>
              <w:ind w:left="102" w:right="102"/>
              <w:jc w:val="center"/>
              <w:rPr>
                <w:rFonts w:ascii="仿宋" w:eastAsia="仿宋" w:hAnsi="仿宋" w:cs="Adobe 仿宋 Std R"/>
                <w:color w:val="000000" w:themeColor="text1"/>
                <w:sz w:val="24"/>
                <w:szCs w:val="24"/>
              </w:rPr>
            </w:pPr>
          </w:p>
        </w:tc>
      </w:tr>
      <w:tr w:rsidR="00EB0973" w:rsidRPr="00EE5820" w:rsidTr="00EB0973">
        <w:trPr>
          <w:trHeight w:hRule="exact" w:val="495"/>
        </w:trPr>
        <w:tc>
          <w:tcPr>
            <w:tcW w:w="14708" w:type="dxa"/>
            <w:gridSpan w:val="8"/>
            <w:tcBorders>
              <w:top w:val="single" w:sz="3" w:space="0" w:color="000000"/>
              <w:left w:val="single" w:sz="3" w:space="0" w:color="000000"/>
              <w:bottom w:val="single" w:sz="3" w:space="0" w:color="000000"/>
              <w:right w:val="single" w:sz="3" w:space="0" w:color="000000"/>
            </w:tcBorders>
          </w:tcPr>
          <w:p w:rsidR="00EB0973" w:rsidRPr="00EE5820" w:rsidRDefault="00EB0973" w:rsidP="00D732F6">
            <w:pPr>
              <w:ind w:left="102" w:right="102"/>
              <w:jc w:val="center"/>
              <w:rPr>
                <w:rFonts w:ascii="仿宋" w:eastAsia="仿宋" w:hAnsi="仿宋" w:cs="Adobe 仿宋 Std R"/>
                <w:color w:val="000000" w:themeColor="text1"/>
                <w:w w:val="81"/>
                <w:sz w:val="24"/>
                <w:szCs w:val="24"/>
              </w:rPr>
            </w:pPr>
            <w:r w:rsidRPr="00EE5820">
              <w:rPr>
                <w:rFonts w:ascii="仿宋" w:eastAsia="仿宋" w:hAnsi="仿宋" w:cs="Adobe 仿宋 Std R" w:hint="eastAsia"/>
                <w:color w:val="000000" w:themeColor="text1"/>
                <w:w w:val="97"/>
                <w:sz w:val="24"/>
                <w:szCs w:val="24"/>
                <w:lang w:eastAsia="zh-CN"/>
              </w:rPr>
              <w:t>评分项得分统计</w:t>
            </w:r>
          </w:p>
        </w:tc>
      </w:tr>
      <w:tr w:rsidR="00915E96" w:rsidRPr="00EE5820" w:rsidTr="00915E96">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指标</w:t>
            </w:r>
          </w:p>
        </w:tc>
        <w:tc>
          <w:tcPr>
            <w:tcW w:w="1494"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hint="eastAsia"/>
                <w:color w:val="000000" w:themeColor="text1"/>
                <w:sz w:val="24"/>
                <w:szCs w:val="24"/>
              </w:rPr>
              <w:t>安全耐久</w:t>
            </w:r>
            <w:r w:rsidRPr="00EE5820">
              <w:rPr>
                <w:rFonts w:ascii="仿宋" w:eastAsia="仿宋" w:hAnsi="仿宋" w:cs="Adobe 仿宋 Std R" w:hint="eastAsia"/>
                <w:color w:val="000000" w:themeColor="text1"/>
                <w:sz w:val="24"/>
                <w:szCs w:val="24"/>
                <w:lang w:eastAsia="zh-CN"/>
              </w:rPr>
              <w:t>Q</w:t>
            </w:r>
            <w:r w:rsidRPr="00EE5820">
              <w:rPr>
                <w:rFonts w:ascii="仿宋" w:eastAsia="仿宋" w:hAnsi="仿宋" w:cs="Adobe 仿宋 Std R"/>
                <w:color w:val="000000" w:themeColor="text1"/>
                <w:sz w:val="24"/>
                <w:szCs w:val="24"/>
                <w:lang w:eastAsia="zh-CN"/>
              </w:rPr>
              <w:t>1</w:t>
            </w:r>
          </w:p>
        </w:tc>
        <w:tc>
          <w:tcPr>
            <w:tcW w:w="166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健康舒适Q</w:t>
            </w:r>
            <w:r w:rsidRPr="00EE5820">
              <w:rPr>
                <w:rFonts w:ascii="仿宋" w:eastAsia="仿宋" w:hAnsi="仿宋" w:cs="Adobe 仿宋 Std R"/>
                <w:color w:val="000000" w:themeColor="text1"/>
                <w:sz w:val="24"/>
                <w:szCs w:val="24"/>
                <w:lang w:eastAsia="zh-CN"/>
              </w:rPr>
              <w:t>2</w:t>
            </w:r>
          </w:p>
        </w:tc>
        <w:tc>
          <w:tcPr>
            <w:tcW w:w="1591"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生活便利Q</w:t>
            </w:r>
            <w:r w:rsidRPr="00EE5820">
              <w:rPr>
                <w:rFonts w:ascii="仿宋" w:eastAsia="仿宋" w:hAnsi="仿宋" w:cs="Adobe 仿宋 Std R"/>
                <w:color w:val="000000" w:themeColor="text1"/>
                <w:sz w:val="24"/>
                <w:szCs w:val="24"/>
                <w:lang w:eastAsia="zh-CN"/>
              </w:rPr>
              <w:t>3</w:t>
            </w:r>
          </w:p>
        </w:tc>
        <w:tc>
          <w:tcPr>
            <w:tcW w:w="1586"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资源节约Q</w:t>
            </w:r>
            <w:r w:rsidRPr="00EE5820">
              <w:rPr>
                <w:rFonts w:ascii="仿宋" w:eastAsia="仿宋" w:hAnsi="仿宋" w:cs="Adobe 仿宋 Std R"/>
                <w:color w:val="000000" w:themeColor="text1"/>
                <w:sz w:val="24"/>
                <w:szCs w:val="24"/>
                <w:lang w:eastAsia="zh-CN"/>
              </w:rPr>
              <w:t>4</w:t>
            </w:r>
          </w:p>
        </w:tc>
        <w:tc>
          <w:tcPr>
            <w:tcW w:w="1588"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环境宜居Q</w:t>
            </w:r>
            <w:r w:rsidRPr="00EE5820">
              <w:rPr>
                <w:rFonts w:ascii="仿宋" w:eastAsia="仿宋" w:hAnsi="仿宋" w:cs="Adobe 仿宋 Std R"/>
                <w:color w:val="000000" w:themeColor="text1"/>
                <w:sz w:val="24"/>
                <w:szCs w:val="24"/>
                <w:lang w:eastAsia="zh-CN"/>
              </w:rPr>
              <w:t>5</w:t>
            </w:r>
          </w:p>
        </w:tc>
        <w:tc>
          <w:tcPr>
            <w:tcW w:w="4921" w:type="dxa"/>
            <w:gridSpan w:val="2"/>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jc w:val="center"/>
              <w:rPr>
                <w:rFonts w:ascii="仿宋" w:eastAsia="仿宋" w:hAnsi="仿宋" w:cs="Adobe 仿宋 Std R"/>
                <w:color w:val="000000" w:themeColor="text1"/>
                <w:w w:val="81"/>
                <w:sz w:val="24"/>
                <w:szCs w:val="24"/>
              </w:rPr>
            </w:pPr>
            <w:r w:rsidRPr="00EE5820">
              <w:rPr>
                <w:rFonts w:ascii="仿宋" w:eastAsia="仿宋" w:hAnsi="仿宋" w:cs="Adobe 仿宋 Std R" w:hint="eastAsia"/>
                <w:color w:val="000000" w:themeColor="text1"/>
                <w:sz w:val="24"/>
                <w:szCs w:val="24"/>
                <w:lang w:eastAsia="zh-CN"/>
              </w:rPr>
              <w:t>提高与创新Q</w:t>
            </w:r>
            <w:r w:rsidRPr="00EE5820">
              <w:rPr>
                <w:rFonts w:ascii="仿宋" w:eastAsia="仿宋" w:hAnsi="仿宋" w:cs="Adobe 仿宋 Std R"/>
                <w:color w:val="000000" w:themeColor="text1"/>
                <w:sz w:val="24"/>
                <w:szCs w:val="24"/>
                <w:lang w:eastAsia="zh-CN"/>
              </w:rPr>
              <w:t>6</w:t>
            </w:r>
          </w:p>
        </w:tc>
      </w:tr>
      <w:tr w:rsidR="00915E96" w:rsidRPr="00EE5820" w:rsidTr="00915E96">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总分值</w:t>
            </w:r>
          </w:p>
        </w:tc>
        <w:tc>
          <w:tcPr>
            <w:tcW w:w="1494"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hint="eastAsia"/>
                <w:color w:val="000000" w:themeColor="text1"/>
                <w:sz w:val="24"/>
                <w:szCs w:val="24"/>
                <w:lang w:eastAsia="zh-CN"/>
              </w:rPr>
              <w:t>1</w:t>
            </w:r>
            <w:r w:rsidRPr="00EE5820">
              <w:rPr>
                <w:rFonts w:ascii="仿宋" w:eastAsia="仿宋" w:hAnsi="仿宋" w:cs="Adobe 仿宋 Std R"/>
                <w:color w:val="000000" w:themeColor="text1"/>
                <w:sz w:val="24"/>
                <w:szCs w:val="24"/>
                <w:lang w:eastAsia="zh-CN"/>
              </w:rPr>
              <w:t>00</w:t>
            </w:r>
          </w:p>
        </w:tc>
        <w:tc>
          <w:tcPr>
            <w:tcW w:w="166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hint="eastAsia"/>
                <w:color w:val="000000" w:themeColor="text1"/>
                <w:sz w:val="24"/>
                <w:szCs w:val="24"/>
                <w:lang w:eastAsia="zh-CN"/>
              </w:rPr>
              <w:t>1</w:t>
            </w:r>
            <w:r w:rsidRPr="00EE5820">
              <w:rPr>
                <w:rFonts w:ascii="仿宋" w:eastAsia="仿宋" w:hAnsi="仿宋" w:cs="Adobe 仿宋 Std R"/>
                <w:color w:val="000000" w:themeColor="text1"/>
                <w:sz w:val="24"/>
                <w:szCs w:val="24"/>
                <w:lang w:eastAsia="zh-CN"/>
              </w:rPr>
              <w:t>00</w:t>
            </w:r>
          </w:p>
        </w:tc>
        <w:tc>
          <w:tcPr>
            <w:tcW w:w="1591"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70</w:t>
            </w:r>
          </w:p>
        </w:tc>
        <w:tc>
          <w:tcPr>
            <w:tcW w:w="1586"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200</w:t>
            </w:r>
          </w:p>
        </w:tc>
        <w:tc>
          <w:tcPr>
            <w:tcW w:w="1588"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hint="eastAsia"/>
                <w:color w:val="000000" w:themeColor="text1"/>
                <w:sz w:val="24"/>
                <w:szCs w:val="24"/>
                <w:lang w:eastAsia="zh-CN"/>
              </w:rPr>
              <w:t>1</w:t>
            </w:r>
            <w:r w:rsidRPr="00EE5820">
              <w:rPr>
                <w:rFonts w:ascii="仿宋" w:eastAsia="仿宋" w:hAnsi="仿宋" w:cs="Adobe 仿宋 Std R"/>
                <w:color w:val="000000" w:themeColor="text1"/>
                <w:sz w:val="24"/>
                <w:szCs w:val="24"/>
                <w:lang w:eastAsia="zh-CN"/>
              </w:rPr>
              <w:t>00</w:t>
            </w:r>
          </w:p>
        </w:tc>
        <w:tc>
          <w:tcPr>
            <w:tcW w:w="4921" w:type="dxa"/>
            <w:gridSpan w:val="2"/>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jc w:val="center"/>
              <w:rPr>
                <w:rFonts w:ascii="仿宋" w:eastAsia="仿宋" w:hAnsi="仿宋" w:cs="Adobe 仿宋 Std R"/>
                <w:color w:val="000000" w:themeColor="text1"/>
                <w:sz w:val="24"/>
                <w:szCs w:val="24"/>
                <w:lang w:eastAsia="zh-CN"/>
              </w:rPr>
            </w:pPr>
            <w:r w:rsidRPr="00EE5820">
              <w:rPr>
                <w:rFonts w:ascii="仿宋" w:eastAsia="仿宋" w:hAnsi="仿宋" w:cs="Adobe 仿宋 Std R" w:hint="eastAsia"/>
                <w:color w:val="000000" w:themeColor="text1"/>
                <w:sz w:val="24"/>
                <w:szCs w:val="24"/>
                <w:lang w:eastAsia="zh-CN"/>
              </w:rPr>
              <w:t>1</w:t>
            </w:r>
            <w:r w:rsidRPr="00EE5820">
              <w:rPr>
                <w:rFonts w:ascii="仿宋" w:eastAsia="仿宋" w:hAnsi="仿宋" w:cs="Adobe 仿宋 Std R"/>
                <w:color w:val="000000" w:themeColor="text1"/>
                <w:sz w:val="24"/>
                <w:szCs w:val="24"/>
                <w:lang w:eastAsia="zh-CN"/>
              </w:rPr>
              <w:t>00</w:t>
            </w:r>
          </w:p>
        </w:tc>
      </w:tr>
      <w:tr w:rsidR="00915E96" w:rsidRPr="00EE5820" w:rsidTr="00915E96">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最低得分</w:t>
            </w:r>
          </w:p>
        </w:tc>
        <w:tc>
          <w:tcPr>
            <w:tcW w:w="1494" w:type="dxa"/>
            <w:tcBorders>
              <w:top w:val="single" w:sz="3" w:space="0" w:color="000000"/>
              <w:left w:val="single" w:sz="3" w:space="0" w:color="000000"/>
              <w:bottom w:val="single" w:sz="3" w:space="0" w:color="000000"/>
              <w:right w:val="single" w:sz="3" w:space="0" w:color="000000"/>
            </w:tcBorders>
          </w:tcPr>
          <w:p w:rsidR="00915E96" w:rsidRPr="00EE5820" w:rsidRDefault="004F4C40"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30</w:t>
            </w:r>
          </w:p>
        </w:tc>
        <w:tc>
          <w:tcPr>
            <w:tcW w:w="1669" w:type="dxa"/>
            <w:tcBorders>
              <w:top w:val="single" w:sz="3" w:space="0" w:color="000000"/>
              <w:left w:val="single" w:sz="3" w:space="0" w:color="000000"/>
              <w:bottom w:val="single" w:sz="3" w:space="0" w:color="000000"/>
              <w:right w:val="single" w:sz="3" w:space="0" w:color="000000"/>
            </w:tcBorders>
          </w:tcPr>
          <w:p w:rsidR="00915E96" w:rsidRPr="00EE5820" w:rsidRDefault="004F4C40"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30</w:t>
            </w:r>
          </w:p>
        </w:tc>
        <w:tc>
          <w:tcPr>
            <w:tcW w:w="1591"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21</w:t>
            </w:r>
          </w:p>
        </w:tc>
        <w:tc>
          <w:tcPr>
            <w:tcW w:w="1586" w:type="dxa"/>
            <w:tcBorders>
              <w:top w:val="single" w:sz="3" w:space="0" w:color="000000"/>
              <w:left w:val="single" w:sz="3" w:space="0" w:color="000000"/>
              <w:bottom w:val="single" w:sz="3" w:space="0" w:color="000000"/>
              <w:right w:val="single" w:sz="3" w:space="0" w:color="000000"/>
            </w:tcBorders>
          </w:tcPr>
          <w:p w:rsidR="00915E96" w:rsidRPr="00EE5820" w:rsidRDefault="00133408"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6</w:t>
            </w:r>
            <w:r w:rsidR="004F4C40" w:rsidRPr="00EE5820">
              <w:rPr>
                <w:rFonts w:ascii="仿宋" w:eastAsia="仿宋" w:hAnsi="仿宋" w:cs="Adobe 仿宋 Std R"/>
                <w:color w:val="000000" w:themeColor="text1"/>
                <w:sz w:val="24"/>
                <w:szCs w:val="24"/>
                <w:lang w:eastAsia="zh-CN"/>
              </w:rPr>
              <w:t>0</w:t>
            </w:r>
          </w:p>
        </w:tc>
        <w:tc>
          <w:tcPr>
            <w:tcW w:w="1588" w:type="dxa"/>
            <w:tcBorders>
              <w:top w:val="single" w:sz="3" w:space="0" w:color="000000"/>
              <w:left w:val="single" w:sz="3" w:space="0" w:color="000000"/>
              <w:bottom w:val="single" w:sz="3" w:space="0" w:color="000000"/>
              <w:right w:val="single" w:sz="3" w:space="0" w:color="000000"/>
            </w:tcBorders>
          </w:tcPr>
          <w:p w:rsidR="00915E96" w:rsidRPr="00EE5820" w:rsidRDefault="00133408"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3</w:t>
            </w:r>
            <w:r w:rsidR="004F4C40" w:rsidRPr="00EE5820">
              <w:rPr>
                <w:rFonts w:ascii="仿宋" w:eastAsia="仿宋" w:hAnsi="仿宋" w:cs="Adobe 仿宋 Std R"/>
                <w:color w:val="000000" w:themeColor="text1"/>
                <w:sz w:val="24"/>
                <w:szCs w:val="24"/>
                <w:lang w:eastAsia="zh-CN"/>
              </w:rPr>
              <w:t>0</w:t>
            </w:r>
          </w:p>
        </w:tc>
        <w:tc>
          <w:tcPr>
            <w:tcW w:w="4921" w:type="dxa"/>
            <w:gridSpan w:val="2"/>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jc w:val="center"/>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0</w:t>
            </w:r>
          </w:p>
        </w:tc>
      </w:tr>
      <w:tr w:rsidR="007202B9" w:rsidRPr="00EE5820" w:rsidTr="00915E96">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4F4C40" w:rsidRPr="00EE5820" w:rsidRDefault="004F4C40"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hint="eastAsia"/>
                <w:color w:val="000000" w:themeColor="text1"/>
                <w:sz w:val="24"/>
                <w:szCs w:val="24"/>
                <w:lang w:eastAsia="zh-CN"/>
              </w:rPr>
              <w:t>自评得分</w:t>
            </w:r>
          </w:p>
        </w:tc>
        <w:tc>
          <w:tcPr>
            <w:tcW w:w="1494" w:type="dxa"/>
            <w:tcBorders>
              <w:top w:val="single" w:sz="3" w:space="0" w:color="000000"/>
              <w:left w:val="single" w:sz="3" w:space="0" w:color="000000"/>
              <w:bottom w:val="single" w:sz="3" w:space="0" w:color="000000"/>
              <w:right w:val="single" w:sz="3" w:space="0" w:color="000000"/>
            </w:tcBorders>
          </w:tcPr>
          <w:p w:rsidR="004F4C40" w:rsidRPr="00EE5820" w:rsidRDefault="00CC6C47" w:rsidP="007202B9">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4</w:t>
            </w:r>
            <w:r w:rsidR="007202B9">
              <w:rPr>
                <w:rFonts w:ascii="仿宋" w:eastAsia="仿宋" w:hAnsi="仿宋" w:cs="Adobe 仿宋 Std R"/>
                <w:color w:val="000000" w:themeColor="text1"/>
                <w:sz w:val="24"/>
                <w:szCs w:val="24"/>
                <w:lang w:eastAsia="zh-CN"/>
              </w:rPr>
              <w:t>4</w:t>
            </w:r>
          </w:p>
        </w:tc>
        <w:tc>
          <w:tcPr>
            <w:tcW w:w="1669" w:type="dxa"/>
            <w:tcBorders>
              <w:top w:val="single" w:sz="3" w:space="0" w:color="000000"/>
              <w:left w:val="single" w:sz="3" w:space="0" w:color="000000"/>
              <w:bottom w:val="single" w:sz="3" w:space="0" w:color="000000"/>
              <w:right w:val="single" w:sz="3" w:space="0" w:color="000000"/>
            </w:tcBorders>
          </w:tcPr>
          <w:p w:rsidR="004F4C40" w:rsidRPr="00EE5820" w:rsidRDefault="00CC6C47" w:rsidP="007202B9">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3</w:t>
            </w:r>
            <w:r w:rsidR="007202B9">
              <w:rPr>
                <w:rFonts w:ascii="仿宋" w:eastAsia="仿宋" w:hAnsi="仿宋" w:cs="Adobe 仿宋 Std R"/>
                <w:color w:val="000000" w:themeColor="text1"/>
                <w:sz w:val="24"/>
                <w:szCs w:val="24"/>
                <w:lang w:eastAsia="zh-CN"/>
              </w:rPr>
              <w:t>0</w:t>
            </w:r>
            <w:r w:rsidRPr="00EE5820">
              <w:rPr>
                <w:rFonts w:ascii="仿宋" w:eastAsia="仿宋" w:hAnsi="仿宋" w:cs="Adobe 仿宋 Std R"/>
                <w:color w:val="000000" w:themeColor="text1"/>
                <w:sz w:val="24"/>
                <w:szCs w:val="24"/>
                <w:lang w:eastAsia="zh-CN"/>
              </w:rPr>
              <w:t>.65</w:t>
            </w:r>
          </w:p>
        </w:tc>
        <w:tc>
          <w:tcPr>
            <w:tcW w:w="1591" w:type="dxa"/>
            <w:tcBorders>
              <w:top w:val="single" w:sz="3" w:space="0" w:color="000000"/>
              <w:left w:val="single" w:sz="3" w:space="0" w:color="000000"/>
              <w:bottom w:val="single" w:sz="3" w:space="0" w:color="000000"/>
              <w:right w:val="single" w:sz="3" w:space="0" w:color="000000"/>
            </w:tcBorders>
          </w:tcPr>
          <w:p w:rsidR="004F4C40" w:rsidRPr="00EE5820" w:rsidRDefault="007202B9" w:rsidP="00CC6C47">
            <w:pPr>
              <w:ind w:left="102" w:right="102"/>
              <w:rPr>
                <w:rFonts w:ascii="仿宋" w:eastAsia="仿宋" w:hAnsi="仿宋" w:cs="Adobe 仿宋 Std R"/>
                <w:color w:val="000000" w:themeColor="text1"/>
                <w:sz w:val="24"/>
                <w:szCs w:val="24"/>
                <w:lang w:eastAsia="zh-CN"/>
              </w:rPr>
            </w:pPr>
            <w:r>
              <w:rPr>
                <w:rFonts w:ascii="仿宋" w:eastAsia="仿宋" w:hAnsi="仿宋" w:cs="Adobe 仿宋 Std R"/>
                <w:color w:val="000000" w:themeColor="text1"/>
                <w:sz w:val="24"/>
                <w:szCs w:val="24"/>
                <w:lang w:eastAsia="zh-CN"/>
              </w:rPr>
              <w:t>26</w:t>
            </w:r>
          </w:p>
        </w:tc>
        <w:tc>
          <w:tcPr>
            <w:tcW w:w="1586" w:type="dxa"/>
            <w:tcBorders>
              <w:top w:val="single" w:sz="3" w:space="0" w:color="000000"/>
              <w:left w:val="single" w:sz="3" w:space="0" w:color="000000"/>
              <w:bottom w:val="single" w:sz="3" w:space="0" w:color="000000"/>
              <w:right w:val="single" w:sz="3" w:space="0" w:color="000000"/>
            </w:tcBorders>
          </w:tcPr>
          <w:p w:rsidR="004F4C40" w:rsidRPr="00EE5820" w:rsidRDefault="007202B9" w:rsidP="00D732F6">
            <w:pPr>
              <w:ind w:left="102" w:right="102"/>
              <w:rPr>
                <w:rFonts w:ascii="仿宋" w:eastAsia="仿宋" w:hAnsi="仿宋" w:cs="Adobe 仿宋 Std R"/>
                <w:color w:val="000000" w:themeColor="text1"/>
                <w:sz w:val="24"/>
                <w:szCs w:val="24"/>
                <w:lang w:eastAsia="zh-CN"/>
              </w:rPr>
            </w:pPr>
            <w:r>
              <w:rPr>
                <w:rFonts w:ascii="仿宋" w:eastAsia="仿宋" w:hAnsi="仿宋" w:cs="Adobe 仿宋 Std R"/>
                <w:color w:val="000000" w:themeColor="text1"/>
                <w:sz w:val="24"/>
                <w:szCs w:val="24"/>
                <w:lang w:eastAsia="zh-CN"/>
              </w:rPr>
              <w:t>77</w:t>
            </w:r>
          </w:p>
        </w:tc>
        <w:tc>
          <w:tcPr>
            <w:tcW w:w="1588" w:type="dxa"/>
            <w:tcBorders>
              <w:top w:val="single" w:sz="3" w:space="0" w:color="000000"/>
              <w:left w:val="single" w:sz="3" w:space="0" w:color="000000"/>
              <w:bottom w:val="single" w:sz="3" w:space="0" w:color="000000"/>
              <w:right w:val="single" w:sz="3" w:space="0" w:color="000000"/>
            </w:tcBorders>
          </w:tcPr>
          <w:p w:rsidR="004F4C40" w:rsidRPr="00EE5820" w:rsidRDefault="007202B9" w:rsidP="00CC6C47">
            <w:pPr>
              <w:ind w:left="102" w:right="102"/>
              <w:rPr>
                <w:rFonts w:ascii="仿宋" w:eastAsia="仿宋" w:hAnsi="仿宋" w:cs="Adobe 仿宋 Std R"/>
                <w:color w:val="000000" w:themeColor="text1"/>
                <w:sz w:val="24"/>
                <w:szCs w:val="24"/>
                <w:lang w:eastAsia="zh-CN"/>
              </w:rPr>
            </w:pPr>
            <w:r>
              <w:rPr>
                <w:rFonts w:ascii="仿宋" w:eastAsia="仿宋" w:hAnsi="仿宋" w:cs="Adobe 仿宋 Std R"/>
                <w:color w:val="000000" w:themeColor="text1"/>
                <w:sz w:val="24"/>
                <w:szCs w:val="24"/>
                <w:lang w:eastAsia="zh-CN"/>
              </w:rPr>
              <w:t>41</w:t>
            </w:r>
          </w:p>
        </w:tc>
        <w:tc>
          <w:tcPr>
            <w:tcW w:w="4921" w:type="dxa"/>
            <w:gridSpan w:val="2"/>
            <w:tcBorders>
              <w:top w:val="single" w:sz="3" w:space="0" w:color="000000"/>
              <w:left w:val="single" w:sz="3" w:space="0" w:color="000000"/>
              <w:bottom w:val="single" w:sz="3" w:space="0" w:color="000000"/>
              <w:right w:val="single" w:sz="3" w:space="0" w:color="000000"/>
            </w:tcBorders>
          </w:tcPr>
          <w:p w:rsidR="004F4C40" w:rsidRPr="00EE5820" w:rsidRDefault="004F4C40" w:rsidP="007202B9">
            <w:pPr>
              <w:ind w:left="102" w:right="102"/>
              <w:jc w:val="center"/>
              <w:rPr>
                <w:rFonts w:ascii="仿宋" w:eastAsia="仿宋" w:hAnsi="仿宋" w:cs="Adobe 仿宋 Std R"/>
                <w:color w:val="000000" w:themeColor="text1"/>
                <w:w w:val="81"/>
                <w:sz w:val="24"/>
                <w:szCs w:val="24"/>
                <w:lang w:eastAsia="zh-CN"/>
              </w:rPr>
            </w:pPr>
            <w:r w:rsidRPr="00EE5820">
              <w:rPr>
                <w:rFonts w:ascii="仿宋" w:eastAsia="仿宋" w:hAnsi="仿宋" w:cs="Adobe 仿宋 Std R"/>
                <w:color w:val="000000" w:themeColor="text1"/>
                <w:w w:val="97"/>
                <w:sz w:val="24"/>
                <w:szCs w:val="24"/>
                <w:lang w:eastAsia="zh-CN"/>
              </w:rPr>
              <w:t>2</w:t>
            </w:r>
            <w:r w:rsidR="007202B9">
              <w:rPr>
                <w:rFonts w:ascii="仿宋" w:eastAsia="仿宋" w:hAnsi="仿宋" w:cs="Adobe 仿宋 Std R"/>
                <w:color w:val="000000" w:themeColor="text1"/>
                <w:w w:val="97"/>
                <w:sz w:val="24"/>
                <w:szCs w:val="24"/>
                <w:lang w:eastAsia="zh-CN"/>
              </w:rPr>
              <w:t>18</w:t>
            </w:r>
            <w:r w:rsidR="00CC6C47" w:rsidRPr="00EE5820">
              <w:rPr>
                <w:rFonts w:ascii="仿宋" w:eastAsia="仿宋" w:hAnsi="仿宋" w:cs="Adobe 仿宋 Std R"/>
                <w:color w:val="000000" w:themeColor="text1"/>
                <w:w w:val="97"/>
                <w:sz w:val="24"/>
                <w:szCs w:val="24"/>
                <w:lang w:eastAsia="zh-CN"/>
              </w:rPr>
              <w:t>.65</w:t>
            </w:r>
          </w:p>
        </w:tc>
      </w:tr>
      <w:tr w:rsidR="00915E96" w:rsidRPr="00EE5820" w:rsidTr="00BE1BB5">
        <w:trPr>
          <w:trHeight w:hRule="exact" w:val="495"/>
        </w:trPr>
        <w:tc>
          <w:tcPr>
            <w:tcW w:w="1859" w:type="dxa"/>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rPr>
            </w:pPr>
            <w:r w:rsidRPr="00EE5820">
              <w:rPr>
                <w:rFonts w:ascii="仿宋" w:eastAsia="仿宋" w:hAnsi="仿宋" w:cs="Adobe 仿宋 Std R"/>
                <w:color w:val="000000" w:themeColor="text1"/>
                <w:sz w:val="24"/>
                <w:szCs w:val="24"/>
              </w:rPr>
              <w:t>自</w:t>
            </w:r>
            <w:r w:rsidRPr="00EE5820">
              <w:rPr>
                <w:rFonts w:ascii="仿宋" w:eastAsia="仿宋" w:hAnsi="仿宋" w:cs="Adobe 仿宋 Std R"/>
                <w:color w:val="000000" w:themeColor="text1"/>
                <w:spacing w:val="2"/>
                <w:sz w:val="24"/>
                <w:szCs w:val="24"/>
              </w:rPr>
              <w:t>评</w:t>
            </w:r>
            <w:r w:rsidRPr="00EE5820">
              <w:rPr>
                <w:rFonts w:ascii="仿宋" w:eastAsia="仿宋" w:hAnsi="仿宋" w:cs="Adobe 仿宋 Std R"/>
                <w:color w:val="000000" w:themeColor="text1"/>
                <w:sz w:val="24"/>
                <w:szCs w:val="24"/>
              </w:rPr>
              <w:t>结论</w:t>
            </w:r>
          </w:p>
        </w:tc>
        <w:tc>
          <w:tcPr>
            <w:tcW w:w="12849" w:type="dxa"/>
            <w:gridSpan w:val="7"/>
            <w:tcBorders>
              <w:top w:val="single" w:sz="3" w:space="0" w:color="000000"/>
              <w:left w:val="single" w:sz="3" w:space="0" w:color="000000"/>
              <w:bottom w:val="single" w:sz="3" w:space="0" w:color="000000"/>
              <w:right w:val="single" w:sz="3" w:space="0" w:color="000000"/>
            </w:tcBorders>
          </w:tcPr>
          <w:p w:rsidR="00915E96" w:rsidRPr="00EE5820" w:rsidRDefault="00915E96"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w w:val="97"/>
                <w:sz w:val="24"/>
                <w:szCs w:val="24"/>
                <w:lang w:eastAsia="zh-CN"/>
              </w:rPr>
              <w:t>满足《</w:t>
            </w:r>
            <w:r w:rsidR="0013760B" w:rsidRPr="00EE5820">
              <w:rPr>
                <w:rFonts w:ascii="仿宋" w:eastAsia="仿宋" w:hAnsi="仿宋" w:cs="Adobe 仿宋 Std R" w:hint="eastAsia"/>
                <w:color w:val="000000" w:themeColor="text1"/>
                <w:w w:val="97"/>
                <w:sz w:val="24"/>
                <w:szCs w:val="24"/>
                <w:lang w:eastAsia="zh-CN"/>
              </w:rPr>
              <w:t>四川省民用绿色建筑设计施工图阶段审查技术要点（2024版）</w:t>
            </w:r>
            <w:r w:rsidRPr="00EE5820">
              <w:rPr>
                <w:rFonts w:ascii="仿宋" w:eastAsia="仿宋" w:hAnsi="仿宋" w:cs="Adobe 仿宋 Std R"/>
                <w:color w:val="000000" w:themeColor="text1"/>
                <w:w w:val="97"/>
                <w:sz w:val="24"/>
                <w:szCs w:val="24"/>
                <w:lang w:eastAsia="zh-CN"/>
              </w:rPr>
              <w:t>》绿</w:t>
            </w:r>
            <w:bookmarkStart w:id="0" w:name="_GoBack"/>
            <w:bookmarkEnd w:id="0"/>
            <w:r w:rsidRPr="00EE5820">
              <w:rPr>
                <w:rFonts w:ascii="仿宋" w:eastAsia="仿宋" w:hAnsi="仿宋" w:cs="Adobe 仿宋 Std R"/>
                <w:color w:val="000000" w:themeColor="text1"/>
                <w:w w:val="97"/>
                <w:sz w:val="24"/>
                <w:szCs w:val="24"/>
                <w:lang w:eastAsia="zh-CN"/>
              </w:rPr>
              <w:t>色设计</w:t>
            </w:r>
            <w:r w:rsidRPr="00EE5820">
              <w:rPr>
                <w:rFonts w:ascii="仿宋" w:eastAsia="仿宋" w:hAnsi="仿宋" w:cs="Adobe 仿宋 Std R" w:hint="eastAsia"/>
                <w:color w:val="000000" w:themeColor="text1"/>
                <w:w w:val="97"/>
                <w:sz w:val="24"/>
                <w:szCs w:val="24"/>
                <w:lang w:eastAsia="zh-CN"/>
              </w:rPr>
              <w:t>一星级</w:t>
            </w:r>
            <w:r w:rsidRPr="00EE5820">
              <w:rPr>
                <w:rFonts w:ascii="仿宋" w:eastAsia="仿宋" w:hAnsi="仿宋" w:cs="Adobe 仿宋 Std R"/>
                <w:color w:val="000000" w:themeColor="text1"/>
                <w:w w:val="97"/>
                <w:sz w:val="24"/>
                <w:szCs w:val="24"/>
                <w:lang w:eastAsia="zh-CN"/>
              </w:rPr>
              <w:t>要求</w:t>
            </w:r>
          </w:p>
        </w:tc>
      </w:tr>
    </w:tbl>
    <w:p w:rsidR="00ED2F6B" w:rsidRPr="00EE5820" w:rsidRDefault="00ED2F6B" w:rsidP="00D732F6">
      <w:pPr>
        <w:ind w:left="102" w:right="102"/>
        <w:rPr>
          <w:rFonts w:ascii="仿宋" w:eastAsia="仿宋" w:hAnsi="仿宋"/>
          <w:color w:val="000000" w:themeColor="text1"/>
          <w:sz w:val="24"/>
          <w:szCs w:val="24"/>
          <w:lang w:eastAsia="zh-CN"/>
        </w:rPr>
        <w:sectPr w:rsidR="00ED2F6B" w:rsidRPr="00EE5820">
          <w:headerReference w:type="even" r:id="rId8"/>
          <w:headerReference w:type="default" r:id="rId9"/>
          <w:footerReference w:type="default" r:id="rId10"/>
          <w:type w:val="continuous"/>
          <w:pgSz w:w="16840" w:h="11920" w:orient="landscape"/>
          <w:pgMar w:top="800" w:right="960" w:bottom="840" w:left="860" w:header="720" w:footer="645" w:gutter="0"/>
          <w:pgNumType w:start="1"/>
          <w:cols w:space="720"/>
        </w:sectPr>
      </w:pPr>
    </w:p>
    <w:p w:rsidR="00ED2F6B" w:rsidRPr="00EE5820" w:rsidRDefault="00ED2F6B" w:rsidP="00D732F6">
      <w:pPr>
        <w:ind w:left="102" w:right="102"/>
        <w:rPr>
          <w:rFonts w:ascii="仿宋" w:eastAsia="仿宋" w:hAnsi="仿宋"/>
          <w:color w:val="000000" w:themeColor="text1"/>
          <w:sz w:val="24"/>
          <w:szCs w:val="24"/>
          <w:lang w:eastAsia="zh-CN"/>
        </w:rPr>
        <w:sectPr w:rsidR="00ED2F6B" w:rsidRPr="00EE5820">
          <w:pgSz w:w="16840" w:h="11920" w:orient="landscape"/>
          <w:pgMar w:top="760" w:right="960" w:bottom="1040" w:left="960" w:header="0" w:footer="645" w:gutter="0"/>
          <w:cols w:space="720"/>
        </w:sectPr>
      </w:pPr>
    </w:p>
    <w:p w:rsidR="00ED2F6B" w:rsidRPr="00EE5820" w:rsidRDefault="00377F55" w:rsidP="00D732F6">
      <w:pPr>
        <w:ind w:left="102" w:right="102"/>
        <w:rPr>
          <w:rFonts w:ascii="仿宋" w:eastAsia="仿宋" w:hAnsi="仿宋" w:cs="Adobe 仿宋 Std R"/>
          <w:color w:val="000000" w:themeColor="text1"/>
          <w:w w:val="92"/>
          <w:sz w:val="24"/>
          <w:szCs w:val="24"/>
          <w:lang w:eastAsia="zh-CN"/>
        </w:rPr>
      </w:pPr>
      <w:r w:rsidRPr="00EE5820">
        <w:rPr>
          <w:rFonts w:ascii="仿宋" w:eastAsia="仿宋" w:hAnsi="仿宋" w:cs="Adobe 仿宋 Std R"/>
          <w:color w:val="000000" w:themeColor="text1"/>
          <w:spacing w:val="1"/>
          <w:w w:val="92"/>
          <w:sz w:val="24"/>
          <w:szCs w:val="24"/>
          <w:lang w:eastAsia="zh-CN"/>
        </w:rPr>
        <w:t>4</w:t>
      </w:r>
      <w:r w:rsidR="00864C66" w:rsidRPr="00EE5820">
        <w:rPr>
          <w:rFonts w:ascii="仿宋" w:eastAsia="仿宋" w:hAnsi="仿宋" w:cs="Adobe 仿宋 Std R" w:hint="eastAsia"/>
          <w:color w:val="000000" w:themeColor="text1"/>
          <w:w w:val="92"/>
          <w:sz w:val="24"/>
          <w:szCs w:val="24"/>
          <w:lang w:eastAsia="zh-CN"/>
        </w:rPr>
        <w:t>、绿色建筑设计技术措施</w:t>
      </w:r>
    </w:p>
    <w:p w:rsidR="00455FA2" w:rsidRPr="00EE5820" w:rsidRDefault="00455FA2" w:rsidP="00D732F6">
      <w:pPr>
        <w:ind w:left="102" w:right="102"/>
        <w:jc w:val="center"/>
        <w:rPr>
          <w:rFonts w:ascii="仿宋" w:eastAsia="仿宋" w:hAnsi="仿宋" w:cs="Adobe 仿宋 Std R"/>
          <w:b/>
          <w:color w:val="000000" w:themeColor="text1"/>
          <w:w w:val="92"/>
          <w:sz w:val="24"/>
          <w:szCs w:val="24"/>
          <w:lang w:eastAsia="zh-CN"/>
        </w:rPr>
      </w:pPr>
      <w:r w:rsidRPr="00EE5820">
        <w:rPr>
          <w:rFonts w:ascii="仿宋" w:eastAsia="仿宋" w:hAnsi="仿宋" w:cs="Adobe 仿宋 Std R" w:hint="eastAsia"/>
          <w:b/>
          <w:color w:val="000000" w:themeColor="text1"/>
          <w:w w:val="92"/>
          <w:sz w:val="24"/>
          <w:szCs w:val="24"/>
          <w:lang w:eastAsia="zh-CN"/>
        </w:rPr>
        <w:t>基本级施工图设计审查要点（提高级必须满足基本级的所有条款）</w:t>
      </w:r>
    </w:p>
    <w:p w:rsidR="00455FA2" w:rsidRPr="00EE5820" w:rsidRDefault="00455FA2" w:rsidP="00D732F6">
      <w:pPr>
        <w:ind w:left="102" w:right="102"/>
        <w:jc w:val="center"/>
        <w:rPr>
          <w:rFonts w:ascii="仿宋" w:eastAsia="仿宋" w:hAnsi="仿宋" w:cs="Adobe 仿宋 Std R"/>
          <w:b/>
          <w:color w:val="000000" w:themeColor="text1"/>
          <w:w w:val="92"/>
          <w:sz w:val="24"/>
          <w:szCs w:val="24"/>
          <w:lang w:eastAsia="zh-CN"/>
        </w:rPr>
      </w:pPr>
      <w:r w:rsidRPr="00EE5820">
        <w:rPr>
          <w:rFonts w:ascii="仿宋" w:eastAsia="仿宋" w:hAnsi="仿宋" w:cs="Adobe 仿宋 Std R" w:hint="eastAsia"/>
          <w:b/>
          <w:color w:val="000000" w:themeColor="text1"/>
          <w:w w:val="92"/>
          <w:sz w:val="24"/>
          <w:szCs w:val="24"/>
          <w:lang w:eastAsia="zh-CN"/>
        </w:rPr>
        <w:t>建筑专业基本要求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0" w:type="auto"/>
        <w:tblInd w:w="362" w:type="dxa"/>
        <w:tblLayout w:type="fixed"/>
        <w:tblCellMar>
          <w:left w:w="0" w:type="dxa"/>
          <w:right w:w="0" w:type="dxa"/>
        </w:tblCellMar>
        <w:tblLook w:val="01E0" w:firstRow="1" w:lastRow="1" w:firstColumn="1" w:lastColumn="1" w:noHBand="0" w:noVBand="0"/>
      </w:tblPr>
      <w:tblGrid>
        <w:gridCol w:w="1216"/>
        <w:gridCol w:w="7810"/>
        <w:gridCol w:w="1182"/>
        <w:gridCol w:w="3966"/>
      </w:tblGrid>
      <w:tr w:rsidR="00320F5F" w:rsidRPr="00EE5820">
        <w:trPr>
          <w:trHeight w:hRule="exact" w:val="282"/>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6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320F5F" w:rsidRPr="00EE5820" w:rsidTr="009576A2">
        <w:trPr>
          <w:trHeight w:hRule="exact" w:val="3034"/>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455FA2"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w:t>
            </w:r>
            <w:r w:rsidRPr="00EE5820">
              <w:rPr>
                <w:rFonts w:ascii="仿宋" w:eastAsia="仿宋" w:hAnsi="仿宋" w:cs="Adobe 仿宋 Std R"/>
                <w:color w:val="000000" w:themeColor="text1"/>
                <w:w w:val="99"/>
                <w:sz w:val="24"/>
                <w:szCs w:val="24"/>
                <w:lang w:eastAsia="zh-CN"/>
              </w:rPr>
              <w:t>.1.1</w:t>
            </w:r>
          </w:p>
          <w:p w:rsidR="00ED2F6B" w:rsidRPr="00EE5820" w:rsidRDefault="00ED2F6B" w:rsidP="00D732F6">
            <w:pPr>
              <w:ind w:left="102" w:right="102"/>
              <w:jc w:val="center"/>
              <w:rPr>
                <w:rFonts w:ascii="仿宋" w:eastAsia="仿宋" w:hAnsi="仿宋" w:cs="Adobe 仿宋 Std R"/>
                <w:color w:val="000000" w:themeColor="text1"/>
                <w:w w:val="99"/>
                <w:sz w:val="24"/>
                <w:szCs w:val="24"/>
                <w:lang w:eastAsia="zh-CN"/>
              </w:rPr>
            </w:pPr>
          </w:p>
          <w:p w:rsidR="00ED2F6B" w:rsidRPr="00EE5820" w:rsidRDefault="00ED2F6B" w:rsidP="00D732F6">
            <w:pPr>
              <w:ind w:left="102" w:right="102"/>
              <w:jc w:val="center"/>
              <w:rPr>
                <w:rFonts w:ascii="仿宋" w:eastAsia="仿宋" w:hAnsi="仿宋" w:cs="Adobe 仿宋 Std R"/>
                <w:color w:val="000000" w:themeColor="text1"/>
                <w:w w:val="99"/>
                <w:sz w:val="24"/>
                <w:szCs w:val="24"/>
                <w:lang w:eastAsia="zh-CN"/>
              </w:rPr>
            </w:pPr>
          </w:p>
          <w:p w:rsidR="00ED2F6B" w:rsidRPr="00EE5820" w:rsidRDefault="00ED2F6B" w:rsidP="00D732F6">
            <w:pPr>
              <w:ind w:left="102" w:right="102"/>
              <w:jc w:val="center"/>
              <w:rPr>
                <w:rFonts w:ascii="仿宋" w:eastAsia="仿宋" w:hAnsi="仿宋" w:cs="Adobe 仿宋 Std R"/>
                <w:color w:val="000000" w:themeColor="text1"/>
                <w:w w:val="99"/>
                <w:sz w:val="24"/>
                <w:szCs w:val="24"/>
                <w:lang w:eastAsia="zh-CN"/>
              </w:rPr>
            </w:pPr>
          </w:p>
          <w:p w:rsidR="00ED2F6B" w:rsidRPr="00EE5820" w:rsidRDefault="00ED2F6B" w:rsidP="00D732F6">
            <w:pPr>
              <w:ind w:left="102" w:right="102"/>
              <w:jc w:val="center"/>
              <w:rPr>
                <w:rFonts w:ascii="仿宋" w:eastAsia="仿宋" w:hAnsi="仿宋" w:cs="Adobe 仿宋 Std R"/>
                <w:color w:val="000000" w:themeColor="text1"/>
                <w:w w:val="99"/>
                <w:sz w:val="24"/>
                <w:szCs w:val="24"/>
                <w:lang w:eastAsia="zh-CN"/>
              </w:rPr>
            </w:pP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场地应避开滑坡、泥石流等地质危险地段，易发生洪涝地区应有可靠的防洪涝基础设施；场地应无危险化学品、易燃易爆危险源的威胁，应无电磁辐射、含</w:t>
            </w:r>
            <w:r w:rsidR="00455FA2" w:rsidRPr="00EE5820">
              <w:rPr>
                <w:rFonts w:ascii="仿宋" w:eastAsia="仿宋" w:hAnsi="仿宋" w:cs="Adobe 仿宋 Std R"/>
                <w:color w:val="000000" w:themeColor="text1"/>
                <w:w w:val="99"/>
                <w:sz w:val="24"/>
                <w:szCs w:val="24"/>
                <w:lang w:eastAsia="zh-CN"/>
              </w:rPr>
              <w:t>氡</w:t>
            </w:r>
            <w:r w:rsidR="00455FA2" w:rsidRPr="00EE5820">
              <w:rPr>
                <w:rFonts w:ascii="仿宋" w:eastAsia="仿宋" w:hAnsi="仿宋" w:cs="Adobe 仿宋 Std R" w:hint="eastAsia"/>
                <w:color w:val="000000" w:themeColor="text1"/>
                <w:w w:val="99"/>
                <w:sz w:val="24"/>
                <w:szCs w:val="24"/>
                <w:lang w:eastAsia="zh-CN"/>
              </w:rPr>
              <w:t>土壤</w:t>
            </w:r>
            <w:r w:rsidRPr="00EE5820">
              <w:rPr>
                <w:rFonts w:ascii="仿宋" w:eastAsia="仿宋" w:hAnsi="仿宋" w:cs="Adobe 仿宋 Std R"/>
                <w:color w:val="000000" w:themeColor="text1"/>
                <w:w w:val="99"/>
                <w:sz w:val="24"/>
                <w:szCs w:val="24"/>
                <w:lang w:eastAsia="zh-CN"/>
              </w:rPr>
              <w:t>的危害。</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334745" w:rsidRPr="00EE5820" w:rsidRDefault="00DF04ED" w:rsidP="00D732F6">
            <w:pPr>
              <w:ind w:left="102" w:right="102"/>
              <w:rPr>
                <w:rFonts w:ascii="仿宋" w:eastAsia="仿宋" w:hAnsi="仿宋" w:cs="Adobe 仿宋 Std R"/>
                <w:color w:val="000000" w:themeColor="text1"/>
                <w:w w:val="99"/>
                <w:sz w:val="24"/>
                <w:szCs w:val="24"/>
                <w:lang w:eastAsia="zh-CN"/>
              </w:rPr>
            </w:pPr>
            <w:bookmarkStart w:id="1" w:name="Item211_2"/>
            <w:r w:rsidRPr="00EE5820">
              <w:rPr>
                <w:rFonts w:ascii="仿宋" w:eastAsia="仿宋" w:hAnsi="仿宋" w:cs="Adobe 仿宋 Std R"/>
                <w:color w:val="000000" w:themeColor="text1"/>
                <w:w w:val="99"/>
                <w:sz w:val="24"/>
                <w:szCs w:val="24"/>
                <w:lang w:eastAsia="zh-CN"/>
              </w:rPr>
              <w:t>项目场地选址不存在洪涝、滑坡、泥石流等自然灾害。场地选址不存在电磁辐射威胁。项目处于土壤氡浓度含量低背景区。场地不存在化学污染危害或危险化学品(如有毒物质车间)等有毒有害物质危险源。场地不存在易燃易爆危险源。详见“项目区位图、环评报告、建筑总平面图”。</w:t>
            </w:r>
            <w:bookmarkEnd w:id="1"/>
          </w:p>
        </w:tc>
      </w:tr>
      <w:tr w:rsidR="00AF2573" w:rsidRPr="00EE5820" w:rsidTr="003F0AA3">
        <w:trPr>
          <w:trHeight w:hRule="exact" w:val="3260"/>
        </w:trPr>
        <w:tc>
          <w:tcPr>
            <w:tcW w:w="1216" w:type="dxa"/>
            <w:tcBorders>
              <w:top w:val="single" w:sz="3" w:space="0" w:color="000000"/>
              <w:left w:val="single" w:sz="3" w:space="0" w:color="000000"/>
              <w:bottom w:val="single" w:sz="3" w:space="0" w:color="000000"/>
              <w:right w:val="single" w:sz="3" w:space="0" w:color="000000"/>
            </w:tcBorders>
          </w:tcPr>
          <w:p w:rsidR="00AF2573" w:rsidRPr="00EE5820" w:rsidRDefault="00AF257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2.1.2</w:t>
            </w:r>
          </w:p>
        </w:tc>
        <w:tc>
          <w:tcPr>
            <w:tcW w:w="7810" w:type="dxa"/>
            <w:tcBorders>
              <w:top w:val="single" w:sz="3" w:space="0" w:color="000000"/>
              <w:left w:val="single" w:sz="3" w:space="0" w:color="000000"/>
              <w:bottom w:val="single" w:sz="3" w:space="0" w:color="000000"/>
              <w:right w:val="single" w:sz="3" w:space="0" w:color="000000"/>
            </w:tcBorders>
          </w:tcPr>
          <w:p w:rsidR="00AF2573" w:rsidRPr="00EE5820" w:rsidRDefault="00B935DF"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建筑外墙、屋面、门窗、幕墙及外保温等围护结构应满足安全、耐久和防护的要求。</w:t>
            </w:r>
          </w:p>
        </w:tc>
        <w:tc>
          <w:tcPr>
            <w:tcW w:w="1182" w:type="dxa"/>
            <w:tcBorders>
              <w:top w:val="single" w:sz="3" w:space="0" w:color="000000"/>
              <w:left w:val="single" w:sz="3" w:space="0" w:color="000000"/>
              <w:bottom w:val="single" w:sz="3" w:space="0" w:color="000000"/>
              <w:right w:val="single" w:sz="3" w:space="0" w:color="000000"/>
            </w:tcBorders>
          </w:tcPr>
          <w:p w:rsidR="00AF2573" w:rsidRPr="00EE5820" w:rsidRDefault="00AF257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3F0AA3" w:rsidRPr="00EE5820" w:rsidRDefault="003F0AA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围护结构设计采用图集中的合理构造，均符合相关标准中关于防水材料和防水设计施工的规定。外墙构造符合《建筑外墙防水工程技术规程》JGJ/T 235中防水材料和防水设计的相关规定；屋面构造符合《屋面工程技术规范》GB 50345中防水材料和防水设计的相关规定；</w:t>
            </w:r>
            <w:r w:rsidR="00E63C77" w:rsidRPr="00EE5820">
              <w:rPr>
                <w:rFonts w:ascii="仿宋" w:eastAsia="仿宋" w:hAnsi="仿宋" w:cs="Adobe 仿宋 Std R"/>
                <w:color w:val="000000" w:themeColor="text1"/>
                <w:w w:val="99"/>
                <w:sz w:val="24"/>
                <w:szCs w:val="24"/>
                <w:lang w:eastAsia="zh-CN"/>
              </w:rPr>
              <w:t xml:space="preserve"> </w:t>
            </w:r>
          </w:p>
          <w:p w:rsidR="00AF2573" w:rsidRPr="00EE5820" w:rsidRDefault="00AF2573" w:rsidP="00D732F6">
            <w:pPr>
              <w:ind w:left="102" w:right="102"/>
              <w:rPr>
                <w:rFonts w:ascii="仿宋" w:eastAsia="仿宋" w:hAnsi="仿宋" w:cs="Adobe 仿宋 Std R"/>
                <w:color w:val="000000" w:themeColor="text1"/>
                <w:w w:val="99"/>
                <w:sz w:val="24"/>
                <w:szCs w:val="24"/>
                <w:lang w:eastAsia="zh-CN"/>
              </w:rPr>
            </w:pPr>
          </w:p>
        </w:tc>
      </w:tr>
    </w:tbl>
    <w:p w:rsidR="00ED2F6B" w:rsidRPr="00EE5820" w:rsidRDefault="00ED2F6B" w:rsidP="00D732F6">
      <w:pPr>
        <w:ind w:left="102" w:right="102"/>
        <w:rPr>
          <w:rFonts w:ascii="仿宋" w:eastAsia="仿宋" w:hAnsi="仿宋" w:cs="Adobe 仿宋 Std R"/>
          <w:color w:val="000000" w:themeColor="text1"/>
          <w:w w:val="99"/>
          <w:sz w:val="24"/>
          <w:szCs w:val="24"/>
          <w:lang w:eastAsia="zh-CN"/>
        </w:rPr>
        <w:sectPr w:rsidR="00ED2F6B" w:rsidRPr="00EE5820">
          <w:type w:val="continuous"/>
          <w:pgSz w:w="16840" w:h="11920" w:orient="landscape"/>
          <w:pgMar w:top="800" w:right="960" w:bottom="840" w:left="960" w:header="720" w:footer="720" w:gutter="0"/>
          <w:cols w:space="720"/>
        </w:sectPr>
      </w:pPr>
    </w:p>
    <w:p w:rsidR="00ED2F6B" w:rsidRPr="00EE5820" w:rsidRDefault="00ED2F6B" w:rsidP="00D732F6">
      <w:pPr>
        <w:spacing w:before="2"/>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16"/>
        <w:gridCol w:w="7810"/>
        <w:gridCol w:w="1182"/>
        <w:gridCol w:w="4011"/>
      </w:tblGrid>
      <w:tr w:rsidR="003F0AA3" w:rsidRPr="00EE5820" w:rsidTr="009576A2">
        <w:trPr>
          <w:trHeight w:hRule="exact" w:val="4076"/>
        </w:trPr>
        <w:tc>
          <w:tcPr>
            <w:tcW w:w="1216" w:type="dxa"/>
            <w:tcBorders>
              <w:top w:val="single" w:sz="3" w:space="0" w:color="000000"/>
              <w:left w:val="single" w:sz="3" w:space="0" w:color="000000"/>
              <w:bottom w:val="single" w:sz="3" w:space="0" w:color="000000"/>
              <w:right w:val="single" w:sz="3" w:space="0" w:color="000000"/>
            </w:tcBorders>
          </w:tcPr>
          <w:p w:rsidR="003F0AA3" w:rsidRPr="00EE5820" w:rsidRDefault="003F0AA3" w:rsidP="00D732F6">
            <w:pPr>
              <w:ind w:left="102" w:right="102" w:firstLineChars="200" w:firstLine="473"/>
              <w:rPr>
                <w:rFonts w:ascii="仿宋" w:eastAsia="仿宋" w:hAnsi="仿宋" w:cs="Adobe 仿宋 Std R"/>
                <w:color w:val="000000" w:themeColor="text1"/>
                <w:w w:val="99"/>
                <w:sz w:val="24"/>
                <w:szCs w:val="24"/>
                <w:lang w:eastAsia="zh-CN"/>
              </w:rPr>
            </w:pPr>
          </w:p>
        </w:tc>
        <w:tc>
          <w:tcPr>
            <w:tcW w:w="7810" w:type="dxa"/>
            <w:tcBorders>
              <w:top w:val="single" w:sz="3" w:space="0" w:color="000000"/>
              <w:left w:val="single" w:sz="3" w:space="0" w:color="000000"/>
              <w:bottom w:val="single" w:sz="3" w:space="0" w:color="000000"/>
              <w:right w:val="single" w:sz="3" w:space="0" w:color="000000"/>
            </w:tcBorders>
          </w:tcPr>
          <w:p w:rsidR="003F0AA3" w:rsidRPr="00EE5820" w:rsidRDefault="003F0AA3" w:rsidP="00D732F6">
            <w:pPr>
              <w:ind w:left="102" w:right="102"/>
              <w:rPr>
                <w:rFonts w:ascii="仿宋" w:eastAsia="仿宋" w:hAnsi="仿宋" w:cs="Adobe 仿宋 Std R"/>
                <w:color w:val="000000" w:themeColor="text1"/>
                <w:w w:val="99"/>
                <w:sz w:val="24"/>
                <w:szCs w:val="24"/>
                <w:lang w:eastAsia="zh-CN"/>
              </w:rPr>
            </w:pPr>
          </w:p>
        </w:tc>
        <w:tc>
          <w:tcPr>
            <w:tcW w:w="1182" w:type="dxa"/>
            <w:tcBorders>
              <w:top w:val="single" w:sz="3" w:space="0" w:color="000000"/>
              <w:left w:val="single" w:sz="3" w:space="0" w:color="000000"/>
              <w:bottom w:val="single" w:sz="3" w:space="0" w:color="000000"/>
              <w:right w:val="single" w:sz="3" w:space="0" w:color="000000"/>
            </w:tcBorders>
          </w:tcPr>
          <w:p w:rsidR="003F0AA3" w:rsidRPr="00EE5820" w:rsidRDefault="003F0AA3" w:rsidP="00D732F6">
            <w:pPr>
              <w:spacing w:before="85"/>
              <w:ind w:left="102" w:right="102"/>
              <w:rPr>
                <w:rFonts w:ascii="仿宋" w:eastAsia="仿宋" w:hAnsi="仿宋" w:cs="Adobe 仿宋 Std R"/>
                <w:color w:val="000000" w:themeColor="text1"/>
                <w:w w:val="99"/>
                <w:sz w:val="24"/>
                <w:szCs w:val="24"/>
                <w:lang w:eastAsia="zh-CN"/>
              </w:rPr>
            </w:pPr>
          </w:p>
        </w:tc>
        <w:tc>
          <w:tcPr>
            <w:tcW w:w="4011" w:type="dxa"/>
            <w:tcBorders>
              <w:top w:val="single" w:sz="3" w:space="0" w:color="000000"/>
              <w:left w:val="single" w:sz="3" w:space="0" w:color="000000"/>
              <w:bottom w:val="single" w:sz="3" w:space="0" w:color="000000"/>
              <w:right w:val="single" w:sz="3" w:space="0" w:color="000000"/>
            </w:tcBorders>
          </w:tcPr>
          <w:p w:rsidR="003F0AA3" w:rsidRPr="00EE5820" w:rsidRDefault="00980027"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材料和防水设计的相关规定；门窗构造符合《塑料门窗工程技术规程》JGJ 103、《铝合金门窗工程技术规范》JGJ 214中防水材料和防水设计的相关规定；幕墙构造符合《建筑幕墙》GB/T 21086、《玻璃幕墙工程技术规范》JGJ102、《建筑玻璃点支承装置》JG/T 138中防水材料和防水设计的相关规定</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外保温符合《外墙外保温工程技术规程》JGJ 144中防水材料和防水设计的相关规定。详见“建筑设计说明、工程做法表”。</w:t>
            </w:r>
          </w:p>
        </w:tc>
      </w:tr>
      <w:tr w:rsidR="00320F5F" w:rsidRPr="00EE5820" w:rsidTr="003F0AA3">
        <w:trPr>
          <w:trHeight w:hRule="exact" w:val="3972"/>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2.1.3</w:t>
            </w: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外遮阳、太阳能设施、空调室外机位、外墙花池等外部设施应与建筑主</w:t>
            </w:r>
            <w:r w:rsidR="00660CB4" w:rsidRPr="00EE5820">
              <w:rPr>
                <w:rFonts w:ascii="仿宋" w:eastAsia="仿宋" w:hAnsi="仿宋" w:cs="Adobe 仿宋 Std R"/>
                <w:color w:val="000000" w:themeColor="text1"/>
                <w:w w:val="99"/>
                <w:sz w:val="24"/>
                <w:szCs w:val="24"/>
                <w:lang w:eastAsia="zh-CN"/>
              </w:rPr>
              <w:t>体结构</w:t>
            </w:r>
            <w:r w:rsidR="00660CB4" w:rsidRPr="00EE5820">
              <w:rPr>
                <w:rFonts w:ascii="仿宋" w:eastAsia="仿宋" w:hAnsi="仿宋" w:cs="Adobe 仿宋 Std R" w:hint="eastAsia"/>
                <w:color w:val="000000" w:themeColor="text1"/>
                <w:w w:val="99"/>
                <w:sz w:val="24"/>
                <w:szCs w:val="24"/>
                <w:lang w:eastAsia="zh-CN"/>
              </w:rPr>
              <w:t>统一</w:t>
            </w:r>
            <w:r w:rsidRPr="00EE5820">
              <w:rPr>
                <w:rFonts w:ascii="仿宋" w:eastAsia="仿宋" w:hAnsi="仿宋" w:cs="Adobe 仿宋 Std R"/>
                <w:color w:val="000000" w:themeColor="text1"/>
                <w:w w:val="99"/>
                <w:sz w:val="24"/>
                <w:szCs w:val="24"/>
                <w:lang w:eastAsia="zh-CN"/>
              </w:rPr>
              <w:t>设计、施工，并应具备安装、检修与维护条件。</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3F0AA3" w:rsidP="00D732F6">
            <w:pPr>
              <w:ind w:left="102" w:right="102"/>
              <w:rPr>
                <w:rFonts w:ascii="仿宋" w:eastAsia="仿宋" w:hAnsi="仿宋" w:cs="Adobe 仿宋 Std R"/>
                <w:color w:val="000000" w:themeColor="text1"/>
                <w:w w:val="99"/>
                <w:sz w:val="24"/>
                <w:szCs w:val="24"/>
                <w:lang w:eastAsia="zh-CN"/>
              </w:rPr>
            </w:pPr>
            <w:bookmarkStart w:id="2" w:name="Item213_2"/>
            <w:r w:rsidRPr="00EE5820">
              <w:rPr>
                <w:rFonts w:ascii="仿宋" w:eastAsia="仿宋" w:hAnsi="仿宋" w:cs="Adobe 仿宋 Std R"/>
                <w:color w:val="000000" w:themeColor="text1"/>
                <w:w w:val="99"/>
                <w:sz w:val="24"/>
                <w:szCs w:val="24"/>
                <w:lang w:eastAsia="zh-CN"/>
              </w:rPr>
              <w:t>项目</w:t>
            </w:r>
            <w:r w:rsidRPr="00EE5820">
              <w:rPr>
                <w:rFonts w:ascii="仿宋" w:eastAsia="仿宋" w:hAnsi="仿宋" w:cs="Adobe 仿宋 Std R" w:hint="eastAsia"/>
                <w:color w:val="000000" w:themeColor="text1"/>
                <w:w w:val="99"/>
                <w:sz w:val="24"/>
                <w:szCs w:val="24"/>
                <w:lang w:eastAsia="zh-CN"/>
              </w:rPr>
              <w:t>外遮阳</w:t>
            </w:r>
            <w:r w:rsidRPr="00EE5820">
              <w:rPr>
                <w:rFonts w:ascii="仿宋" w:eastAsia="仿宋" w:hAnsi="仿宋" w:cs="Adobe 仿宋 Std R"/>
                <w:color w:val="000000" w:themeColor="text1"/>
                <w:w w:val="99"/>
                <w:sz w:val="24"/>
                <w:szCs w:val="24"/>
                <w:lang w:eastAsia="zh-CN"/>
              </w:rPr>
              <w:t>与建筑主体结构统一设计，可靠连接，室外空调机位与主体结构同时施工。项目上述设备设施，设计时落实了设计检修通道等后续定期检修和维护的条件，其设计理念为本项目外遮阳等外部设施均满足相关安全性能要求。详见“建筑平面图”。</w:t>
            </w:r>
            <w:bookmarkEnd w:id="2"/>
          </w:p>
        </w:tc>
      </w:tr>
      <w:tr w:rsidR="00320F5F" w:rsidRPr="00EE5820" w:rsidTr="00980027">
        <w:trPr>
          <w:trHeight w:hRule="exact" w:val="6962"/>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2.1.4</w:t>
            </w: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建筑内部的非结构构件、设备及附属设施等应连接牢固并能适应主体结构变形。</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3F0AA3" w:rsidP="00D732F6">
            <w:pPr>
              <w:ind w:left="102" w:right="102"/>
              <w:rPr>
                <w:rFonts w:ascii="仿宋" w:eastAsia="仿宋" w:hAnsi="仿宋" w:cs="Adobe 仿宋 Std R"/>
                <w:color w:val="000000" w:themeColor="text1"/>
                <w:w w:val="99"/>
                <w:sz w:val="24"/>
                <w:szCs w:val="24"/>
                <w:lang w:eastAsia="zh-CN"/>
              </w:rPr>
            </w:pPr>
            <w:bookmarkStart w:id="3" w:name="Item214_2"/>
            <w:r w:rsidRPr="00EE5820">
              <w:rPr>
                <w:rFonts w:ascii="仿宋" w:eastAsia="仿宋" w:hAnsi="仿宋" w:cs="Adobe 仿宋 Std R"/>
                <w:color w:val="000000" w:themeColor="text1"/>
                <w:w w:val="99"/>
                <w:sz w:val="24"/>
                <w:szCs w:val="24"/>
                <w:lang w:eastAsia="zh-CN"/>
              </w:rPr>
              <w:t>门窗防护栏杆与主体结构连接满足国家现行相关标准要求；装饰构件之间以及装饰构件与基体的连接牢固，满足承载力验算及国家相关规范规定的构造要求。建筑内部其他主要的非结构构件及附属设施与主体结构的连接方式或确保其连接牢固并能适应主体结构变形所采用的技术措施：本项目建筑内部的非承重墙体、装饰性构件、部件等非结构构件均未跨越变形缝；构造合理；变形缝、预留洞口的位置和尺寸考虑不均匀沉降和变形影响，满足相关安全性能要求。详见“建筑设计说明、栏杆、装饰构件大样图”。</w:t>
            </w:r>
            <w:bookmarkEnd w:id="3"/>
          </w:p>
        </w:tc>
      </w:tr>
      <w:tr w:rsidR="00320F5F" w:rsidRPr="00EE5820" w:rsidTr="009576A2">
        <w:trPr>
          <w:trHeight w:hRule="exact" w:val="3405"/>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2.1.5</w:t>
            </w:r>
          </w:p>
        </w:tc>
        <w:tc>
          <w:tcPr>
            <w:tcW w:w="7810" w:type="dxa"/>
            <w:tcBorders>
              <w:top w:val="single" w:sz="3" w:space="0" w:color="000000"/>
              <w:left w:val="single" w:sz="3" w:space="0" w:color="000000"/>
              <w:bottom w:val="single" w:sz="3" w:space="0" w:color="000000"/>
              <w:right w:val="single" w:sz="3" w:space="0" w:color="000000"/>
            </w:tcBorders>
          </w:tcPr>
          <w:p w:rsidR="00660CB4"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建筑外门窗必须安装牢固，其抗风压性能和水密性能应符合国家现行有关标准的规定。</w:t>
            </w:r>
          </w:p>
          <w:p w:rsidR="00ED2F6B" w:rsidRPr="00EE5820" w:rsidRDefault="00ED2F6B" w:rsidP="00D732F6">
            <w:pPr>
              <w:ind w:left="102" w:right="102"/>
              <w:rPr>
                <w:rFonts w:ascii="仿宋" w:eastAsia="仿宋" w:hAnsi="仿宋" w:cs="Adobe 仿宋 Std R"/>
                <w:color w:val="000000" w:themeColor="text1"/>
                <w:w w:val="99"/>
                <w:sz w:val="24"/>
                <w:szCs w:val="24"/>
                <w:lang w:eastAsia="zh-CN"/>
              </w:rPr>
            </w:pP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3F0AA3" w:rsidP="00D732F6">
            <w:pPr>
              <w:ind w:left="102" w:right="102"/>
              <w:rPr>
                <w:rFonts w:ascii="仿宋" w:eastAsia="仿宋" w:hAnsi="仿宋" w:cs="Adobe 仿宋 Std R"/>
                <w:color w:val="000000" w:themeColor="text1"/>
                <w:w w:val="99"/>
                <w:sz w:val="24"/>
                <w:szCs w:val="24"/>
                <w:lang w:eastAsia="zh-CN"/>
              </w:rPr>
            </w:pPr>
            <w:bookmarkStart w:id="4" w:name="Item215_2"/>
            <w:r w:rsidRPr="00EE5820">
              <w:rPr>
                <w:rFonts w:ascii="仿宋" w:eastAsia="仿宋" w:hAnsi="仿宋" w:cs="Adobe 仿宋 Std R"/>
                <w:color w:val="000000" w:themeColor="text1"/>
                <w:w w:val="99"/>
                <w:sz w:val="24"/>
                <w:szCs w:val="24"/>
                <w:lang w:eastAsia="zh-CN"/>
              </w:rPr>
              <w:t>项目外门窗三性指标设计为外门窗气密性不低于</w:t>
            </w:r>
            <w:r w:rsidR="006F756B" w:rsidRPr="00EE5820">
              <w:rPr>
                <w:rFonts w:ascii="仿宋" w:eastAsia="仿宋" w:hAnsi="仿宋" w:cs="Adobe 仿宋 Std R"/>
                <w:color w:val="000000" w:themeColor="text1"/>
                <w:w w:val="99"/>
                <w:sz w:val="24"/>
                <w:szCs w:val="24"/>
                <w:lang w:eastAsia="zh-CN"/>
              </w:rPr>
              <w:t>7级，外门窗抗风压性能不低</w:t>
            </w:r>
            <w:r w:rsidR="006F756B" w:rsidRPr="00EE5820">
              <w:rPr>
                <w:rFonts w:ascii="仿宋" w:eastAsia="仿宋" w:hAnsi="仿宋" w:cs="Adobe 仿宋 Std R" w:hint="eastAsia"/>
                <w:color w:val="000000" w:themeColor="text1"/>
                <w:w w:val="99"/>
                <w:sz w:val="24"/>
                <w:szCs w:val="24"/>
                <w:lang w:eastAsia="zh-CN"/>
              </w:rPr>
              <w:t>3</w:t>
            </w:r>
            <w:r w:rsidR="00E63C77" w:rsidRPr="00EE5820">
              <w:rPr>
                <w:rFonts w:ascii="仿宋" w:eastAsia="仿宋" w:hAnsi="仿宋" w:cs="Adobe 仿宋 Std R"/>
                <w:color w:val="000000" w:themeColor="text1"/>
                <w:w w:val="99"/>
                <w:sz w:val="24"/>
                <w:szCs w:val="24"/>
                <w:lang w:eastAsia="zh-CN"/>
              </w:rPr>
              <w:t>级</w:t>
            </w:r>
            <w:r w:rsidR="006F756B"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 xml:space="preserve">外门窗水密性能不低于3级，且符合《铝合金门窗工程技术规范》JGJ 214 </w:t>
            </w:r>
            <w:r w:rsidR="00E63C77" w:rsidRPr="00EE5820">
              <w:rPr>
                <w:rFonts w:ascii="仿宋" w:eastAsia="仿宋" w:hAnsi="仿宋" w:cs="Adobe 仿宋 Std R"/>
                <w:color w:val="000000" w:themeColor="text1"/>
                <w:w w:val="99"/>
                <w:sz w:val="24"/>
                <w:szCs w:val="24"/>
                <w:lang w:eastAsia="zh-CN"/>
              </w:rPr>
              <w:t>等现行相关标准的规定</w:t>
            </w:r>
            <w:r w:rsidR="00E63C77"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外门窗各构件及连接具有足够的刚度、承载力和一定的变位能力。保证外门</w:t>
            </w:r>
            <w:r w:rsidR="00E63C77" w:rsidRPr="00EE5820">
              <w:rPr>
                <w:rFonts w:ascii="仿宋" w:eastAsia="仿宋" w:hAnsi="仿宋" w:cs="Adobe 仿宋 Std R"/>
                <w:color w:val="000000" w:themeColor="text1"/>
                <w:w w:val="99"/>
                <w:sz w:val="24"/>
                <w:szCs w:val="24"/>
                <w:lang w:eastAsia="zh-CN"/>
              </w:rPr>
              <w:t>窗各构件及连接具有足够的刚度、承载力和一定的变位能力</w:t>
            </w:r>
            <w:r w:rsidR="00E63C77"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详见“建筑设计说明、门窗详图”。</w:t>
            </w:r>
            <w:bookmarkEnd w:id="4"/>
          </w:p>
        </w:tc>
      </w:tr>
      <w:tr w:rsidR="00320F5F" w:rsidRPr="00EE5820" w:rsidTr="00980027">
        <w:trPr>
          <w:trHeight w:hRule="exact" w:val="1832"/>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2.1.6</w:t>
            </w: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卫生间、浴室的地面应设置防水层，墙面、顶棚应设置防潮层。</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本项目卫生间等有水房间的地面均设置了</w:t>
            </w:r>
            <w:r w:rsidR="00660CB4" w:rsidRPr="00EE5820">
              <w:rPr>
                <w:rFonts w:ascii="仿宋" w:eastAsia="仿宋" w:hAnsi="仿宋" w:cs="Adobe 仿宋 Std R" w:hint="eastAsia"/>
                <w:color w:val="000000" w:themeColor="text1"/>
                <w:w w:val="99"/>
                <w:sz w:val="24"/>
                <w:szCs w:val="24"/>
                <w:lang w:eastAsia="zh-CN"/>
              </w:rPr>
              <w:t>防水</w:t>
            </w:r>
            <w:r w:rsidRPr="00EE5820">
              <w:rPr>
                <w:rFonts w:ascii="仿宋" w:eastAsia="仿宋" w:hAnsi="仿宋" w:cs="Adobe 仿宋 Std R"/>
                <w:color w:val="000000" w:themeColor="text1"/>
                <w:w w:val="99"/>
                <w:sz w:val="24"/>
                <w:szCs w:val="24"/>
                <w:lang w:eastAsia="zh-CN"/>
              </w:rPr>
              <w:t>层</w:t>
            </w:r>
            <w:r w:rsidR="00660CB4"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墙面</w:t>
            </w:r>
            <w:r w:rsidR="00660CB4"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顶棚均设置了防潮层，详见建筑设计说明及</w:t>
            </w:r>
            <w:r w:rsidR="006D51BB" w:rsidRPr="00EE5820">
              <w:rPr>
                <w:rFonts w:ascii="仿宋" w:eastAsia="仿宋" w:hAnsi="仿宋" w:cs="Adobe 仿宋 Std R" w:hint="eastAsia"/>
                <w:color w:val="000000" w:themeColor="text1"/>
                <w:w w:val="99"/>
                <w:sz w:val="24"/>
                <w:szCs w:val="24"/>
                <w:lang w:eastAsia="zh-CN"/>
              </w:rPr>
              <w:t>工程</w:t>
            </w:r>
            <w:r w:rsidRPr="00EE5820">
              <w:rPr>
                <w:rFonts w:ascii="仿宋" w:eastAsia="仿宋" w:hAnsi="仿宋" w:cs="Adobe 仿宋 Std R"/>
                <w:color w:val="000000" w:themeColor="text1"/>
                <w:w w:val="99"/>
                <w:sz w:val="24"/>
                <w:szCs w:val="24"/>
                <w:lang w:eastAsia="zh-CN"/>
              </w:rPr>
              <w:t>构造做法表</w:t>
            </w:r>
            <w:r w:rsidR="00660CB4" w:rsidRPr="00EE5820">
              <w:rPr>
                <w:rFonts w:ascii="仿宋" w:eastAsia="仿宋" w:hAnsi="仿宋" w:cs="Adobe 仿宋 Std R" w:hint="eastAsia"/>
                <w:color w:val="000000" w:themeColor="text1"/>
                <w:w w:val="99"/>
                <w:sz w:val="24"/>
                <w:szCs w:val="24"/>
                <w:lang w:eastAsia="zh-CN"/>
              </w:rPr>
              <w:t>。</w:t>
            </w:r>
          </w:p>
        </w:tc>
      </w:tr>
      <w:tr w:rsidR="00320F5F" w:rsidRPr="00EE5820" w:rsidTr="009576A2">
        <w:trPr>
          <w:trHeight w:hRule="exact" w:val="2415"/>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2.1.7</w:t>
            </w:r>
          </w:p>
        </w:tc>
        <w:tc>
          <w:tcPr>
            <w:tcW w:w="781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走廊、疏散通道等通行空间应满足紧急疏散、应急救护等要求，且应保持畅通。</w:t>
            </w: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ED2F6B" w:rsidP="00D732F6">
            <w:pPr>
              <w:spacing w:before="12"/>
              <w:ind w:left="102" w:right="102"/>
              <w:rPr>
                <w:rFonts w:ascii="仿宋" w:eastAsia="仿宋" w:hAnsi="仿宋" w:cs="Adobe 仿宋 Std R"/>
                <w:color w:val="000000" w:themeColor="text1"/>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本项目根据建筑高度、规模、使用功能和耐火等级等因素合理设置安全疏散</w:t>
            </w:r>
            <w:r w:rsidR="00660CB4"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且安全出口和疏散门的位置、数量、宽度及疏散楼梯间的形式满足人员安全疏散的要求</w:t>
            </w:r>
            <w:r w:rsidR="00E21897"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走廊、疏散道等通行空间满足相关安全性能要求。详见建筑设计说明</w:t>
            </w:r>
            <w:r w:rsidR="00660CB4" w:rsidRPr="00EE5820">
              <w:rPr>
                <w:rFonts w:ascii="仿宋" w:eastAsia="仿宋" w:hAnsi="仿宋" w:cs="Adobe 仿宋 Std R" w:hint="eastAsia"/>
                <w:color w:val="000000" w:themeColor="text1"/>
                <w:w w:val="99"/>
                <w:sz w:val="24"/>
                <w:szCs w:val="24"/>
                <w:lang w:eastAsia="zh-CN"/>
              </w:rPr>
              <w:t>。</w:t>
            </w:r>
          </w:p>
        </w:tc>
      </w:tr>
      <w:tr w:rsidR="00320F5F" w:rsidRPr="00EE5820" w:rsidTr="00980027">
        <w:trPr>
          <w:trHeight w:hRule="exact" w:val="1576"/>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2.1.8</w:t>
            </w:r>
          </w:p>
        </w:tc>
        <w:tc>
          <w:tcPr>
            <w:tcW w:w="7810" w:type="dxa"/>
            <w:tcBorders>
              <w:top w:val="single" w:sz="3" w:space="0" w:color="000000"/>
              <w:left w:val="single" w:sz="3" w:space="0" w:color="000000"/>
              <w:bottom w:val="single" w:sz="3" w:space="0" w:color="000000"/>
              <w:right w:val="single" w:sz="3" w:space="0" w:color="000000"/>
            </w:tcBorders>
          </w:tcPr>
          <w:p w:rsidR="00165708"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应具有安全防护的警示和引导标识系统。</w:t>
            </w:r>
          </w:p>
          <w:p w:rsidR="00ED2F6B" w:rsidRPr="00EE5820" w:rsidRDefault="00ED2F6B" w:rsidP="00D732F6">
            <w:pPr>
              <w:ind w:left="102" w:right="102"/>
              <w:rPr>
                <w:rFonts w:ascii="仿宋" w:eastAsia="仿宋" w:hAnsi="仿宋" w:cs="Adobe 仿宋 Std R"/>
                <w:color w:val="000000" w:themeColor="text1"/>
                <w:w w:val="99"/>
                <w:sz w:val="24"/>
                <w:szCs w:val="24"/>
                <w:lang w:eastAsia="zh-CN"/>
              </w:rPr>
            </w:pPr>
          </w:p>
        </w:tc>
        <w:tc>
          <w:tcPr>
            <w:tcW w:w="1182" w:type="dxa"/>
            <w:tcBorders>
              <w:top w:val="single" w:sz="3" w:space="0" w:color="000000"/>
              <w:left w:val="single" w:sz="3" w:space="0" w:color="000000"/>
              <w:bottom w:val="single" w:sz="3" w:space="0" w:color="000000"/>
              <w:right w:val="single" w:sz="3" w:space="0" w:color="000000"/>
            </w:tcBorders>
          </w:tcPr>
          <w:p w:rsidR="00ED2F6B" w:rsidRPr="00EE5820" w:rsidRDefault="00ED2F6B" w:rsidP="00D732F6">
            <w:pPr>
              <w:ind w:left="102" w:right="102"/>
              <w:rPr>
                <w:rFonts w:ascii="仿宋" w:eastAsia="仿宋" w:hAnsi="仿宋" w:cs="Adobe 仿宋 Std R"/>
                <w:color w:val="000000" w:themeColor="text1"/>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ED2F6B" w:rsidRPr="00EE5820" w:rsidRDefault="00660CB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警示及引导标识系统后期另行委托</w:t>
            </w:r>
            <w:r w:rsidR="00E21897" w:rsidRPr="00EE5820">
              <w:rPr>
                <w:rFonts w:ascii="仿宋" w:eastAsia="仿宋" w:hAnsi="仿宋" w:cs="Adobe 仿宋 Std R" w:hint="eastAsia"/>
                <w:color w:val="000000" w:themeColor="text1"/>
                <w:w w:val="99"/>
                <w:sz w:val="24"/>
                <w:szCs w:val="24"/>
                <w:lang w:eastAsia="zh-CN"/>
              </w:rPr>
              <w:t>有相应资质的单位深化</w:t>
            </w:r>
            <w:r w:rsidRPr="00EE5820">
              <w:rPr>
                <w:rFonts w:ascii="仿宋" w:eastAsia="仿宋" w:hAnsi="仿宋" w:cs="Adobe 仿宋 Std R"/>
                <w:color w:val="000000" w:themeColor="text1"/>
                <w:w w:val="99"/>
                <w:sz w:val="24"/>
                <w:szCs w:val="24"/>
                <w:lang w:eastAsia="zh-CN"/>
              </w:rPr>
              <w:t>设计</w:t>
            </w:r>
            <w:r w:rsidR="00165708" w:rsidRPr="00EE5820">
              <w:rPr>
                <w:rFonts w:ascii="仿宋" w:eastAsia="仿宋" w:hAnsi="仿宋" w:cs="Adobe 仿宋 Std R" w:hint="eastAsia"/>
                <w:color w:val="000000" w:themeColor="text1"/>
                <w:w w:val="99"/>
                <w:sz w:val="24"/>
                <w:szCs w:val="24"/>
                <w:lang w:eastAsia="zh-CN"/>
              </w:rPr>
              <w:t>。</w:t>
            </w:r>
            <w:r w:rsidR="00AE1321" w:rsidRPr="00EE5820">
              <w:rPr>
                <w:rFonts w:ascii="仿宋" w:eastAsia="仿宋" w:hAnsi="仿宋" w:cs="Adobe 仿宋 Std R" w:hint="eastAsia"/>
                <w:color w:val="000000" w:themeColor="text1"/>
                <w:w w:val="99"/>
                <w:sz w:val="24"/>
                <w:szCs w:val="24"/>
                <w:lang w:eastAsia="zh-CN"/>
              </w:rPr>
              <w:t>且相关设计应满足现行国家级地方规范要求。</w:t>
            </w:r>
          </w:p>
        </w:tc>
      </w:tr>
      <w:tr w:rsidR="0084786E" w:rsidRPr="00EE5820" w:rsidTr="009576A2">
        <w:trPr>
          <w:trHeight w:hRule="exact" w:val="3830"/>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2.1.9</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室内空气中氨、甲醛、苯、总挥发性有机物、氨等污染物浓度应符合现行国家标准《室内空气质量标准》GB/T18883的有关规定。建筑室内和建筑主出入口处应禁止吸烟，并应在醒目位置设置禁烟标志。</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4011"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jc w:val="left"/>
              <w:rPr>
                <w:rFonts w:ascii="仿宋" w:eastAsia="仿宋" w:hAnsi="仿宋" w:cs="Adobe 仿宋 Std R"/>
                <w:color w:val="000000" w:themeColor="text1"/>
                <w:w w:val="99"/>
                <w:sz w:val="24"/>
                <w:szCs w:val="24"/>
                <w:lang w:eastAsia="zh-CN"/>
              </w:rPr>
            </w:pPr>
            <w:bookmarkStart w:id="5" w:name="Item219_2"/>
            <w:r w:rsidRPr="00EE5820">
              <w:rPr>
                <w:rFonts w:ascii="仿宋" w:eastAsia="仿宋" w:hAnsi="仿宋" w:cs="Adobe 仿宋 Std R"/>
                <w:color w:val="000000" w:themeColor="text1"/>
                <w:w w:val="99"/>
                <w:sz w:val="24"/>
                <w:szCs w:val="24"/>
                <w:lang w:eastAsia="zh-CN"/>
              </w:rPr>
              <w:t>项目</w:t>
            </w:r>
            <w:r w:rsidRPr="00EE5820">
              <w:rPr>
                <w:rFonts w:ascii="仿宋" w:eastAsia="仿宋" w:hAnsi="仿宋" w:cs="Adobe 仿宋 Std R" w:hint="eastAsia"/>
                <w:color w:val="000000" w:themeColor="text1"/>
                <w:w w:val="99"/>
                <w:sz w:val="24"/>
                <w:szCs w:val="24"/>
                <w:lang w:eastAsia="zh-CN"/>
              </w:rPr>
              <w:t>后期装修需满足：</w:t>
            </w:r>
            <w:r w:rsidRPr="00EE5820">
              <w:rPr>
                <w:rFonts w:ascii="仿宋" w:eastAsia="仿宋" w:hAnsi="仿宋" w:cs="Adobe 仿宋 Std R"/>
                <w:color w:val="000000" w:themeColor="text1"/>
                <w:w w:val="99"/>
                <w:sz w:val="24"/>
                <w:szCs w:val="24"/>
                <w:lang w:eastAsia="zh-CN"/>
              </w:rPr>
              <w:t>主要功能房间化学污染物浓度预评估结果为甲醛≤0.20mg/m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、甲醛≤0.10mg/m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、苯≤0.11mg/m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、TVOC ≤0.60mg/m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、氡 ≤400Bq/m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建筑室内和建筑主出入口处禁止吸烟，并在醒目位置设置禁烟标志，项目禁烟区域及禁烟标志设置情况：项目竣工后将在建筑室内和建筑主出入口处禁止吸烟，并设置禁烟标志。项目室内外禁烟范围及相关设计满足所在地控烟条例的规定。</w:t>
            </w:r>
            <w:bookmarkEnd w:id="5"/>
          </w:p>
        </w:tc>
      </w:tr>
    </w:tbl>
    <w:p w:rsidR="00ED2F6B" w:rsidRPr="00EE5820" w:rsidRDefault="00ED2F6B" w:rsidP="00D732F6">
      <w:pPr>
        <w:ind w:left="102" w:right="102"/>
        <w:rPr>
          <w:rFonts w:ascii="仿宋" w:eastAsia="仿宋" w:hAnsi="仿宋" w:cs="Adobe 仿宋 Std R"/>
          <w:color w:val="000000" w:themeColor="text1"/>
          <w:w w:val="99"/>
          <w:sz w:val="24"/>
          <w:szCs w:val="24"/>
          <w:lang w:eastAsia="zh-CN"/>
        </w:rPr>
        <w:sectPr w:rsidR="00ED2F6B" w:rsidRPr="00EE5820">
          <w:pgSz w:w="16840" w:h="11920" w:orient="landscape"/>
          <w:pgMar w:top="760" w:right="1220" w:bottom="840" w:left="1220" w:header="0" w:footer="645" w:gutter="0"/>
          <w:cols w:space="720"/>
        </w:sectPr>
      </w:pPr>
    </w:p>
    <w:p w:rsidR="00ED2F6B" w:rsidRPr="00EE5820" w:rsidRDefault="00ED2F6B" w:rsidP="00D732F6">
      <w:pPr>
        <w:spacing w:before="2"/>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16"/>
        <w:gridCol w:w="7810"/>
        <w:gridCol w:w="1182"/>
        <w:gridCol w:w="3966"/>
      </w:tblGrid>
      <w:tr w:rsidR="0084786E" w:rsidRPr="00EE5820" w:rsidTr="009576A2">
        <w:trPr>
          <w:trHeight w:hRule="exact" w:val="2951"/>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2.1.10</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应采取措施避免厨房、餐厅、打印复印室、卫生间、地下车库等区域的空气和污染物串通到其他空间；应防止厨房、卫生间的排气倒灌。</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bookmarkStart w:id="6" w:name="Item2110_2"/>
            <w:r w:rsidRPr="00EE5820">
              <w:rPr>
                <w:rFonts w:ascii="仿宋" w:eastAsia="仿宋" w:hAnsi="仿宋" w:cs="Adobe 仿宋 Std R"/>
                <w:color w:val="000000" w:themeColor="text1"/>
                <w:w w:val="99"/>
                <w:sz w:val="24"/>
                <w:szCs w:val="24"/>
                <w:lang w:eastAsia="zh-CN"/>
              </w:rPr>
              <w:t>卫生间</w:t>
            </w:r>
            <w:r w:rsidRPr="00EE5820">
              <w:rPr>
                <w:rFonts w:ascii="仿宋" w:eastAsia="仿宋" w:hAnsi="仿宋" w:cs="Adobe 仿宋 Std R" w:hint="eastAsia"/>
                <w:color w:val="000000" w:themeColor="text1"/>
                <w:w w:val="99"/>
                <w:sz w:val="24"/>
                <w:szCs w:val="24"/>
                <w:lang w:eastAsia="zh-CN"/>
              </w:rPr>
              <w:t>、厨房</w:t>
            </w:r>
            <w:r w:rsidRPr="00EE5820">
              <w:rPr>
                <w:rFonts w:ascii="仿宋" w:eastAsia="仿宋" w:hAnsi="仿宋" w:cs="Adobe 仿宋 Std R"/>
                <w:color w:val="000000" w:themeColor="text1"/>
                <w:w w:val="99"/>
                <w:sz w:val="24"/>
                <w:szCs w:val="24"/>
                <w:lang w:eastAsia="zh-CN"/>
              </w:rPr>
              <w:t>等室内污染源空间与其他空间进行了合理隔断设计；卫生间</w:t>
            </w:r>
            <w:r w:rsidRPr="00EE5820">
              <w:rPr>
                <w:rFonts w:ascii="仿宋" w:eastAsia="仿宋" w:hAnsi="仿宋" w:cs="Adobe 仿宋 Std R" w:hint="eastAsia"/>
                <w:color w:val="000000" w:themeColor="text1"/>
                <w:w w:val="99"/>
                <w:sz w:val="24"/>
                <w:szCs w:val="24"/>
                <w:lang w:eastAsia="zh-CN"/>
              </w:rPr>
              <w:t>、厨房</w:t>
            </w:r>
            <w:r w:rsidRPr="00EE5820">
              <w:rPr>
                <w:rFonts w:ascii="仿宋" w:eastAsia="仿宋" w:hAnsi="仿宋" w:cs="Adobe 仿宋 Std R"/>
                <w:color w:val="000000" w:themeColor="text1"/>
                <w:w w:val="99"/>
                <w:sz w:val="24"/>
                <w:szCs w:val="24"/>
                <w:lang w:eastAsia="zh-CN"/>
              </w:rPr>
              <w:t>等室内污染源空间设置于建筑单元（或户型）自然通风的负压侧；垃圾临时转存点、污水井等污染源区域与其他空间进行了合理隔断设计或采取了异味隔离措施。详见“建筑</w:t>
            </w:r>
            <w:r w:rsidRPr="00EE5820">
              <w:rPr>
                <w:rFonts w:ascii="仿宋" w:eastAsia="仿宋" w:hAnsi="仿宋" w:cs="Adobe 仿宋 Std R" w:hint="eastAsia"/>
                <w:color w:val="000000" w:themeColor="text1"/>
                <w:w w:val="99"/>
                <w:sz w:val="24"/>
                <w:szCs w:val="24"/>
                <w:lang w:eastAsia="zh-CN"/>
              </w:rPr>
              <w:t>平面图，暖通设计说明</w:t>
            </w:r>
            <w:r w:rsidRPr="00EE5820">
              <w:rPr>
                <w:rFonts w:ascii="仿宋" w:eastAsia="仿宋" w:hAnsi="仿宋" w:cs="Adobe 仿宋 Std R"/>
                <w:color w:val="000000" w:themeColor="text1"/>
                <w:w w:val="99"/>
                <w:sz w:val="24"/>
                <w:szCs w:val="24"/>
                <w:lang w:eastAsia="zh-CN"/>
              </w:rPr>
              <w:t>”。</w:t>
            </w:r>
            <w:bookmarkEnd w:id="6"/>
          </w:p>
        </w:tc>
      </w:tr>
      <w:tr w:rsidR="0084786E" w:rsidRPr="00EE5820" w:rsidTr="00EB6A70">
        <w:trPr>
          <w:trHeight w:hRule="exact" w:val="3119"/>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2.1.11</w:t>
            </w:r>
          </w:p>
        </w:tc>
        <w:tc>
          <w:tcPr>
            <w:tcW w:w="7810" w:type="dxa"/>
            <w:tcBorders>
              <w:top w:val="single" w:sz="3" w:space="0" w:color="000000"/>
              <w:left w:val="single" w:sz="3" w:space="0" w:color="000000"/>
              <w:bottom w:val="single" w:sz="3" w:space="0" w:color="000000"/>
              <w:right w:val="single" w:sz="3" w:space="0" w:color="000000"/>
            </w:tcBorders>
          </w:tcPr>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建筑声环境设计应符合下列规定：</w:t>
            </w:r>
          </w:p>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场地规划布局和建筑平面设计时应合理规划噪声源区域和噪声敏感区域，并应进行识别和标注；</w:t>
            </w:r>
          </w:p>
          <w:p w:rsidR="0084786E"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外墙、隔墙、楼板和门窗等主要建筑构件的隔声性能指标不应低于现行国家标准《民用建筑隔声设计规范》GB 50118 的规定，并应根据隔声性能指标明确主要建筑构件的构造做法。</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项目噪声源为配套设备用房，均设置于地下室内，与主要功能区之间采取相应的隔声措施，具体隔声措施详建筑通用技术措施表。</w:t>
            </w:r>
          </w:p>
          <w:p w:rsidR="0084786E" w:rsidRPr="00EE5820" w:rsidRDefault="00CB0C5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外墙、隔墙、楼板和门窗的隔声性能,</w:t>
            </w:r>
            <w:r w:rsidRPr="00EE5820">
              <w:rPr>
                <w:rFonts w:ascii="仿宋" w:eastAsia="仿宋" w:hAnsi="仿宋" w:cs="Adobe 仿宋 Std R"/>
                <w:color w:val="000000" w:themeColor="text1"/>
                <w:w w:val="99"/>
                <w:sz w:val="24"/>
                <w:szCs w:val="24"/>
                <w:lang w:eastAsia="zh-CN"/>
              </w:rPr>
              <w:t>建筑</w:t>
            </w:r>
            <w:r w:rsidRPr="00EE5820">
              <w:rPr>
                <w:rFonts w:ascii="仿宋" w:eastAsia="仿宋" w:hAnsi="仿宋" w:cs="Adobe 仿宋 Std R" w:hint="eastAsia"/>
                <w:color w:val="000000" w:themeColor="text1"/>
                <w:w w:val="99"/>
                <w:sz w:val="24"/>
                <w:szCs w:val="24"/>
                <w:lang w:eastAsia="zh-CN"/>
              </w:rPr>
              <w:t>外墙、隔墙、楼板和门窗的隔声性能应满足现行国家标准《民用建筑隔声设计规范》GB 50118 中的低限要求。</w:t>
            </w:r>
          </w:p>
          <w:p w:rsidR="0084786E" w:rsidRPr="00EE5820" w:rsidRDefault="0084786E" w:rsidP="00D732F6">
            <w:pPr>
              <w:ind w:left="102" w:right="102"/>
              <w:rPr>
                <w:rFonts w:ascii="仿宋" w:eastAsia="仿宋" w:hAnsi="仿宋" w:cs="Adobe 仿宋 Std R"/>
                <w:color w:val="000000" w:themeColor="text1"/>
                <w:w w:val="99"/>
                <w:sz w:val="24"/>
                <w:szCs w:val="24"/>
                <w:lang w:eastAsia="zh-CN"/>
              </w:rPr>
            </w:pPr>
          </w:p>
        </w:tc>
      </w:tr>
      <w:tr w:rsidR="009576A2" w:rsidRPr="00EE5820" w:rsidTr="009576A2">
        <w:trPr>
          <w:trHeight w:hRule="exact" w:val="3558"/>
        </w:trPr>
        <w:tc>
          <w:tcPr>
            <w:tcW w:w="1216"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2.1.12</w:t>
            </w:r>
          </w:p>
        </w:tc>
        <w:tc>
          <w:tcPr>
            <w:tcW w:w="7810"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围护结构热工性能应符合下列规定：</w:t>
            </w:r>
          </w:p>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1在室内设计温度、湿度条件下，建筑非透光围护结构内表面不得结露；</w:t>
            </w:r>
          </w:p>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供暖建筑的屋面、外墙内部不应产生冷凝；</w:t>
            </w:r>
          </w:p>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屋顶和外墙隔热性能应进行隔热性能计算，透光围护结构太阳能得热系数与夏季建筑遮阳系数的乘积还应满足现行国家标准《民用建筑热工设计规范》GB 50176 的要求。</w:t>
            </w:r>
          </w:p>
        </w:tc>
        <w:tc>
          <w:tcPr>
            <w:tcW w:w="1182"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项目屋顶和外墙构造做法完全按照地方明确节能构造图集进行设计。满足第三项要求。详见“工程做法表、节能计算书、冷凝验算计算书”。</w:t>
            </w:r>
          </w:p>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透光围护结构太阳能得热系数与夏季建筑遮阳系数的乘积还应满足现行国家标准《民用建筑热工设计规范》GB 50176 的要求。</w:t>
            </w:r>
          </w:p>
        </w:tc>
      </w:tr>
      <w:tr w:rsidR="0084786E" w:rsidRPr="00EE5820" w:rsidTr="009576A2">
        <w:trPr>
          <w:trHeight w:hRule="exact" w:val="1560"/>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5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2.1.13</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建筑、室外场地、公共绿地、城市道路相互之间应设置连贯的无障碍步行系统。</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本项目建筑、室外场地、公共绿地、城市道路相互之间有设置连贯的无障碍步</w:t>
            </w:r>
            <w:r w:rsidRPr="00EE5820">
              <w:rPr>
                <w:rFonts w:ascii="仿宋" w:eastAsia="仿宋" w:hAnsi="仿宋" w:cs="Adobe 仿宋 Std R" w:hint="eastAsia"/>
                <w:color w:val="000000" w:themeColor="text1"/>
                <w:w w:val="99"/>
                <w:sz w:val="24"/>
                <w:szCs w:val="24"/>
                <w:lang w:eastAsia="zh-CN"/>
              </w:rPr>
              <w:t>行系统，详见建筑图纸及</w:t>
            </w:r>
            <w:r w:rsidR="00DD37F9" w:rsidRPr="00EE5820">
              <w:rPr>
                <w:rFonts w:ascii="仿宋" w:eastAsia="仿宋" w:hAnsi="仿宋" w:cs="Adobe 仿宋 Std R" w:hint="eastAsia"/>
                <w:color w:val="000000" w:themeColor="text1"/>
                <w:w w:val="99"/>
                <w:sz w:val="24"/>
                <w:szCs w:val="24"/>
                <w:lang w:eastAsia="zh-CN"/>
              </w:rPr>
              <w:t>景设计图</w:t>
            </w:r>
            <w:r w:rsidRPr="00EE5820">
              <w:rPr>
                <w:rFonts w:ascii="仿宋" w:eastAsia="仿宋" w:hAnsi="仿宋" w:cs="Adobe 仿宋 Std R" w:hint="eastAsia"/>
                <w:color w:val="000000" w:themeColor="text1"/>
                <w:w w:val="99"/>
                <w:sz w:val="24"/>
                <w:szCs w:val="24"/>
                <w:lang w:eastAsia="zh-CN"/>
              </w:rPr>
              <w:t>。</w:t>
            </w:r>
          </w:p>
        </w:tc>
      </w:tr>
      <w:tr w:rsidR="0084786E" w:rsidRPr="00EE5820" w:rsidTr="009576A2">
        <w:trPr>
          <w:trHeight w:hRule="exact" w:val="1129"/>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5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2.1.14</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场地人行出入口500m内应设有公共交通站点或配备联系公共交通站点的专用接驳车。</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DD37F9" w:rsidP="00D732F6">
            <w:pPr>
              <w:ind w:left="102" w:right="102"/>
              <w:rPr>
                <w:rFonts w:ascii="仿宋" w:eastAsia="仿宋" w:hAnsi="仿宋" w:cs="Adobe 仿宋 Std R"/>
                <w:color w:val="000000" w:themeColor="text1"/>
                <w:w w:val="99"/>
                <w:sz w:val="24"/>
                <w:szCs w:val="24"/>
                <w:lang w:eastAsia="zh-CN"/>
              </w:rPr>
            </w:pPr>
            <w:bookmarkStart w:id="7" w:name="Item2114_2"/>
            <w:r w:rsidRPr="00EE5820">
              <w:rPr>
                <w:rFonts w:ascii="仿宋" w:eastAsia="仿宋" w:hAnsi="仿宋" w:cs="Adobe 仿宋 Std R" w:hint="eastAsia"/>
                <w:color w:val="000000" w:themeColor="text1"/>
                <w:w w:val="99"/>
                <w:sz w:val="24"/>
                <w:szCs w:val="24"/>
                <w:lang w:eastAsia="zh-CN"/>
              </w:rPr>
              <w:t xml:space="preserve">场地人行出入口 500m </w:t>
            </w:r>
            <w:r w:rsidR="00980027" w:rsidRPr="00EE5820">
              <w:rPr>
                <w:rFonts w:ascii="仿宋" w:eastAsia="仿宋" w:hAnsi="仿宋" w:cs="Adobe 仿宋 Std R" w:hint="eastAsia"/>
                <w:color w:val="000000" w:themeColor="text1"/>
                <w:w w:val="99"/>
                <w:sz w:val="24"/>
                <w:szCs w:val="24"/>
                <w:lang w:eastAsia="zh-CN"/>
              </w:rPr>
              <w:t>内有公共交通站点。详见</w:t>
            </w:r>
            <w:r w:rsidR="000E6397" w:rsidRPr="00EE5820">
              <w:rPr>
                <w:rFonts w:ascii="仿宋" w:eastAsia="仿宋" w:hAnsi="仿宋" w:cs="Adobe 仿宋 Std R" w:hint="eastAsia"/>
                <w:color w:val="000000" w:themeColor="text1"/>
                <w:w w:val="99"/>
                <w:sz w:val="24"/>
                <w:szCs w:val="24"/>
                <w:lang w:eastAsia="zh-CN"/>
              </w:rPr>
              <w:t>场地周边公交站点、距离示意图</w:t>
            </w:r>
            <w:bookmarkEnd w:id="7"/>
            <w:r w:rsidR="009801F9" w:rsidRPr="00EE5820">
              <w:rPr>
                <w:rFonts w:ascii="仿宋" w:eastAsia="仿宋" w:hAnsi="仿宋" w:cs="Adobe 仿宋 Std R" w:hint="eastAsia"/>
                <w:color w:val="000000" w:themeColor="text1"/>
                <w:w w:val="99"/>
                <w:sz w:val="24"/>
                <w:szCs w:val="24"/>
                <w:lang w:eastAsia="zh-CN"/>
              </w:rPr>
              <w:t>。</w:t>
            </w:r>
          </w:p>
        </w:tc>
      </w:tr>
      <w:tr w:rsidR="0084786E" w:rsidRPr="00EE5820" w:rsidTr="009576A2">
        <w:trPr>
          <w:trHeight w:hRule="exact" w:val="2566"/>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5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2.1.15</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停车场应具有电动汽车充电设施或具备充电设施的安装条件，并应合理设置电动汽车和无障碍汽车停车位。</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项目停车场1</w:t>
            </w:r>
            <w:r w:rsidR="008B70C5" w:rsidRPr="00EE5820">
              <w:rPr>
                <w:rFonts w:ascii="仿宋" w:eastAsia="仿宋" w:hAnsi="仿宋" w:cs="Adobe 仿宋 Std R"/>
                <w:color w:val="000000" w:themeColor="text1"/>
                <w:w w:val="99"/>
                <w:sz w:val="24"/>
                <w:szCs w:val="24"/>
                <w:lang w:eastAsia="zh-CN"/>
              </w:rPr>
              <w:t>0</w:t>
            </w:r>
            <w:r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hint="eastAsia"/>
                <w:color w:val="000000" w:themeColor="text1"/>
                <w:w w:val="99"/>
                <w:sz w:val="24"/>
                <w:szCs w:val="24"/>
                <w:lang w:eastAsia="zh-CN"/>
              </w:rPr>
              <w:t>的车位</w:t>
            </w:r>
            <w:r w:rsidRPr="00EE5820">
              <w:rPr>
                <w:rFonts w:ascii="仿宋" w:eastAsia="仿宋" w:hAnsi="仿宋" w:cs="Adobe 仿宋 Std R"/>
                <w:color w:val="000000" w:themeColor="text1"/>
                <w:w w:val="99"/>
                <w:sz w:val="24"/>
                <w:szCs w:val="24"/>
                <w:lang w:eastAsia="zh-CN"/>
              </w:rPr>
              <w:t>具备充电设施的安装条件，</w:t>
            </w:r>
            <w:r w:rsidRPr="00EE5820">
              <w:rPr>
                <w:rFonts w:ascii="仿宋" w:eastAsia="仿宋" w:hAnsi="仿宋" w:cs="Adobe 仿宋 Std R" w:hint="eastAsia"/>
                <w:color w:val="000000" w:themeColor="text1"/>
                <w:w w:val="99"/>
                <w:sz w:val="24"/>
                <w:szCs w:val="24"/>
                <w:lang w:eastAsia="zh-CN"/>
              </w:rPr>
              <w:t>符合《四川省充电基础设施建设运营管理办法》的要求；</w:t>
            </w:r>
          </w:p>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无障碍汽车车位的设计满足现行国家标准《无障碍设计规范》GB50763 的要求；详建筑总平面图、电气总平面图。</w:t>
            </w:r>
          </w:p>
        </w:tc>
      </w:tr>
      <w:tr w:rsidR="009576A2" w:rsidRPr="00EE5820" w:rsidTr="009576A2">
        <w:trPr>
          <w:trHeight w:hRule="exact" w:val="1546"/>
        </w:trPr>
        <w:tc>
          <w:tcPr>
            <w:tcW w:w="1216"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spacing w:before="52"/>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2.1.16</w:t>
            </w:r>
          </w:p>
        </w:tc>
        <w:tc>
          <w:tcPr>
            <w:tcW w:w="7810"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自行车停车场所应位置合理、方便出入。</w:t>
            </w:r>
          </w:p>
        </w:tc>
        <w:tc>
          <w:tcPr>
            <w:tcW w:w="1182"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9576A2" w:rsidRPr="00EE5820" w:rsidRDefault="009576A2" w:rsidP="009576A2">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w:t>
            </w:r>
            <w:r w:rsidRPr="00EE5820">
              <w:rPr>
                <w:rFonts w:ascii="仿宋" w:eastAsia="仿宋" w:hAnsi="仿宋" w:cs="Adobe 仿宋 Std R" w:hint="eastAsia"/>
                <w:color w:val="000000" w:themeColor="text1"/>
                <w:w w:val="99"/>
                <w:sz w:val="24"/>
                <w:szCs w:val="24"/>
                <w:lang w:eastAsia="zh-CN"/>
              </w:rPr>
              <w:t>非机动</w:t>
            </w:r>
            <w:r w:rsidRPr="00EE5820">
              <w:rPr>
                <w:rFonts w:ascii="仿宋" w:eastAsia="仿宋" w:hAnsi="仿宋" w:cs="Adobe 仿宋 Std R"/>
                <w:color w:val="000000" w:themeColor="text1"/>
                <w:w w:val="99"/>
                <w:sz w:val="24"/>
                <w:szCs w:val="24"/>
                <w:lang w:eastAsia="zh-CN"/>
              </w:rPr>
              <w:t>车停车</w:t>
            </w:r>
            <w:r w:rsidRPr="00EE5820">
              <w:rPr>
                <w:rFonts w:ascii="仿宋" w:eastAsia="仿宋" w:hAnsi="仿宋" w:cs="Adobe 仿宋 Std R" w:hint="eastAsia"/>
                <w:color w:val="000000" w:themeColor="text1"/>
                <w:w w:val="99"/>
                <w:sz w:val="24"/>
                <w:szCs w:val="24"/>
                <w:lang w:eastAsia="zh-CN"/>
              </w:rPr>
              <w:t>库出入口位于小区主入口处。车位数量满足遂宁市自然资源局出具的规划条件通知书的要求；具体详建筑总平面图</w:t>
            </w:r>
          </w:p>
        </w:tc>
      </w:tr>
      <w:tr w:rsidR="00DD37F9" w:rsidRPr="00EE5820" w:rsidTr="009576A2">
        <w:trPr>
          <w:trHeight w:hRule="exact" w:val="2548"/>
        </w:trPr>
        <w:tc>
          <w:tcPr>
            <w:tcW w:w="1216" w:type="dxa"/>
            <w:tcBorders>
              <w:top w:val="single" w:sz="3" w:space="0" w:color="000000"/>
              <w:left w:val="single" w:sz="3" w:space="0" w:color="000000"/>
              <w:bottom w:val="single" w:sz="3" w:space="0" w:color="000000"/>
              <w:right w:val="single" w:sz="3" w:space="0" w:color="000000"/>
            </w:tcBorders>
          </w:tcPr>
          <w:p w:rsidR="00DD37F9" w:rsidRPr="00EE5820" w:rsidRDefault="00DD37F9" w:rsidP="000D4B87">
            <w:pPr>
              <w:ind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2.1.17</w:t>
            </w:r>
          </w:p>
        </w:tc>
        <w:tc>
          <w:tcPr>
            <w:tcW w:w="7810"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应结合场地自然条件和建筑功能需求，对建筑的体形、平面布局、空间尺度、围护结构等进行节能设计，且应符合国家有关节能设计的要求。</w:t>
            </w:r>
          </w:p>
        </w:tc>
        <w:tc>
          <w:tcPr>
            <w:tcW w:w="1182"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优化建筑朝向、布局设计，其过程及成果情况对项目内建筑的布局设计，建筑朝向的进行合理优化。符合国家有关节能设计的要求。详见“工程做法表、节能计算书、建筑围护结构结露验算计算书、建筑围护结构隔热计算书”。</w:t>
            </w:r>
          </w:p>
        </w:tc>
      </w:tr>
      <w:tr w:rsidR="0084786E" w:rsidRPr="00EE5820" w:rsidTr="009576A2">
        <w:trPr>
          <w:trHeight w:hRule="exact" w:val="1280"/>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2.1.18</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建筑造型要素应简约，应无大量装饰性构件，并应符合下列规定：</w:t>
            </w:r>
          </w:p>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1住宅建筑的装饰性构件造价占建筑总造价的比例不应大于2%；</w:t>
            </w:r>
          </w:p>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2公共建筑的装饰性构件造价占建筑总造价的比例不应大于1%。</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本项目建筑造型要素简约，无</w:t>
            </w:r>
            <w:r w:rsidRPr="00EE5820">
              <w:rPr>
                <w:rFonts w:ascii="仿宋" w:eastAsia="仿宋" w:hAnsi="仿宋" w:cs="Adobe 仿宋 Std R" w:hint="eastAsia"/>
                <w:color w:val="000000" w:themeColor="text1"/>
                <w:w w:val="99"/>
                <w:sz w:val="24"/>
                <w:szCs w:val="24"/>
                <w:lang w:eastAsia="zh-CN"/>
              </w:rPr>
              <w:t>大量</w:t>
            </w:r>
            <w:r w:rsidRPr="00EE5820">
              <w:rPr>
                <w:rFonts w:ascii="仿宋" w:eastAsia="仿宋" w:hAnsi="仿宋" w:cs="Adobe 仿宋 Std R"/>
                <w:color w:val="000000" w:themeColor="text1"/>
                <w:w w:val="99"/>
                <w:sz w:val="24"/>
                <w:szCs w:val="24"/>
                <w:lang w:eastAsia="zh-CN"/>
              </w:rPr>
              <w:t>装饰性构件，满足要求</w:t>
            </w:r>
            <w:r w:rsidRPr="00EE5820">
              <w:rPr>
                <w:rFonts w:ascii="仿宋" w:eastAsia="仿宋" w:hAnsi="仿宋" w:cs="Adobe 仿宋 Std R" w:hint="eastAsia"/>
                <w:color w:val="000000" w:themeColor="text1"/>
                <w:w w:val="99"/>
                <w:sz w:val="24"/>
                <w:szCs w:val="24"/>
                <w:lang w:eastAsia="zh-CN"/>
              </w:rPr>
              <w:t>。</w:t>
            </w:r>
          </w:p>
          <w:p w:rsidR="0084786E" w:rsidRPr="00EE5820" w:rsidRDefault="0084786E" w:rsidP="00D732F6">
            <w:pPr>
              <w:ind w:left="102" w:right="102"/>
              <w:rPr>
                <w:rFonts w:ascii="仿宋" w:eastAsia="仿宋" w:hAnsi="仿宋" w:cs="Adobe 仿宋 Std R"/>
                <w:color w:val="000000" w:themeColor="text1"/>
                <w:w w:val="99"/>
                <w:sz w:val="24"/>
                <w:szCs w:val="24"/>
                <w:lang w:eastAsia="zh-CN"/>
              </w:rPr>
            </w:pPr>
          </w:p>
        </w:tc>
      </w:tr>
      <w:tr w:rsidR="0084786E" w:rsidRPr="00EE5820" w:rsidTr="00EB6A70">
        <w:trPr>
          <w:trHeight w:hRule="exact" w:val="1857"/>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2.1.19</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建筑规划布局应满足日照标准，且不得降低周边建筑的日照标准。</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spacing w:before="8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665ADF" w:rsidP="00D732F6">
            <w:pPr>
              <w:ind w:left="102" w:right="102"/>
              <w:jc w:val="left"/>
              <w:rPr>
                <w:rFonts w:ascii="仿宋" w:eastAsia="仿宋" w:hAnsi="仿宋" w:cs="Adobe 仿宋 Std R"/>
                <w:color w:val="000000" w:themeColor="text1"/>
                <w:w w:val="99"/>
                <w:sz w:val="24"/>
                <w:szCs w:val="24"/>
                <w:lang w:eastAsia="zh-CN"/>
              </w:rPr>
            </w:pPr>
            <w:bookmarkStart w:id="8" w:name="Item2119_2"/>
            <w:r w:rsidRPr="00EE5820">
              <w:rPr>
                <w:rFonts w:ascii="仿宋" w:eastAsia="仿宋" w:hAnsi="仿宋" w:cs="Adobe 仿宋 Std R"/>
                <w:color w:val="000000" w:themeColor="text1"/>
                <w:w w:val="99"/>
                <w:sz w:val="24"/>
                <w:szCs w:val="24"/>
                <w:lang w:eastAsia="zh-CN"/>
              </w:rPr>
              <w:t>项目所在城市为</w:t>
            </w:r>
            <w:r w:rsidRPr="00EE5820">
              <w:rPr>
                <w:rFonts w:ascii="仿宋" w:eastAsia="仿宋" w:hAnsi="仿宋" w:cs="Adobe 仿宋 Std R" w:hint="eastAsia"/>
                <w:color w:val="000000" w:themeColor="text1"/>
                <w:w w:val="99"/>
                <w:sz w:val="24"/>
                <w:szCs w:val="24"/>
                <w:lang w:eastAsia="zh-CN"/>
              </w:rPr>
              <w:t>四川省遂宁</w:t>
            </w:r>
            <w:r w:rsidRPr="00EE5820">
              <w:rPr>
                <w:rFonts w:ascii="仿宋" w:eastAsia="仿宋" w:hAnsi="仿宋" w:cs="Adobe 仿宋 Std R"/>
                <w:color w:val="000000" w:themeColor="text1"/>
                <w:w w:val="99"/>
                <w:sz w:val="24"/>
                <w:szCs w:val="24"/>
                <w:lang w:eastAsia="zh-CN"/>
              </w:rPr>
              <w:t>市，所属建筑气候区为Ⅲ。项目周边建筑的类型及项目建成后对周边建筑的日照影响情况：项目建成后对周边建筑的日照标准未造成影响。</w:t>
            </w:r>
            <w:bookmarkEnd w:id="8"/>
          </w:p>
        </w:tc>
      </w:tr>
      <w:tr w:rsidR="0084786E" w:rsidRPr="00EE5820" w:rsidTr="009576A2">
        <w:trPr>
          <w:trHeight w:hRule="exact" w:val="3839"/>
        </w:trPr>
        <w:tc>
          <w:tcPr>
            <w:tcW w:w="1216"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2.1.20</w:t>
            </w:r>
          </w:p>
        </w:tc>
        <w:tc>
          <w:tcPr>
            <w:tcW w:w="7810"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场地的竖向设计应有利于雨水的收集或排放，应有效组织雨水的下渗、滞蓄或再利用。</w:t>
            </w:r>
          </w:p>
        </w:tc>
        <w:tc>
          <w:tcPr>
            <w:tcW w:w="1182" w:type="dxa"/>
            <w:tcBorders>
              <w:top w:val="single" w:sz="3" w:space="0" w:color="000000"/>
              <w:left w:val="single" w:sz="3" w:space="0" w:color="000000"/>
              <w:bottom w:val="single" w:sz="3" w:space="0" w:color="000000"/>
              <w:right w:val="single" w:sz="3" w:space="0" w:color="000000"/>
            </w:tcBorders>
          </w:tcPr>
          <w:p w:rsidR="0084786E" w:rsidRPr="00EE5820" w:rsidRDefault="008478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84786E" w:rsidRPr="00EE5820" w:rsidRDefault="00665ADF"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的竖向设计有利于雨水的收集或排放，满足现行行业标准《城乡建设用地竖向规划规范》CJJ83的设计要求。，项目竖向雨水设计情况：本项目场地的竖向设计应有利于雨水的收集或排放，防止因降雨导致场地积水或内涝，满足现行行业标准《城乡建设用地竖向规划规范》CJJ83；合理设置了雨水回用等措施，使雨水下渗，有效控制雨水径流。详见“建筑总平面图”</w:t>
            </w:r>
            <w:r w:rsidR="00980027" w:rsidRPr="00EE5820">
              <w:rPr>
                <w:rFonts w:ascii="仿宋" w:eastAsia="仿宋" w:hAnsi="仿宋" w:cs="Adobe 仿宋 Std R" w:hint="eastAsia"/>
                <w:color w:val="000000" w:themeColor="text1"/>
                <w:w w:val="99"/>
                <w:sz w:val="24"/>
                <w:szCs w:val="24"/>
                <w:lang w:eastAsia="zh-CN"/>
              </w:rPr>
              <w:t>。</w:t>
            </w:r>
          </w:p>
        </w:tc>
      </w:tr>
      <w:tr w:rsidR="00DD37F9" w:rsidRPr="00EE5820" w:rsidTr="009576A2">
        <w:trPr>
          <w:trHeight w:hRule="exact" w:val="1129"/>
        </w:trPr>
        <w:tc>
          <w:tcPr>
            <w:tcW w:w="1216"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2.1.21</w:t>
            </w:r>
          </w:p>
        </w:tc>
        <w:tc>
          <w:tcPr>
            <w:tcW w:w="7810"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建筑内外均应设置便于识别和使用的标识系统。</w:t>
            </w:r>
          </w:p>
        </w:tc>
        <w:tc>
          <w:tcPr>
            <w:tcW w:w="1182"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DD37F9" w:rsidRPr="00EE5820" w:rsidRDefault="00DD37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建筑内外均设置便于识别和使用的标识系统</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标识系统后期另行委托</w:t>
            </w:r>
            <w:r w:rsidRPr="00EE5820">
              <w:rPr>
                <w:rFonts w:ascii="仿宋" w:eastAsia="仿宋" w:hAnsi="仿宋" w:cs="Adobe 仿宋 Std R" w:hint="eastAsia"/>
                <w:color w:val="000000" w:themeColor="text1"/>
                <w:w w:val="99"/>
                <w:sz w:val="24"/>
                <w:szCs w:val="24"/>
                <w:lang w:eastAsia="zh-CN"/>
              </w:rPr>
              <w:t>有相应资质的单位深化</w:t>
            </w:r>
            <w:r w:rsidRPr="00EE5820">
              <w:rPr>
                <w:rFonts w:ascii="仿宋" w:eastAsia="仿宋" w:hAnsi="仿宋" w:cs="Adobe 仿宋 Std R"/>
                <w:color w:val="000000" w:themeColor="text1"/>
                <w:w w:val="99"/>
                <w:sz w:val="24"/>
                <w:szCs w:val="24"/>
                <w:lang w:eastAsia="zh-CN"/>
              </w:rPr>
              <w:t>设计</w:t>
            </w:r>
            <w:r w:rsidRPr="00EE5820">
              <w:rPr>
                <w:rFonts w:ascii="仿宋" w:eastAsia="仿宋" w:hAnsi="仿宋" w:cs="Adobe 仿宋 Std R" w:hint="eastAsia"/>
                <w:color w:val="000000" w:themeColor="text1"/>
                <w:w w:val="99"/>
                <w:sz w:val="24"/>
                <w:szCs w:val="24"/>
                <w:lang w:eastAsia="zh-CN"/>
              </w:rPr>
              <w:t>。</w:t>
            </w:r>
          </w:p>
        </w:tc>
      </w:tr>
      <w:tr w:rsidR="00EB6A70" w:rsidRPr="00EE5820" w:rsidTr="00EB6A70">
        <w:trPr>
          <w:trHeight w:hRule="exact" w:val="1970"/>
        </w:trPr>
        <w:tc>
          <w:tcPr>
            <w:tcW w:w="1216" w:type="dxa"/>
            <w:tcBorders>
              <w:top w:val="single" w:sz="3" w:space="0" w:color="000000"/>
              <w:left w:val="single" w:sz="3" w:space="0" w:color="000000"/>
              <w:bottom w:val="single" w:sz="3" w:space="0" w:color="000000"/>
              <w:right w:val="single" w:sz="3" w:space="0" w:color="000000"/>
            </w:tcBorders>
          </w:tcPr>
          <w:p w:rsidR="00EB6A70" w:rsidRPr="00EE5820" w:rsidRDefault="00EB6A70" w:rsidP="00EB6A7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2.1.22</w:t>
            </w:r>
          </w:p>
        </w:tc>
        <w:tc>
          <w:tcPr>
            <w:tcW w:w="7810" w:type="dxa"/>
            <w:tcBorders>
              <w:top w:val="single" w:sz="3" w:space="0" w:color="000000"/>
              <w:left w:val="single" w:sz="3" w:space="0" w:color="000000"/>
              <w:bottom w:val="single" w:sz="3" w:space="0" w:color="000000"/>
              <w:right w:val="single" w:sz="3" w:space="0" w:color="000000"/>
            </w:tcBorders>
          </w:tcPr>
          <w:p w:rsidR="00EB6A70" w:rsidRPr="00EE5820" w:rsidRDefault="00EB6A70" w:rsidP="00EB6A7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场地内不应有排放超标的污染源。</w:t>
            </w:r>
          </w:p>
        </w:tc>
        <w:tc>
          <w:tcPr>
            <w:tcW w:w="1182" w:type="dxa"/>
            <w:tcBorders>
              <w:top w:val="single" w:sz="3" w:space="0" w:color="000000"/>
              <w:left w:val="single" w:sz="3" w:space="0" w:color="000000"/>
              <w:bottom w:val="single" w:sz="3" w:space="0" w:color="000000"/>
              <w:right w:val="single" w:sz="3" w:space="0" w:color="000000"/>
            </w:tcBorders>
          </w:tcPr>
          <w:p w:rsidR="00EB6A70" w:rsidRPr="00EE5820" w:rsidRDefault="00EB6A70" w:rsidP="00EB6A7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EB6A70" w:rsidRPr="00EE5820" w:rsidRDefault="00EB6A70" w:rsidP="00EB6A7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本项目地块内无超标污染物排放</w:t>
            </w:r>
            <w:r w:rsidRPr="00EE5820">
              <w:rPr>
                <w:rFonts w:ascii="仿宋" w:eastAsia="仿宋" w:hAnsi="仿宋" w:cs="Adobe 仿宋 Std R" w:hint="eastAsia"/>
                <w:color w:val="000000" w:themeColor="text1"/>
                <w:w w:val="99"/>
                <w:sz w:val="24"/>
                <w:szCs w:val="24"/>
                <w:lang w:eastAsia="zh-CN"/>
              </w:rPr>
              <w:t>。具体详环评报告。</w:t>
            </w:r>
          </w:p>
          <w:p w:rsidR="00EB6A70" w:rsidRPr="00EE5820" w:rsidRDefault="00EB6A70" w:rsidP="00EB6A70">
            <w:pPr>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厨房油烟处理达标后排放；无燃煤锅炉房；垃圾分类收集且定期冲洗，满足消杀条件，并能及时做到密闭清运。</w:t>
            </w:r>
          </w:p>
        </w:tc>
      </w:tr>
      <w:tr w:rsidR="009801F9" w:rsidRPr="00EE5820" w:rsidTr="00EB6A70">
        <w:trPr>
          <w:trHeight w:hRule="exact" w:val="2847"/>
        </w:trPr>
        <w:tc>
          <w:tcPr>
            <w:tcW w:w="1216" w:type="dxa"/>
            <w:tcBorders>
              <w:top w:val="single" w:sz="3" w:space="0" w:color="000000"/>
              <w:left w:val="single" w:sz="3" w:space="0" w:color="000000"/>
              <w:bottom w:val="single" w:sz="3" w:space="0" w:color="000000"/>
              <w:right w:val="single" w:sz="3" w:space="0" w:color="000000"/>
            </w:tcBorders>
          </w:tcPr>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2.1.23</w:t>
            </w:r>
          </w:p>
        </w:tc>
        <w:tc>
          <w:tcPr>
            <w:tcW w:w="7810" w:type="dxa"/>
            <w:tcBorders>
              <w:top w:val="single" w:sz="3" w:space="0" w:color="000000"/>
              <w:left w:val="single" w:sz="3" w:space="0" w:color="000000"/>
              <w:bottom w:val="single" w:sz="3" w:space="0" w:color="000000"/>
              <w:right w:val="single" w:sz="3" w:space="0" w:color="000000"/>
            </w:tcBorders>
          </w:tcPr>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生活垃圾应分类收集，垃圾容器和收集点的设置应合理并应与周围景观协调。</w:t>
            </w:r>
          </w:p>
        </w:tc>
        <w:tc>
          <w:tcPr>
            <w:tcW w:w="1182" w:type="dxa"/>
            <w:tcBorders>
              <w:top w:val="single" w:sz="3" w:space="0" w:color="000000"/>
              <w:left w:val="single" w:sz="3" w:space="0" w:color="000000"/>
              <w:bottom w:val="single" w:sz="3" w:space="0" w:color="000000"/>
              <w:right w:val="single" w:sz="3" w:space="0" w:color="000000"/>
            </w:tcBorders>
          </w:tcPr>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66" w:type="dxa"/>
            <w:tcBorders>
              <w:top w:val="single" w:sz="3" w:space="0" w:color="000000"/>
              <w:left w:val="single" w:sz="3" w:space="0" w:color="000000"/>
              <w:bottom w:val="single" w:sz="3" w:space="0" w:color="000000"/>
              <w:right w:val="single" w:sz="3" w:space="0" w:color="000000"/>
            </w:tcBorders>
          </w:tcPr>
          <w:p w:rsidR="009801F9" w:rsidRPr="00EE5820" w:rsidRDefault="009801F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合理规划和设置垃圾收集设施，按规划配垃圾收集站（垃圾房），设计需能符合垃圾分类投放需要，并能及时做到密闭清运；垃圾收集站（垃圾房）的主要通道应符合进站车辆最大宽度、最高高度及荷载要求。</w:t>
            </w:r>
            <w:r w:rsidRPr="00EE5820">
              <w:rPr>
                <w:rFonts w:ascii="仿宋" w:eastAsia="仿宋" w:hAnsi="仿宋" w:cs="Adobe 仿宋 Std R" w:hint="eastAsia"/>
                <w:color w:val="000000" w:themeColor="text1"/>
                <w:w w:val="99"/>
                <w:sz w:val="24"/>
                <w:szCs w:val="24"/>
                <w:lang w:eastAsia="zh-CN"/>
              </w:rPr>
              <w:t>具体详建筑平面图、景观施工图。</w:t>
            </w:r>
          </w:p>
        </w:tc>
      </w:tr>
    </w:tbl>
    <w:p w:rsidR="00ED2F6B" w:rsidRPr="00EE5820" w:rsidRDefault="00ED2F6B" w:rsidP="00D732F6">
      <w:pPr>
        <w:ind w:left="102" w:right="102"/>
        <w:rPr>
          <w:rFonts w:ascii="仿宋" w:eastAsia="仿宋" w:hAnsi="仿宋" w:cs="Adobe 仿宋 Std R"/>
          <w:color w:val="000000" w:themeColor="text1"/>
          <w:w w:val="99"/>
          <w:sz w:val="24"/>
          <w:szCs w:val="24"/>
          <w:lang w:eastAsia="zh-CN"/>
        </w:rPr>
        <w:sectPr w:rsidR="00ED2F6B" w:rsidRPr="00EE5820" w:rsidSect="009801F9">
          <w:pgSz w:w="16840" w:h="11920" w:orient="landscape"/>
          <w:pgMar w:top="709" w:right="1220" w:bottom="840" w:left="1220" w:header="0" w:footer="645" w:gutter="0"/>
          <w:cols w:space="720"/>
        </w:sectPr>
      </w:pPr>
    </w:p>
    <w:p w:rsidR="00ED2F6B" w:rsidRPr="00EE5820" w:rsidRDefault="00992B8C"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cs="Adobe 仿宋 Std R" w:hint="eastAsia"/>
          <w:b/>
          <w:color w:val="000000" w:themeColor="text1"/>
          <w:spacing w:val="2"/>
          <w:sz w:val="24"/>
          <w:szCs w:val="24"/>
          <w:lang w:eastAsia="zh-CN"/>
        </w:rPr>
        <w:lastRenderedPageBreak/>
        <w:t>结构专业基本要求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0" w:type="auto"/>
        <w:tblInd w:w="342" w:type="dxa"/>
        <w:tblLayout w:type="fixed"/>
        <w:tblCellMar>
          <w:left w:w="0" w:type="dxa"/>
          <w:right w:w="0" w:type="dxa"/>
        </w:tblCellMar>
        <w:tblLook w:val="01E0" w:firstRow="1" w:lastRow="1" w:firstColumn="1" w:lastColumn="1" w:noHBand="0" w:noVBand="0"/>
      </w:tblPr>
      <w:tblGrid>
        <w:gridCol w:w="1216"/>
        <w:gridCol w:w="7815"/>
        <w:gridCol w:w="1185"/>
        <w:gridCol w:w="3958"/>
      </w:tblGrid>
      <w:tr w:rsidR="00320F5F" w:rsidRPr="00EE5820" w:rsidTr="00696110">
        <w:trPr>
          <w:trHeight w:hRule="exact" w:val="341"/>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81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1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58"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F23F41" w:rsidRPr="00EE5820" w:rsidTr="00F23F41">
        <w:trPr>
          <w:trHeight w:hRule="exact" w:val="7107"/>
        </w:trPr>
        <w:tc>
          <w:tcPr>
            <w:tcW w:w="1216" w:type="dxa"/>
            <w:tcBorders>
              <w:top w:val="single" w:sz="3" w:space="0" w:color="000000"/>
              <w:left w:val="single" w:sz="3" w:space="0" w:color="000000"/>
              <w:bottom w:val="single" w:sz="3" w:space="0" w:color="000000"/>
              <w:right w:val="single" w:sz="3" w:space="0" w:color="000000"/>
            </w:tcBorders>
          </w:tcPr>
          <w:p w:rsidR="00F23F41" w:rsidRPr="00EE5820" w:rsidRDefault="00F23F41" w:rsidP="000D4B87">
            <w:pPr>
              <w:spacing w:before="3"/>
              <w:ind w:left="102" w:right="102"/>
              <w:rPr>
                <w:rFonts w:ascii="仿宋" w:eastAsia="仿宋" w:hAnsi="仿宋" w:cs="Adobe 仿宋 Std R"/>
                <w:color w:val="000000" w:themeColor="text1"/>
                <w:w w:val="99"/>
                <w:sz w:val="24"/>
                <w:szCs w:val="24"/>
                <w:lang w:eastAsia="zh-CN"/>
              </w:rPr>
            </w:pPr>
          </w:p>
          <w:p w:rsidR="00F23F41" w:rsidRPr="00EE5820" w:rsidRDefault="00F23F41" w:rsidP="000D4B87">
            <w:pPr>
              <w:spacing w:before="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2.2.1</w:t>
            </w:r>
          </w:p>
        </w:tc>
        <w:tc>
          <w:tcPr>
            <w:tcW w:w="7815" w:type="dxa"/>
            <w:tcBorders>
              <w:top w:val="single" w:sz="3" w:space="0" w:color="000000"/>
              <w:left w:val="single" w:sz="3" w:space="0" w:color="000000"/>
              <w:bottom w:val="single" w:sz="3" w:space="0" w:color="000000"/>
              <w:right w:val="single" w:sz="3" w:space="0" w:color="000000"/>
            </w:tcBorders>
          </w:tcPr>
          <w:p w:rsidR="00F23F41" w:rsidRPr="00EE5820" w:rsidRDefault="00F23F41" w:rsidP="000D4B87">
            <w:pPr>
              <w:spacing w:before="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建筑结构应满足承载力和建筑使用功能要求。建筑外墙、屋面、门窗、幕墙及外保温等围护结构应满足安全、耐久和防护的要求。</w:t>
            </w:r>
          </w:p>
        </w:tc>
        <w:tc>
          <w:tcPr>
            <w:tcW w:w="1185" w:type="dxa"/>
            <w:tcBorders>
              <w:top w:val="single" w:sz="3" w:space="0" w:color="000000"/>
              <w:left w:val="single" w:sz="3" w:space="0" w:color="000000"/>
              <w:bottom w:val="single" w:sz="3" w:space="0" w:color="000000"/>
              <w:right w:val="single" w:sz="3" w:space="0" w:color="000000"/>
            </w:tcBorders>
          </w:tcPr>
          <w:p w:rsidR="00F23F41" w:rsidRPr="00EE5820" w:rsidRDefault="00F23F41" w:rsidP="000D4B87">
            <w:pPr>
              <w:spacing w:before="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F23F41" w:rsidRPr="00EE5820" w:rsidRDefault="00F23F41" w:rsidP="000D4B87">
            <w:pPr>
              <w:spacing w:before="3"/>
              <w:ind w:left="102" w:right="102"/>
              <w:rPr>
                <w:rFonts w:ascii="仿宋" w:eastAsia="仿宋" w:hAnsi="仿宋" w:cs="Adobe 仿宋 Std R"/>
                <w:color w:val="000000" w:themeColor="text1"/>
                <w:w w:val="99"/>
                <w:sz w:val="24"/>
                <w:szCs w:val="24"/>
                <w:lang w:eastAsia="zh-CN"/>
              </w:rPr>
            </w:pPr>
            <w:bookmarkStart w:id="9" w:name="Item221_2"/>
            <w:r w:rsidRPr="00EE5820">
              <w:rPr>
                <w:rFonts w:ascii="仿宋" w:eastAsia="仿宋" w:hAnsi="仿宋" w:cs="Adobe 仿宋 Std R"/>
                <w:color w:val="000000" w:themeColor="text1"/>
                <w:w w:val="99"/>
                <w:sz w:val="24"/>
                <w:szCs w:val="24"/>
                <w:lang w:eastAsia="zh-CN"/>
              </w:rPr>
              <w:t>项目结构选型和结构布置满足建筑的使用功能要求；依据《建筑结构可靠性设计统一标准》GB50068、《建筑抗震设计规范》GB50011、《建筑结构荷载规范》GB50009要求进行结构验算，建筑结构满足承载力要求；依据《建筑结构可靠性设计统一标准》GB50068、《建筑抗震设计规范》GB50011、《建筑结构荷载规范》GB50009要求进行结构验算，建筑主要围护结构与建筑主体结构连接可靠，能适应主体结构在多遇地震及各种荷载工况下的承载力与变形要求。详见“结构设计说明、结构计算书”。</w:t>
            </w:r>
            <w:bookmarkEnd w:id="9"/>
          </w:p>
        </w:tc>
      </w:tr>
      <w:tr w:rsidR="00F23F41" w:rsidRPr="00EE5820" w:rsidTr="00F23F41">
        <w:trPr>
          <w:trHeight w:hRule="exact" w:val="7954"/>
        </w:trPr>
        <w:tc>
          <w:tcPr>
            <w:tcW w:w="1216"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spacing w:before="1"/>
              <w:ind w:left="102" w:right="102"/>
              <w:rPr>
                <w:rFonts w:ascii="仿宋" w:eastAsia="仿宋" w:hAnsi="仿宋" w:cs="Adobe 仿宋 Std R"/>
                <w:color w:val="000000" w:themeColor="text1"/>
                <w:w w:val="99"/>
                <w:sz w:val="24"/>
                <w:szCs w:val="24"/>
                <w:lang w:eastAsia="zh-CN"/>
              </w:rPr>
            </w:pP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2.2.2</w:t>
            </w:r>
          </w:p>
        </w:tc>
        <w:tc>
          <w:tcPr>
            <w:tcW w:w="781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建筑内部的非结构构件、设备及附属设施等应连接牢固并能适应主体结构变形。</w:t>
            </w:r>
          </w:p>
        </w:tc>
        <w:tc>
          <w:tcPr>
            <w:tcW w:w="118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非结构构件适应主体结构变形设计，结构设计中对变形缝、预留洞口的位置和尺寸均考虑不均匀沉降和变形影响；建筑内部非结构构件设计适应主体结构的变形。采取的适应主体结构变形的措施为：对非结构构件的填充墙，墙高超过一定高度与长度即设腰梁及构造柱，与结构柱之间设拉结筋；对非结构构件的装配式内墙条板，在楼面与梁（板）底连接处设金属限位连接卡，墙板之间设子母槽等；对非结构构件的移动式档案密集柜，楼面需要足够的刚度，避免移动档案柜脱轨等。详见“结构设计说明、结构计算书”</w:t>
            </w:r>
            <w:r w:rsidRPr="00EE5820">
              <w:rPr>
                <w:rFonts w:ascii="仿宋" w:eastAsia="仿宋" w:hAnsi="仿宋"/>
                <w:color w:val="000000" w:themeColor="text1"/>
                <w:szCs w:val="21"/>
              </w:rPr>
              <w:t>。</w:t>
            </w:r>
          </w:p>
        </w:tc>
      </w:tr>
      <w:tr w:rsidR="00F23F41" w:rsidRPr="00EE5820" w:rsidTr="000D4B87">
        <w:trPr>
          <w:trHeight w:hRule="exact" w:val="3126"/>
        </w:trPr>
        <w:tc>
          <w:tcPr>
            <w:tcW w:w="1216"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spacing w:before="3"/>
              <w:ind w:left="102" w:right="102"/>
              <w:rPr>
                <w:rFonts w:ascii="仿宋" w:eastAsia="仿宋" w:hAnsi="仿宋" w:cs="Adobe 仿宋 Std R"/>
                <w:color w:val="000000" w:themeColor="text1"/>
                <w:w w:val="99"/>
                <w:sz w:val="24"/>
                <w:szCs w:val="24"/>
                <w:lang w:eastAsia="zh-CN"/>
              </w:rPr>
            </w:pP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2.2.3</w:t>
            </w:r>
          </w:p>
        </w:tc>
        <w:tc>
          <w:tcPr>
            <w:tcW w:w="781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1不应采用建筑形体和布置严重不规则的建筑结构。</w:t>
            </w: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2属于应进行抗震设防专项审查或超限高层建筑抗震设防专项审查的工程应按规定通过相关专项审查。</w:t>
            </w:r>
          </w:p>
        </w:tc>
        <w:tc>
          <w:tcPr>
            <w:tcW w:w="118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bookmarkStart w:id="10" w:name="Item223_2"/>
            <w:r w:rsidRPr="00EE5820">
              <w:rPr>
                <w:rFonts w:ascii="仿宋" w:eastAsia="仿宋" w:hAnsi="仿宋" w:cs="Adobe 仿宋 Std R" w:hint="eastAsia"/>
                <w:color w:val="000000" w:themeColor="text1"/>
                <w:w w:val="99"/>
                <w:sz w:val="24"/>
                <w:szCs w:val="24"/>
                <w:lang w:eastAsia="zh-CN"/>
              </w:rPr>
              <w:t>项目按照国家标准《建筑抗震设计规范》GB50011及相关强制规范的要求进行建筑形体规则性计算及判定，根据计算结果，项目建筑形体属于：不规则。项目不属于应进行抗震设防专项审查或超限高层建筑抗震设防专项审查的工程。详见“结构设计说明、结构计算书、结构规则性判定报告”。</w:t>
            </w:r>
            <w:bookmarkEnd w:id="10"/>
          </w:p>
        </w:tc>
      </w:tr>
      <w:tr w:rsidR="00F23F41" w:rsidRPr="00EE5820" w:rsidTr="000D4B87">
        <w:trPr>
          <w:trHeight w:hRule="exact" w:val="4540"/>
        </w:trPr>
        <w:tc>
          <w:tcPr>
            <w:tcW w:w="1216"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2.2.4</w:t>
            </w:r>
          </w:p>
        </w:tc>
        <w:tc>
          <w:tcPr>
            <w:tcW w:w="781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选用的建筑材料应符合下列规定：</w:t>
            </w: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1现浇混凝土应采用预拌混凝土，建筑砂浆应采用预拌砂浆。</w:t>
            </w:r>
          </w:p>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2项目应合理采用400Mpa及以上强度等级的高强度钢筋。</w:t>
            </w:r>
          </w:p>
        </w:tc>
        <w:tc>
          <w:tcPr>
            <w:tcW w:w="1185"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F23F41" w:rsidRPr="00EE5820" w:rsidRDefault="00F23F41" w:rsidP="00D732F6">
            <w:pPr>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项目设计说明中要求：现浇混凝土全部采用预拌混凝土，且符合现行国家标准《预拌混凝土》GB/T14902的性能等级、原料和配合比、质量要求等有关规定；建筑砂浆</w:t>
            </w:r>
            <w:r w:rsidR="007876B5" w:rsidRPr="00EE5820">
              <w:rPr>
                <w:rFonts w:ascii="仿宋" w:eastAsia="仿宋" w:hAnsi="仿宋" w:cs="Adobe 仿宋 Std R" w:hint="eastAsia"/>
                <w:color w:val="000000" w:themeColor="text1"/>
                <w:w w:val="99"/>
                <w:sz w:val="24"/>
                <w:szCs w:val="24"/>
                <w:lang w:eastAsia="zh-CN"/>
              </w:rPr>
              <w:t>全部</w:t>
            </w:r>
            <w:r w:rsidRPr="00EE5820">
              <w:rPr>
                <w:rFonts w:ascii="仿宋" w:eastAsia="仿宋" w:hAnsi="仿宋" w:cs="Adobe 仿宋 Std R"/>
                <w:color w:val="000000" w:themeColor="text1"/>
                <w:w w:val="99"/>
                <w:sz w:val="24"/>
                <w:szCs w:val="24"/>
                <w:lang w:eastAsia="zh-CN"/>
              </w:rPr>
              <w:t>采用预拌砂浆，且符合现行国家标准《预拌砂浆》GB/T25181及现行行业标准《预拌砂浆应用技术规程》JGJ/T223的有关规定。项目合理采用 400Mpa 及以上强度等级的高强度钢筋，梁、柱纵向受力普通钢筋均不低于400Mpa。详见“结构设计说明、高强材料用量比例计算书”。</w:t>
            </w:r>
          </w:p>
        </w:tc>
      </w:tr>
    </w:tbl>
    <w:p w:rsidR="00ED2F6B" w:rsidRPr="00EE5820" w:rsidRDefault="00ED2F6B" w:rsidP="00D732F6">
      <w:pPr>
        <w:ind w:left="102" w:right="102"/>
        <w:rPr>
          <w:rFonts w:ascii="仿宋" w:eastAsia="仿宋" w:hAnsi="仿宋"/>
          <w:color w:val="000000" w:themeColor="text1"/>
          <w:sz w:val="24"/>
          <w:szCs w:val="24"/>
          <w:lang w:eastAsia="zh-CN"/>
        </w:rPr>
        <w:sectPr w:rsidR="00ED2F6B" w:rsidRPr="00EE5820">
          <w:pgSz w:w="16840" w:h="11920" w:orient="landscape"/>
          <w:pgMar w:top="760" w:right="1220" w:bottom="840" w:left="980" w:header="0" w:footer="645" w:gutter="0"/>
          <w:cols w:space="720"/>
        </w:sectPr>
      </w:pPr>
    </w:p>
    <w:p w:rsidR="00ED2F6B" w:rsidRPr="00EE5820" w:rsidRDefault="00ED2F6B" w:rsidP="00D732F6">
      <w:pPr>
        <w:spacing w:before="2"/>
        <w:ind w:left="102" w:right="102"/>
        <w:rPr>
          <w:rFonts w:ascii="仿宋" w:eastAsia="仿宋" w:hAnsi="仿宋"/>
          <w:color w:val="000000" w:themeColor="text1"/>
          <w:sz w:val="24"/>
          <w:szCs w:val="24"/>
          <w:lang w:eastAsia="zh-CN"/>
        </w:rPr>
      </w:pPr>
    </w:p>
    <w:p w:rsidR="00ED2F6B" w:rsidRPr="00EE5820" w:rsidRDefault="00511DA1"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cs="Adobe 仿宋 Std R" w:hint="eastAsia"/>
          <w:b/>
          <w:color w:val="000000" w:themeColor="text1"/>
          <w:spacing w:val="2"/>
          <w:sz w:val="24"/>
          <w:szCs w:val="24"/>
          <w:lang w:eastAsia="zh-CN"/>
        </w:rPr>
        <w:t>给排水专业基本要求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0" w:type="auto"/>
        <w:tblInd w:w="342" w:type="dxa"/>
        <w:tblLayout w:type="fixed"/>
        <w:tblCellMar>
          <w:left w:w="0" w:type="dxa"/>
          <w:right w:w="0" w:type="dxa"/>
        </w:tblCellMar>
        <w:tblLook w:val="01E0" w:firstRow="1" w:lastRow="1" w:firstColumn="1" w:lastColumn="1" w:noHBand="0" w:noVBand="0"/>
      </w:tblPr>
      <w:tblGrid>
        <w:gridCol w:w="1231"/>
        <w:gridCol w:w="7785"/>
        <w:gridCol w:w="1200"/>
        <w:gridCol w:w="3958"/>
      </w:tblGrid>
      <w:tr w:rsidR="00320F5F" w:rsidRPr="00EE5820">
        <w:trPr>
          <w:trHeight w:hRule="exact" w:val="282"/>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0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58"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736080" w:rsidRPr="00EE5820" w:rsidTr="00736080">
        <w:trPr>
          <w:trHeight w:hRule="exact" w:val="2471"/>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firstLineChars="100" w:firstLine="236"/>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2.3.1</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太阳能设施、生活水箱、消防水箱等设施应与建筑主体结构统一设计、施工，并应具有安装、检修与维护的条件。</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86"/>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olor w:val="000000" w:themeColor="text1"/>
                <w:kern w:val="0"/>
                <w:szCs w:val="21"/>
                <w:lang w:eastAsia="zh-CN"/>
              </w:rPr>
            </w:pPr>
            <w:bookmarkStart w:id="11" w:name="Item231_2"/>
            <w:r w:rsidRPr="00EE5820">
              <w:rPr>
                <w:rFonts w:ascii="仿宋" w:eastAsia="仿宋" w:hAnsi="仿宋"/>
                <w:color w:val="000000" w:themeColor="text1"/>
                <w:kern w:val="0"/>
                <w:szCs w:val="21"/>
                <w:lang w:eastAsia="zh-CN"/>
              </w:rPr>
              <w:t>项目具有生活水箱、消防水箱等</w:t>
            </w:r>
            <w:r w:rsidRPr="00EE5820">
              <w:rPr>
                <w:rFonts w:ascii="仿宋" w:eastAsia="仿宋" w:hAnsi="仿宋" w:hint="eastAsia"/>
                <w:color w:val="000000" w:themeColor="text1"/>
                <w:kern w:val="0"/>
                <w:szCs w:val="21"/>
                <w:lang w:eastAsia="zh-CN"/>
              </w:rPr>
              <w:t>，</w:t>
            </w:r>
            <w:r w:rsidRPr="00EE5820">
              <w:rPr>
                <w:rFonts w:ascii="仿宋" w:eastAsia="仿宋" w:hAnsi="仿宋"/>
                <w:color w:val="000000" w:themeColor="text1"/>
                <w:kern w:val="0"/>
                <w:szCs w:val="21"/>
                <w:lang w:eastAsia="zh-CN"/>
              </w:rPr>
              <w:t>生活水箱、消防水箱与建筑主体结构统一设计，同时施工。项目上述设备设施，设计时落实了设计检修通道等后续定期检修和维护的条件，其设计理念为本项目外遮阳、空调室外机位等外部设施均满足相关安全性能要求。详见“建筑平面图”。</w:t>
            </w:r>
            <w:bookmarkEnd w:id="11"/>
          </w:p>
        </w:tc>
      </w:tr>
      <w:tr w:rsidR="00736080" w:rsidRPr="00EE5820" w:rsidTr="00736080">
        <w:trPr>
          <w:trHeight w:hRule="exact" w:val="2975"/>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p>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2.3.2</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建筑内部的非结构构件、设备及附属设施等应连接牢固并能适应主体结构变形。</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olor w:val="000000" w:themeColor="text1"/>
                <w:kern w:val="0"/>
                <w:szCs w:val="21"/>
                <w:lang w:eastAsia="zh-CN"/>
              </w:rPr>
            </w:pPr>
            <w:bookmarkStart w:id="12" w:name="Item232_2"/>
            <w:r w:rsidRPr="00EE5820">
              <w:rPr>
                <w:rFonts w:ascii="仿宋" w:eastAsia="仿宋" w:hAnsi="仿宋" w:hint="eastAsia"/>
                <w:color w:val="000000" w:themeColor="text1"/>
                <w:kern w:val="0"/>
                <w:szCs w:val="21"/>
                <w:lang w:eastAsia="zh-CN"/>
              </w:rPr>
              <w:t>项目给排水设备设施适应主体结构变形设计。水箱、水加热器、水泵等给排水设备及附属设施已采用机械固定、预埋等连接方式，实现与建筑主体结构可靠连接。给排水管道穿越变形缝、沉降缝时，设置补偿管道伸缩和剪切变形的装置；连接形式满足现行国家标准要求，已明确不应在梁柱节点等钢筋密集区域设膨胀螺栓详见“给排水设计说明、给排水平面图”。</w:t>
            </w:r>
            <w:bookmarkEnd w:id="12"/>
          </w:p>
        </w:tc>
      </w:tr>
      <w:tr w:rsidR="00736080" w:rsidRPr="00EE5820" w:rsidTr="0007013D">
        <w:trPr>
          <w:trHeight w:hRule="exact" w:val="2402"/>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2.3.3</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应采取措施降低部分负荷、部分空间使用下的供暖、空调系统能耗，并应符合下列规定：</w:t>
            </w:r>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1应区分房间的朝向细分供暖、空调区域，并应对系统进行分区控制；</w:t>
            </w:r>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2空调</w:t>
            </w:r>
            <w:r w:rsidRPr="00EE5820">
              <w:rPr>
                <w:rFonts w:ascii="仿宋" w:eastAsia="仿宋" w:hAnsi="仿宋" w:cs="Adobe 仿宋 Std R" w:hint="eastAsia"/>
                <w:color w:val="000000" w:themeColor="text1"/>
                <w:w w:val="99"/>
                <w:sz w:val="24"/>
                <w:szCs w:val="24"/>
                <w:lang w:eastAsia="zh-CN"/>
              </w:rPr>
              <w:t>系统的</w:t>
            </w:r>
            <w:r w:rsidRPr="00EE5820">
              <w:rPr>
                <w:rFonts w:ascii="仿宋" w:eastAsia="仿宋" w:hAnsi="仿宋" w:cs="Adobe 仿宋 Std R"/>
                <w:color w:val="000000" w:themeColor="text1"/>
                <w:w w:val="99"/>
                <w:sz w:val="24"/>
                <w:szCs w:val="24"/>
                <w:lang w:eastAsia="zh-CN"/>
              </w:rPr>
              <w:t>电冷源综合制冷性能系数应符合现行国家标准《公共建筑节能设计标准》GB50189的规定。</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olor w:val="000000" w:themeColor="text1"/>
                <w:kern w:val="0"/>
                <w:szCs w:val="21"/>
                <w:lang w:eastAsia="zh-CN"/>
              </w:rPr>
            </w:pPr>
            <w:r w:rsidRPr="00EE5820">
              <w:rPr>
                <w:rFonts w:ascii="仿宋" w:eastAsia="仿宋" w:hAnsi="仿宋" w:hint="eastAsia"/>
                <w:color w:val="000000" w:themeColor="text1"/>
                <w:kern w:val="0"/>
                <w:szCs w:val="21"/>
                <w:lang w:eastAsia="zh-CN"/>
              </w:rPr>
              <w:t>本</w:t>
            </w:r>
            <w:r w:rsidRPr="00EE5820">
              <w:rPr>
                <w:rFonts w:ascii="仿宋" w:eastAsia="仿宋" w:hAnsi="仿宋"/>
                <w:color w:val="000000" w:themeColor="text1"/>
                <w:kern w:val="0"/>
                <w:szCs w:val="21"/>
                <w:lang w:eastAsia="zh-CN"/>
              </w:rPr>
              <w:t>项目</w:t>
            </w:r>
            <w:r w:rsidRPr="00EE5820">
              <w:rPr>
                <w:rFonts w:ascii="仿宋" w:eastAsia="仿宋" w:hAnsi="仿宋" w:hint="eastAsia"/>
                <w:color w:val="000000" w:themeColor="text1"/>
                <w:kern w:val="0"/>
                <w:szCs w:val="21"/>
                <w:lang w:eastAsia="zh-CN"/>
              </w:rPr>
              <w:t>设置分体空调，区分房间的朝向细分供暖、空调区域，满足要求。</w:t>
            </w:r>
          </w:p>
        </w:tc>
      </w:tr>
      <w:tr w:rsidR="00D4782D" w:rsidRPr="00EE5820" w:rsidTr="00DB5AB7">
        <w:trPr>
          <w:trHeight w:hRule="exact" w:val="7940"/>
        </w:trPr>
        <w:tc>
          <w:tcPr>
            <w:tcW w:w="1231" w:type="dxa"/>
            <w:tcBorders>
              <w:top w:val="single" w:sz="3" w:space="0" w:color="000000"/>
              <w:left w:val="single" w:sz="3" w:space="0" w:color="000000"/>
              <w:bottom w:val="single" w:sz="3" w:space="0" w:color="000000"/>
              <w:right w:val="single" w:sz="3" w:space="0" w:color="000000"/>
            </w:tcBorders>
          </w:tcPr>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2.3.4</w:t>
            </w:r>
          </w:p>
        </w:tc>
        <w:tc>
          <w:tcPr>
            <w:tcW w:w="7785" w:type="dxa"/>
            <w:tcBorders>
              <w:top w:val="single" w:sz="3" w:space="0" w:color="000000"/>
              <w:left w:val="single" w:sz="3" w:space="0" w:color="000000"/>
              <w:bottom w:val="single" w:sz="3" w:space="0" w:color="000000"/>
              <w:right w:val="single" w:sz="3" w:space="0" w:color="000000"/>
            </w:tcBorders>
          </w:tcPr>
          <w:p w:rsidR="00D4782D" w:rsidRPr="00EE5820" w:rsidRDefault="00D4782D" w:rsidP="00D732F6">
            <w:pPr>
              <w:spacing w:before="49"/>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给水排水系统的设置应符合下列规定：</w:t>
            </w:r>
          </w:p>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1生活饮用水水质应满足现行国家标准《生活饮用水卫生标准》GB5749的要求；</w:t>
            </w:r>
          </w:p>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2应使用构造内自带水封的便器，且其水封深度不应小于50mm；</w:t>
            </w:r>
          </w:p>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3非传统水源管道和设备应设置明确、清晰的永久性标识；</w:t>
            </w:r>
          </w:p>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4按照《建筑给水排水设计标准》GB50015的有关规定设计排水系统和通气系统，避免排水系统产生正、负气压而破坏水封。</w:t>
            </w:r>
          </w:p>
        </w:tc>
        <w:tc>
          <w:tcPr>
            <w:tcW w:w="1200" w:type="dxa"/>
            <w:tcBorders>
              <w:top w:val="single" w:sz="3" w:space="0" w:color="000000"/>
              <w:left w:val="single" w:sz="3" w:space="0" w:color="000000"/>
              <w:bottom w:val="single" w:sz="3" w:space="0" w:color="000000"/>
              <w:right w:val="single" w:sz="3" w:space="0" w:color="000000"/>
            </w:tcBorders>
          </w:tcPr>
          <w:p w:rsidR="00D4782D" w:rsidRPr="00EE5820" w:rsidRDefault="00D4782D"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D4782D" w:rsidRPr="00EE5820" w:rsidRDefault="00736080" w:rsidP="00DB5AB7">
            <w:pPr>
              <w:ind w:left="102" w:right="102"/>
              <w:rPr>
                <w:rFonts w:ascii="仿宋" w:eastAsia="仿宋" w:hAnsi="仿宋"/>
                <w:color w:val="000000" w:themeColor="text1"/>
                <w:kern w:val="0"/>
                <w:szCs w:val="21"/>
                <w:lang w:eastAsia="zh-CN"/>
              </w:rPr>
            </w:pPr>
            <w:r w:rsidRPr="00EE5820">
              <w:rPr>
                <w:rFonts w:ascii="仿宋" w:eastAsia="仿宋" w:hAnsi="仿宋" w:hint="eastAsia"/>
                <w:color w:val="000000" w:themeColor="text1"/>
                <w:kern w:val="0"/>
                <w:szCs w:val="21"/>
                <w:lang w:eastAsia="zh-CN"/>
              </w:rPr>
              <w:t>1.</w:t>
            </w:r>
            <w:r w:rsidRPr="00EE5820">
              <w:rPr>
                <w:rFonts w:ascii="仿宋" w:eastAsia="仿宋" w:hAnsi="仿宋"/>
                <w:color w:val="000000" w:themeColor="text1"/>
                <w:kern w:val="0"/>
                <w:szCs w:val="21"/>
                <w:lang w:eastAsia="zh-CN"/>
              </w:rPr>
              <w:t>项目生活饮用水水质满足现行国家标准《生活饮用水卫生标准》GB 5749 的要求。</w:t>
            </w:r>
            <w:r w:rsidRPr="00EE5820">
              <w:rPr>
                <w:rFonts w:ascii="仿宋" w:eastAsia="仿宋" w:hAnsi="仿宋" w:hint="eastAsia"/>
                <w:color w:val="000000" w:themeColor="text1"/>
                <w:kern w:val="0"/>
                <w:szCs w:val="21"/>
                <w:lang w:eastAsia="zh-CN"/>
              </w:rPr>
              <w:t>2.</w:t>
            </w:r>
            <w:r w:rsidRPr="00EE5820">
              <w:rPr>
                <w:rFonts w:ascii="仿宋" w:eastAsia="仿宋" w:hAnsi="仿宋"/>
                <w:color w:val="000000" w:themeColor="text1"/>
                <w:kern w:val="0"/>
                <w:szCs w:val="21"/>
                <w:lang w:eastAsia="zh-CN"/>
              </w:rPr>
              <w:t>项目选用构造内自带水封的便器，且满足国家现行标准《卫生陶瓷》GB 6952和《节水型生活用水器具》CJ/T 164的规定；水封深度不小于50mm。</w:t>
            </w:r>
            <w:r w:rsidRPr="00EE5820">
              <w:rPr>
                <w:rFonts w:ascii="仿宋" w:eastAsia="仿宋" w:hAnsi="仿宋" w:hint="eastAsia"/>
                <w:color w:val="000000" w:themeColor="text1"/>
                <w:kern w:val="0"/>
                <w:szCs w:val="21"/>
                <w:lang w:eastAsia="zh-CN"/>
              </w:rPr>
              <w:t>3.</w:t>
            </w:r>
            <w:r w:rsidRPr="00EE5820">
              <w:rPr>
                <w:rFonts w:ascii="仿宋" w:eastAsia="仿宋" w:hAnsi="仿宋"/>
                <w:color w:val="000000" w:themeColor="text1"/>
                <w:kern w:val="0"/>
                <w:szCs w:val="21"/>
                <w:lang w:eastAsia="zh-CN"/>
              </w:rPr>
              <w:t>项目非传统水源管道和设备设置明确、清晰的永久性标识，且符合现行国家标准《工业管道的基本识别色、识别符号和安全标识》GB 7231</w:t>
            </w:r>
            <w:r w:rsidRPr="00EE5820">
              <w:rPr>
                <w:rFonts w:ascii="仿宋" w:eastAsia="仿宋" w:hAnsi="仿宋" w:hint="eastAsia"/>
                <w:color w:val="000000" w:themeColor="text1"/>
                <w:kern w:val="0"/>
                <w:szCs w:val="21"/>
                <w:lang w:eastAsia="zh-CN"/>
              </w:rPr>
              <w:t>、《建筑给水排水与节水通用规范》 GB55020</w:t>
            </w:r>
            <w:r w:rsidRPr="00EE5820">
              <w:rPr>
                <w:rFonts w:ascii="仿宋" w:eastAsia="仿宋" w:hAnsi="仿宋"/>
                <w:color w:val="000000" w:themeColor="text1"/>
                <w:kern w:val="0"/>
                <w:szCs w:val="21"/>
                <w:lang w:eastAsia="zh-CN"/>
              </w:rPr>
              <w:t>和《建筑给水排水及采暖工程施工质量验收规范》GB50242 的相关规定，其中中水、雨水管道设有“非饮用水”标识。</w:t>
            </w:r>
            <w:r w:rsidRPr="00EE5820">
              <w:rPr>
                <w:rFonts w:ascii="仿宋" w:eastAsia="仿宋" w:hAnsi="仿宋" w:hint="eastAsia"/>
                <w:color w:val="000000" w:themeColor="text1"/>
                <w:kern w:val="0"/>
                <w:szCs w:val="21"/>
                <w:lang w:eastAsia="zh-CN"/>
              </w:rPr>
              <w:t>4.已按照规范要求设置</w:t>
            </w:r>
            <w:r w:rsidRPr="00EE5820">
              <w:rPr>
                <w:rFonts w:ascii="仿宋" w:eastAsia="仿宋" w:hAnsi="仿宋"/>
                <w:color w:val="000000" w:themeColor="text1"/>
                <w:kern w:val="0"/>
                <w:szCs w:val="21"/>
                <w:lang w:eastAsia="zh-CN"/>
              </w:rPr>
              <w:t>排水系统</w:t>
            </w:r>
            <w:r w:rsidRPr="00EE5820">
              <w:rPr>
                <w:rFonts w:ascii="仿宋" w:eastAsia="仿宋" w:hAnsi="仿宋" w:hint="eastAsia"/>
                <w:color w:val="000000" w:themeColor="text1"/>
                <w:kern w:val="0"/>
                <w:szCs w:val="21"/>
                <w:lang w:eastAsia="zh-CN"/>
              </w:rPr>
              <w:t>、</w:t>
            </w:r>
            <w:r w:rsidRPr="00EE5820">
              <w:rPr>
                <w:rFonts w:ascii="仿宋" w:eastAsia="仿宋" w:hAnsi="仿宋"/>
                <w:color w:val="000000" w:themeColor="text1"/>
                <w:kern w:val="0"/>
                <w:szCs w:val="21"/>
                <w:lang w:eastAsia="zh-CN"/>
              </w:rPr>
              <w:t>通气系统</w:t>
            </w:r>
            <w:r w:rsidRPr="00EE5820">
              <w:rPr>
                <w:rFonts w:ascii="仿宋" w:eastAsia="仿宋" w:hAnsi="仿宋" w:hint="eastAsia"/>
                <w:color w:val="000000" w:themeColor="text1"/>
                <w:kern w:val="0"/>
                <w:szCs w:val="21"/>
                <w:lang w:eastAsia="zh-CN"/>
              </w:rPr>
              <w:t>和</w:t>
            </w:r>
            <w:r w:rsidRPr="00EE5820">
              <w:rPr>
                <w:rFonts w:ascii="仿宋" w:eastAsia="仿宋" w:hAnsi="仿宋"/>
                <w:color w:val="000000" w:themeColor="text1"/>
                <w:kern w:val="0"/>
                <w:szCs w:val="21"/>
                <w:lang w:eastAsia="zh-CN"/>
              </w:rPr>
              <w:t>水封</w:t>
            </w:r>
            <w:r w:rsidRPr="00EE5820">
              <w:rPr>
                <w:rFonts w:ascii="仿宋" w:eastAsia="仿宋" w:hAnsi="仿宋" w:hint="eastAsia"/>
                <w:color w:val="000000" w:themeColor="text1"/>
                <w:kern w:val="0"/>
                <w:szCs w:val="21"/>
                <w:lang w:eastAsia="zh-CN"/>
              </w:rPr>
              <w:t>装置</w:t>
            </w:r>
            <w:r w:rsidRPr="00EE5820">
              <w:rPr>
                <w:rFonts w:ascii="仿宋" w:eastAsia="仿宋" w:hAnsi="仿宋"/>
                <w:color w:val="000000" w:themeColor="text1"/>
                <w:kern w:val="0"/>
                <w:szCs w:val="21"/>
                <w:lang w:eastAsia="zh-CN"/>
              </w:rPr>
              <w:t>，避免排水系统产生正、负气压而破坏水封。详见“给排水设计说明、给排水平面图、给排水系统图</w:t>
            </w:r>
            <w:r w:rsidRPr="00EE5820">
              <w:rPr>
                <w:rFonts w:ascii="仿宋" w:eastAsia="仿宋" w:hAnsi="仿宋" w:hint="eastAsia"/>
                <w:color w:val="000000" w:themeColor="text1"/>
                <w:kern w:val="0"/>
                <w:szCs w:val="21"/>
                <w:lang w:eastAsia="zh-CN"/>
              </w:rPr>
              <w:t>”。</w:t>
            </w:r>
          </w:p>
        </w:tc>
      </w:tr>
      <w:tr w:rsidR="00FE256E" w:rsidRPr="00EE5820" w:rsidTr="00736080">
        <w:trPr>
          <w:trHeight w:hRule="exact" w:val="3830"/>
        </w:trPr>
        <w:tc>
          <w:tcPr>
            <w:tcW w:w="1231"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ind w:left="102" w:right="102"/>
              <w:rPr>
                <w:rFonts w:ascii="仿宋" w:eastAsia="仿宋" w:hAnsi="仿宋" w:cs="Adobe 仿宋 Std R"/>
                <w:color w:val="000000" w:themeColor="text1"/>
                <w:w w:val="99"/>
                <w:sz w:val="24"/>
                <w:szCs w:val="24"/>
                <w:lang w:eastAsia="zh-CN"/>
              </w:rPr>
            </w:pP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2.3.5</w:t>
            </w:r>
          </w:p>
        </w:tc>
        <w:tc>
          <w:tcPr>
            <w:tcW w:w="7785"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应制定水资源利用方案，统筹利用各种水资源，并应符合下列规定：</w:t>
            </w: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1应按使用用途、付费或管理单元，分别设置用水计量装置；</w:t>
            </w: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2用水点处水压大于0.2MPa的配水支管应设置减压设施，并应满足给水配件最低工作压力的要求；</w:t>
            </w: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用水器具和设备应满足现行国家标准《节水型产品通用技术条件》</w:t>
            </w: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GB/T 18870 的要求。</w:t>
            </w:r>
          </w:p>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4. 一星级绿色建筑的节水器具水效等级应达到 3级，二星级、三星级绿色建筑的节水器具水效等级应达到 2 级。</w:t>
            </w:r>
          </w:p>
        </w:tc>
        <w:tc>
          <w:tcPr>
            <w:tcW w:w="1200"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FE256E" w:rsidRPr="00EE5820" w:rsidRDefault="00736080"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本项目按用途和管理单元分别设置水表计量；2.用水点处水压大于0.2MPa的配水支管已设置减压设施，并满足给水配件最低工作压力的要求；3.卫生洁具、设备及给水、排水配件均应符合现行城镇建设行业标准《节水型生活用水器具》CJ/T-164及《节水型产品通用技术条件》GB18870的规定.4卫生洁具用水效率等级为二级，满足要求。详见给排水设计说明及系统图。</w:t>
            </w:r>
          </w:p>
        </w:tc>
      </w:tr>
      <w:tr w:rsidR="00736080" w:rsidRPr="00EE5820" w:rsidTr="00736080">
        <w:trPr>
          <w:trHeight w:hRule="exact" w:val="2551"/>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firstLineChars="100" w:firstLine="236"/>
              <w:rPr>
                <w:rFonts w:ascii="仿宋" w:eastAsia="仿宋" w:hAnsi="仿宋" w:cs="Adobe 仿宋 Std R"/>
                <w:color w:val="000000" w:themeColor="text1"/>
                <w:w w:val="99"/>
                <w:sz w:val="24"/>
                <w:szCs w:val="24"/>
                <w:lang w:eastAsia="zh-CN"/>
              </w:rPr>
            </w:pPr>
          </w:p>
          <w:p w:rsidR="00736080" w:rsidRPr="00EE5820" w:rsidRDefault="00736080" w:rsidP="00736080">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2.3.6</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健康舒适相关技术要求、资源节约相关技术要求、环境宜居相关技术要求应符合现行强制性工程建设规范《建筑节能与可再生能源利用通用规范》GB55015、《建筑给水排水与节水通用规范》GB 55020等的规定。</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满足规范《民用建筑通用规范》GB55031、《建筑环境通用规范》GB55016、《建筑节能与可再生能源利用通用规范》GB55015、《建筑给水排水与节水通用规范》GB55020、《园林绿化工程项目规范》GB55014、《市容环卫工程项目规范》GB55013的相关要求。</w:t>
            </w:r>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p>
        </w:tc>
      </w:tr>
      <w:tr w:rsidR="00736080" w:rsidRPr="00EE5820" w:rsidTr="00736080">
        <w:trPr>
          <w:trHeight w:hRule="exact" w:val="3834"/>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firstLineChars="100" w:firstLine="236"/>
              <w:rPr>
                <w:rFonts w:ascii="仿宋" w:eastAsia="仿宋" w:hAnsi="仿宋" w:cs="Adobe 仿宋 Std R"/>
                <w:color w:val="000000" w:themeColor="text1"/>
                <w:w w:val="99"/>
                <w:sz w:val="24"/>
                <w:szCs w:val="24"/>
                <w:lang w:eastAsia="zh-CN"/>
              </w:rPr>
            </w:pPr>
          </w:p>
          <w:p w:rsidR="00736080" w:rsidRPr="00EE5820" w:rsidRDefault="00736080" w:rsidP="00736080">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2.3.7</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场地的竖向设计应有利于雨水的收集或排放，应有效组织雨水的下渗、滞蓄或再利用。</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项目已按遂宁当地相关标准要求设置海绵系统，项目年径流总量控制率不小于80%。</w:t>
            </w:r>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场地竖向设计有利于雨水的收集或排放，利于场地雨水重力自流进入绿色生态设施。连接建筑出入口的下沉地面、下沉广场、下沉庭院及地下车库出入口坡道，整体下沉的建筑小区，已采取土建措施禁止防洪水 位以下的客水进入这些下沉区域。详见建筑、给排水设计说明、给排水总平面图、海绵专项。</w:t>
            </w:r>
          </w:p>
        </w:tc>
      </w:tr>
      <w:tr w:rsidR="00736080" w:rsidRPr="00EE5820" w:rsidTr="00736080">
        <w:trPr>
          <w:trHeight w:hRule="exact" w:val="1420"/>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2.3.8</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场地内不应有排放超标的污染源。</w:t>
            </w:r>
          </w:p>
        </w:tc>
        <w:tc>
          <w:tcPr>
            <w:tcW w:w="1200"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本项目无垃圾房等污染源，排水满足《污水综合排放标准》GB8978和《污水排入城镇下水道水质标准》GB/T 31962。</w:t>
            </w:r>
          </w:p>
        </w:tc>
      </w:tr>
    </w:tbl>
    <w:p w:rsidR="00ED2F6B" w:rsidRPr="00EE5820" w:rsidRDefault="00ED2F6B" w:rsidP="00D732F6">
      <w:pPr>
        <w:ind w:left="102" w:right="102"/>
        <w:rPr>
          <w:rFonts w:ascii="仿宋" w:eastAsia="仿宋" w:hAnsi="仿宋"/>
          <w:color w:val="000000" w:themeColor="text1"/>
          <w:sz w:val="24"/>
          <w:szCs w:val="24"/>
          <w:lang w:eastAsia="zh-CN"/>
        </w:rPr>
        <w:sectPr w:rsidR="00ED2F6B" w:rsidRPr="00EE5820">
          <w:pgSz w:w="16840" w:h="11920" w:orient="landscape"/>
          <w:pgMar w:top="760" w:right="1220" w:bottom="840" w:left="980" w:header="0" w:footer="645" w:gutter="0"/>
          <w:cols w:space="720"/>
        </w:sectPr>
      </w:pPr>
    </w:p>
    <w:p w:rsidR="00ED2F6B" w:rsidRPr="00EE5820" w:rsidRDefault="00ED2F6B" w:rsidP="00D732F6">
      <w:pPr>
        <w:spacing w:before="2"/>
        <w:ind w:left="102" w:right="102"/>
        <w:rPr>
          <w:rFonts w:ascii="仿宋" w:eastAsia="仿宋" w:hAnsi="仿宋"/>
          <w:color w:val="000000" w:themeColor="text1"/>
          <w:sz w:val="24"/>
          <w:szCs w:val="24"/>
          <w:lang w:eastAsia="zh-CN"/>
        </w:rPr>
      </w:pPr>
    </w:p>
    <w:p w:rsidR="00BE1BB5" w:rsidRPr="00EE5820" w:rsidRDefault="00BE1BB5"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cs="Adobe 仿宋 Std R" w:hint="eastAsia"/>
          <w:b/>
          <w:color w:val="000000" w:themeColor="text1"/>
          <w:spacing w:val="2"/>
          <w:sz w:val="24"/>
          <w:szCs w:val="24"/>
          <w:lang w:eastAsia="zh-CN"/>
        </w:rPr>
        <w:t>暖通空调专业基本要求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0" w:type="auto"/>
        <w:tblInd w:w="342" w:type="dxa"/>
        <w:tblLayout w:type="fixed"/>
        <w:tblCellMar>
          <w:left w:w="0" w:type="dxa"/>
          <w:right w:w="0" w:type="dxa"/>
        </w:tblCellMar>
        <w:tblLook w:val="01E0" w:firstRow="1" w:lastRow="1" w:firstColumn="1" w:lastColumn="1" w:noHBand="0" w:noVBand="0"/>
      </w:tblPr>
      <w:tblGrid>
        <w:gridCol w:w="1216"/>
        <w:gridCol w:w="7800"/>
        <w:gridCol w:w="1200"/>
        <w:gridCol w:w="3958"/>
      </w:tblGrid>
      <w:tr w:rsidR="00320F5F" w:rsidRPr="00EE5820">
        <w:trPr>
          <w:trHeight w:hRule="exact" w:val="282"/>
        </w:trPr>
        <w:tc>
          <w:tcPr>
            <w:tcW w:w="1216"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80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00"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58"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153B3C" w:rsidRPr="00EE5820" w:rsidTr="000D4B87">
        <w:trPr>
          <w:trHeight w:hRule="exact" w:val="1904"/>
        </w:trPr>
        <w:tc>
          <w:tcPr>
            <w:tcW w:w="1216"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spacing w:before="20"/>
              <w:ind w:left="102" w:right="102"/>
              <w:rPr>
                <w:rFonts w:ascii="仿宋" w:eastAsia="仿宋" w:hAnsi="仿宋" w:cs="Adobe 仿宋 Std R"/>
                <w:color w:val="000000" w:themeColor="text1"/>
                <w:w w:val="99"/>
                <w:sz w:val="24"/>
                <w:szCs w:val="24"/>
                <w:lang w:eastAsia="zh-CN"/>
              </w:rPr>
            </w:pPr>
          </w:p>
          <w:p w:rsidR="00153B3C" w:rsidRPr="00EE5820" w:rsidRDefault="00153B3C"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2.4.1</w:t>
            </w:r>
          </w:p>
        </w:tc>
        <w:tc>
          <w:tcPr>
            <w:tcW w:w="7800"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建筑内部的非结构构件、设备及附属设施等应连接牢固并能适应主体结构变形。</w:t>
            </w:r>
          </w:p>
        </w:tc>
        <w:tc>
          <w:tcPr>
            <w:tcW w:w="1200"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olor w:val="000000" w:themeColor="text1"/>
                <w:szCs w:val="21"/>
              </w:rPr>
            </w:pPr>
            <w:bookmarkStart w:id="13" w:name="Item241_2"/>
            <w:r w:rsidRPr="00EE5820">
              <w:rPr>
                <w:rFonts w:ascii="仿宋" w:eastAsia="仿宋" w:hAnsi="仿宋"/>
                <w:color w:val="000000" w:themeColor="text1"/>
                <w:szCs w:val="21"/>
                <w:lang w:eastAsia="zh-CN"/>
              </w:rPr>
              <w:t>项目暖通设备设施适应主体结构变形设计，暖通管道穿越变形缝、沉降缝时，设置补偿管道伸缩和剪切变形的装置；暖通设备与主体结构采用的牢固性连接方式，具体采用的牢固性连接方式预埋。详见“暖通设计说明”。</w:t>
            </w:r>
            <w:bookmarkEnd w:id="13"/>
          </w:p>
        </w:tc>
      </w:tr>
      <w:tr w:rsidR="00153B3C" w:rsidRPr="00EE5820" w:rsidTr="000D4B87">
        <w:trPr>
          <w:trHeight w:hRule="exact" w:val="3831"/>
        </w:trPr>
        <w:tc>
          <w:tcPr>
            <w:tcW w:w="1216"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s="Adobe 仿宋 Std R"/>
                <w:color w:val="000000" w:themeColor="text1"/>
                <w:w w:val="99"/>
                <w:sz w:val="24"/>
                <w:szCs w:val="24"/>
                <w:lang w:eastAsia="zh-CN"/>
              </w:rPr>
            </w:pPr>
          </w:p>
          <w:p w:rsidR="00153B3C" w:rsidRPr="00EE5820" w:rsidRDefault="00153B3C"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2.4.2</w:t>
            </w:r>
          </w:p>
        </w:tc>
        <w:tc>
          <w:tcPr>
            <w:tcW w:w="7800"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应采取措施避免厨房、餐厅、打印复印室、卫生间、地下车库等区域的空气和污染物串通到其他空间；应防止厨房、卫生间的排气倒灌。</w:t>
            </w:r>
          </w:p>
        </w:tc>
        <w:tc>
          <w:tcPr>
            <w:tcW w:w="1200"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153B3C" w:rsidRPr="00EE5820" w:rsidRDefault="00153B3C" w:rsidP="00D732F6">
            <w:pPr>
              <w:ind w:left="102" w:right="102"/>
              <w:rPr>
                <w:rFonts w:ascii="仿宋" w:eastAsia="仿宋" w:hAnsi="仿宋" w:cs="Adobe 仿宋 Std R"/>
                <w:color w:val="000000" w:themeColor="text1"/>
                <w:w w:val="99"/>
                <w:sz w:val="24"/>
                <w:szCs w:val="24"/>
                <w:lang w:eastAsia="zh-CN"/>
              </w:rPr>
            </w:pPr>
            <w:bookmarkStart w:id="14" w:name="Item242_2"/>
            <w:r w:rsidRPr="00EE5820">
              <w:rPr>
                <w:rFonts w:ascii="仿宋" w:eastAsia="仿宋" w:hAnsi="仿宋"/>
                <w:color w:val="000000" w:themeColor="text1"/>
                <w:szCs w:val="21"/>
                <w:lang w:eastAsia="zh-CN"/>
              </w:rPr>
              <w:t>卫生间</w:t>
            </w:r>
            <w:r w:rsidRPr="00EE5820">
              <w:rPr>
                <w:rFonts w:ascii="仿宋" w:eastAsia="仿宋" w:hAnsi="仿宋" w:hint="eastAsia"/>
                <w:color w:val="000000" w:themeColor="text1"/>
                <w:szCs w:val="21"/>
                <w:lang w:eastAsia="zh-CN"/>
              </w:rPr>
              <w:t>、厨房</w:t>
            </w:r>
            <w:r w:rsidRPr="00EE5820">
              <w:rPr>
                <w:rFonts w:ascii="仿宋" w:eastAsia="仿宋" w:hAnsi="仿宋"/>
                <w:color w:val="000000" w:themeColor="text1"/>
                <w:szCs w:val="21"/>
                <w:lang w:eastAsia="zh-CN"/>
              </w:rPr>
              <w:t>等室内污染源空间设有排风系统；且送、排风量之间的相对关系满足负压要求；取、排风口的位置设计合理，避免短路或污染。本项目均设置机械排风等合理的措施，避免了厨房、餐厅、卫生间等区域的空气和污染物串通到其他空间；防止卫生间的排气倒灌。卫生间</w:t>
            </w:r>
            <w:r w:rsidRPr="00EE5820">
              <w:rPr>
                <w:rFonts w:ascii="仿宋" w:eastAsia="仿宋" w:hAnsi="仿宋" w:hint="eastAsia"/>
                <w:color w:val="000000" w:themeColor="text1"/>
                <w:szCs w:val="21"/>
                <w:lang w:eastAsia="zh-CN"/>
              </w:rPr>
              <w:t>，厨房</w:t>
            </w:r>
            <w:r w:rsidRPr="00EE5820">
              <w:rPr>
                <w:rFonts w:ascii="仿宋" w:eastAsia="仿宋" w:hAnsi="仿宋"/>
                <w:color w:val="000000" w:themeColor="text1"/>
                <w:szCs w:val="21"/>
                <w:lang w:eastAsia="zh-CN"/>
              </w:rPr>
              <w:t>排气道的断面、形状、尺寸和内壁有利于排烟（气）通畅，防止产生阻滞、涡流、串烟、漏气和倒灌等现象；卫生间</w:t>
            </w:r>
            <w:r w:rsidRPr="00EE5820">
              <w:rPr>
                <w:rFonts w:ascii="仿宋" w:eastAsia="仿宋" w:hAnsi="仿宋" w:hint="eastAsia"/>
                <w:color w:val="000000" w:themeColor="text1"/>
                <w:szCs w:val="21"/>
                <w:lang w:eastAsia="zh-CN"/>
              </w:rPr>
              <w:t>，厨房</w:t>
            </w:r>
            <w:r w:rsidRPr="00EE5820">
              <w:rPr>
                <w:rFonts w:ascii="仿宋" w:eastAsia="仿宋" w:hAnsi="仿宋"/>
                <w:color w:val="000000" w:themeColor="text1"/>
                <w:szCs w:val="21"/>
                <w:lang w:eastAsia="zh-CN"/>
              </w:rPr>
              <w:t>排气道采取安装止回排气阀、防倒灌风帽等措施；项目未设打印室（区）。详见暖通设计说明</w:t>
            </w:r>
            <w:r w:rsidRPr="00EE5820">
              <w:rPr>
                <w:rFonts w:ascii="仿宋" w:eastAsia="仿宋" w:hAnsi="仿宋" w:hint="eastAsia"/>
                <w:color w:val="000000" w:themeColor="text1"/>
                <w:szCs w:val="21"/>
                <w:lang w:eastAsia="zh-CN"/>
              </w:rPr>
              <w:t>、平面图</w:t>
            </w:r>
            <w:r w:rsidRPr="00EE5820">
              <w:rPr>
                <w:rFonts w:ascii="仿宋" w:eastAsia="仿宋" w:hAnsi="仿宋"/>
                <w:color w:val="000000" w:themeColor="text1"/>
                <w:szCs w:val="21"/>
                <w:lang w:eastAsia="zh-CN"/>
              </w:rPr>
              <w:t>。</w:t>
            </w:r>
            <w:bookmarkEnd w:id="14"/>
          </w:p>
        </w:tc>
      </w:tr>
      <w:tr w:rsidR="000D4B87" w:rsidRPr="00EE5820" w:rsidTr="00763F27">
        <w:trPr>
          <w:trHeight w:hRule="exact" w:val="2128"/>
        </w:trPr>
        <w:tc>
          <w:tcPr>
            <w:tcW w:w="1216"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2.4.3</w:t>
            </w:r>
          </w:p>
        </w:tc>
        <w:tc>
          <w:tcPr>
            <w:tcW w:w="78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2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应采取措施保障室内热环境。</w:t>
            </w:r>
          </w:p>
          <w:p w:rsidR="00763F27" w:rsidRPr="00EE5820" w:rsidRDefault="000D4B87" w:rsidP="000D4B87">
            <w:pPr>
              <w:spacing w:before="2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采用集中供暖空调系统的建筑，房间内的温度、湿度、新风量等设计参数应符合现行国家标准《民用建筑供暖通风与空气调节设计规范》GB 50736 的有关规定；</w:t>
            </w:r>
          </w:p>
          <w:p w:rsidR="000D4B87" w:rsidRPr="00EE5820" w:rsidRDefault="000D4B87" w:rsidP="000D4B87">
            <w:pPr>
              <w:spacing w:before="2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采用非集中供暖空调系统的建筑，应具有保障室内热环境的措施或预留条件。 </w:t>
            </w:r>
          </w:p>
        </w:tc>
        <w:tc>
          <w:tcPr>
            <w:tcW w:w="12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24"/>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项目为</w:t>
            </w:r>
            <w:r w:rsidRPr="00EE5820">
              <w:rPr>
                <w:rFonts w:ascii="仿宋" w:eastAsia="仿宋" w:hAnsi="仿宋" w:hint="eastAsia"/>
                <w:color w:val="000000" w:themeColor="text1"/>
                <w:szCs w:val="21"/>
                <w:lang w:eastAsia="zh-CN"/>
              </w:rPr>
              <w:t>采用分体空调，具有保障室内热环境的措施或预留条件，</w:t>
            </w:r>
            <w:r w:rsidRPr="00EE5820">
              <w:rPr>
                <w:rFonts w:ascii="仿宋" w:eastAsia="仿宋" w:hAnsi="仿宋"/>
                <w:color w:val="000000" w:themeColor="text1"/>
                <w:szCs w:val="21"/>
                <w:lang w:eastAsia="zh-CN"/>
              </w:rPr>
              <w:t>满足本条要求。详见暖通设计说明</w:t>
            </w:r>
            <w:r w:rsidRPr="00EE5820">
              <w:rPr>
                <w:rFonts w:ascii="仿宋" w:eastAsia="仿宋" w:hAnsi="仿宋" w:hint="eastAsia"/>
                <w:color w:val="000000" w:themeColor="text1"/>
                <w:szCs w:val="21"/>
                <w:lang w:eastAsia="zh-CN"/>
              </w:rPr>
              <w:t>、平面图</w:t>
            </w:r>
            <w:r w:rsidRPr="00EE5820">
              <w:rPr>
                <w:rFonts w:ascii="仿宋" w:eastAsia="仿宋" w:hAnsi="仿宋"/>
                <w:color w:val="000000" w:themeColor="text1"/>
                <w:szCs w:val="21"/>
                <w:lang w:eastAsia="zh-CN"/>
              </w:rPr>
              <w:t>。</w:t>
            </w:r>
          </w:p>
        </w:tc>
      </w:tr>
      <w:tr w:rsidR="00E92A31" w:rsidRPr="00EE5820" w:rsidTr="00763F27">
        <w:trPr>
          <w:trHeight w:hRule="exact" w:val="853"/>
        </w:trPr>
        <w:tc>
          <w:tcPr>
            <w:tcW w:w="1216"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2.4.4</w:t>
            </w:r>
          </w:p>
        </w:tc>
        <w:tc>
          <w:tcPr>
            <w:tcW w:w="78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主要功能房间应具有现场独立控制的热环境调节装置。</w:t>
            </w:r>
          </w:p>
        </w:tc>
        <w:tc>
          <w:tcPr>
            <w:tcW w:w="12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bookmarkStart w:id="15" w:name="Item244_2"/>
            <w:r w:rsidRPr="00EE5820">
              <w:rPr>
                <w:rFonts w:ascii="仿宋" w:eastAsia="仿宋" w:hAnsi="仿宋" w:hint="eastAsia"/>
                <w:color w:val="000000" w:themeColor="text1"/>
                <w:szCs w:val="21"/>
                <w:lang w:eastAsia="zh-CN"/>
              </w:rPr>
              <w:t>本</w:t>
            </w:r>
            <w:r w:rsidRPr="00EE5820">
              <w:rPr>
                <w:rFonts w:ascii="仿宋" w:eastAsia="仿宋" w:hAnsi="仿宋"/>
                <w:color w:val="000000" w:themeColor="text1"/>
                <w:szCs w:val="21"/>
                <w:lang w:eastAsia="zh-CN"/>
              </w:rPr>
              <w:t>项目为</w:t>
            </w:r>
            <w:r w:rsidRPr="00EE5820">
              <w:rPr>
                <w:rFonts w:ascii="仿宋" w:eastAsia="仿宋" w:hAnsi="仿宋" w:hint="eastAsia"/>
                <w:color w:val="000000" w:themeColor="text1"/>
                <w:szCs w:val="21"/>
                <w:lang w:eastAsia="zh-CN"/>
              </w:rPr>
              <w:t>分体空调，</w:t>
            </w:r>
            <w:r w:rsidRPr="00EE5820">
              <w:rPr>
                <w:rFonts w:ascii="仿宋" w:eastAsia="仿宋" w:hAnsi="仿宋"/>
                <w:color w:val="000000" w:themeColor="text1"/>
                <w:szCs w:val="21"/>
                <w:lang w:eastAsia="zh-CN"/>
              </w:rPr>
              <w:t>比例为100%。满足本条要求。详见暖通设计说明</w:t>
            </w:r>
            <w:r w:rsidRPr="00EE5820">
              <w:rPr>
                <w:rFonts w:ascii="仿宋" w:eastAsia="仿宋" w:hAnsi="仿宋" w:hint="eastAsia"/>
                <w:color w:val="000000" w:themeColor="text1"/>
                <w:szCs w:val="21"/>
                <w:lang w:eastAsia="zh-CN"/>
              </w:rPr>
              <w:t>、平面图</w:t>
            </w:r>
            <w:r w:rsidRPr="00EE5820">
              <w:rPr>
                <w:rFonts w:ascii="仿宋" w:eastAsia="仿宋" w:hAnsi="仿宋"/>
                <w:color w:val="000000" w:themeColor="text1"/>
                <w:szCs w:val="21"/>
                <w:lang w:eastAsia="zh-CN"/>
              </w:rPr>
              <w:t>。</w:t>
            </w:r>
            <w:bookmarkEnd w:id="15"/>
          </w:p>
        </w:tc>
      </w:tr>
      <w:tr w:rsidR="00E92A31" w:rsidRPr="00EE5820" w:rsidTr="00E92A31">
        <w:trPr>
          <w:trHeight w:hRule="exact" w:val="1140"/>
        </w:trPr>
        <w:tc>
          <w:tcPr>
            <w:tcW w:w="1216"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2.4.5</w:t>
            </w:r>
          </w:p>
        </w:tc>
        <w:tc>
          <w:tcPr>
            <w:tcW w:w="78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spacing w:before="50"/>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地下车库应设置与排风设备联动的一氧化碳浓度监测装置。</w:t>
            </w:r>
          </w:p>
        </w:tc>
        <w:tc>
          <w:tcPr>
            <w:tcW w:w="12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bookmarkStart w:id="16" w:name="Item245_2"/>
            <w:r w:rsidRPr="00EE5820">
              <w:rPr>
                <w:rFonts w:ascii="仿宋" w:eastAsia="仿宋" w:hAnsi="仿宋" w:hint="eastAsia"/>
                <w:color w:val="000000" w:themeColor="text1"/>
                <w:szCs w:val="21"/>
                <w:lang w:eastAsia="zh-CN"/>
              </w:rPr>
              <w:t>本项目设有一氧化碳浓度监测系统，</w:t>
            </w:r>
            <w:bookmarkEnd w:id="16"/>
            <w:r w:rsidRPr="00EE5820">
              <w:rPr>
                <w:rFonts w:ascii="仿宋" w:eastAsia="仿宋" w:hAnsi="仿宋"/>
                <w:color w:val="000000" w:themeColor="text1"/>
                <w:szCs w:val="21"/>
                <w:lang w:eastAsia="zh-CN"/>
              </w:rPr>
              <w:t>详见暖通设计说明</w:t>
            </w:r>
            <w:r w:rsidRPr="00EE5820">
              <w:rPr>
                <w:rFonts w:ascii="仿宋" w:eastAsia="仿宋" w:hAnsi="仿宋" w:hint="eastAsia"/>
                <w:color w:val="000000" w:themeColor="text1"/>
                <w:szCs w:val="21"/>
                <w:lang w:eastAsia="zh-CN"/>
              </w:rPr>
              <w:t>、平面图</w:t>
            </w:r>
            <w:r w:rsidRPr="00EE5820">
              <w:rPr>
                <w:rFonts w:ascii="仿宋" w:eastAsia="仿宋" w:hAnsi="仿宋"/>
                <w:color w:val="000000" w:themeColor="text1"/>
                <w:szCs w:val="21"/>
                <w:lang w:eastAsia="zh-CN"/>
              </w:rPr>
              <w:t>。</w:t>
            </w:r>
          </w:p>
        </w:tc>
      </w:tr>
      <w:tr w:rsidR="00E92A31" w:rsidRPr="00EE5820" w:rsidTr="000D4B87">
        <w:trPr>
          <w:trHeight w:hRule="exact" w:val="1853"/>
        </w:trPr>
        <w:tc>
          <w:tcPr>
            <w:tcW w:w="1216"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p>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2.4.6</w:t>
            </w:r>
          </w:p>
        </w:tc>
        <w:tc>
          <w:tcPr>
            <w:tcW w:w="78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应采取措施降低部分负荷、部分空间使用下的供暖、空调系统能耗，并应符合下列规定：</w:t>
            </w:r>
          </w:p>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1应区分房间的朝向细分供暖、空调区域，并应对系统进行分区控制；</w:t>
            </w:r>
          </w:p>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2空调</w:t>
            </w:r>
            <w:r w:rsidRPr="00EE5820">
              <w:rPr>
                <w:rFonts w:ascii="仿宋" w:eastAsia="仿宋" w:hAnsi="仿宋" w:cs="Adobe 仿宋 Std R" w:hint="eastAsia"/>
                <w:color w:val="000000" w:themeColor="text1"/>
                <w:w w:val="99"/>
                <w:sz w:val="24"/>
                <w:szCs w:val="24"/>
                <w:lang w:eastAsia="zh-CN"/>
              </w:rPr>
              <w:t>系统的</w:t>
            </w:r>
            <w:r w:rsidRPr="00EE5820">
              <w:rPr>
                <w:rFonts w:ascii="仿宋" w:eastAsia="仿宋" w:hAnsi="仿宋" w:cs="Adobe 仿宋 Std R"/>
                <w:color w:val="000000" w:themeColor="text1"/>
                <w:w w:val="99"/>
                <w:sz w:val="24"/>
                <w:szCs w:val="24"/>
                <w:lang w:eastAsia="zh-CN"/>
              </w:rPr>
              <w:t>电冷源综合制冷性能系数应符合现行国家标准《公共建筑节能设计标准》GB50189的规定。</w:t>
            </w:r>
          </w:p>
        </w:tc>
        <w:tc>
          <w:tcPr>
            <w:tcW w:w="1200"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E92A31" w:rsidRPr="00EE5820" w:rsidRDefault="00E92A31" w:rsidP="00D732F6">
            <w:pPr>
              <w:ind w:left="102" w:right="102"/>
              <w:rPr>
                <w:rFonts w:ascii="仿宋" w:eastAsia="仿宋" w:hAnsi="仿宋"/>
                <w:color w:val="000000" w:themeColor="text1"/>
                <w:szCs w:val="21"/>
                <w:lang w:eastAsia="zh-CN"/>
              </w:rPr>
            </w:pPr>
            <w:r w:rsidRPr="00EE5820">
              <w:rPr>
                <w:rFonts w:ascii="仿宋" w:eastAsia="仿宋" w:hAnsi="仿宋" w:hint="eastAsia"/>
                <w:color w:val="000000" w:themeColor="text1"/>
                <w:szCs w:val="21"/>
                <w:lang w:eastAsia="zh-CN"/>
              </w:rPr>
              <w:t>本</w:t>
            </w:r>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分体空调，区分房间的朝向细分供暖、空调区域，满足要求。</w:t>
            </w:r>
          </w:p>
        </w:tc>
      </w:tr>
      <w:tr w:rsidR="0050341A" w:rsidRPr="00EE5820" w:rsidTr="00763F27">
        <w:trPr>
          <w:trHeight w:hRule="exact" w:val="824"/>
        </w:trPr>
        <w:tc>
          <w:tcPr>
            <w:tcW w:w="1216" w:type="dxa"/>
            <w:tcBorders>
              <w:top w:val="single" w:sz="3" w:space="0" w:color="000000"/>
              <w:left w:val="single" w:sz="3" w:space="0" w:color="000000"/>
              <w:bottom w:val="single" w:sz="3" w:space="0" w:color="000000"/>
              <w:right w:val="single" w:sz="3" w:space="0" w:color="000000"/>
            </w:tcBorders>
          </w:tcPr>
          <w:p w:rsidR="0050341A" w:rsidRPr="00EE5820" w:rsidRDefault="0050341A" w:rsidP="00D732F6">
            <w:pPr>
              <w:spacing w:before="18"/>
              <w:ind w:left="102" w:right="102"/>
              <w:rPr>
                <w:rFonts w:ascii="仿宋" w:eastAsia="仿宋" w:hAnsi="仿宋" w:cs="Adobe 仿宋 Std R"/>
                <w:color w:val="000000" w:themeColor="text1"/>
                <w:w w:val="99"/>
                <w:sz w:val="24"/>
                <w:szCs w:val="24"/>
                <w:lang w:eastAsia="zh-CN"/>
              </w:rPr>
            </w:pPr>
          </w:p>
          <w:p w:rsidR="0050341A" w:rsidRPr="00EE5820" w:rsidRDefault="0050341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2.4.7</w:t>
            </w:r>
          </w:p>
        </w:tc>
        <w:tc>
          <w:tcPr>
            <w:tcW w:w="7800" w:type="dxa"/>
            <w:tcBorders>
              <w:top w:val="single" w:sz="3" w:space="0" w:color="000000"/>
              <w:left w:val="single" w:sz="3" w:space="0" w:color="000000"/>
              <w:bottom w:val="single" w:sz="3" w:space="0" w:color="000000"/>
              <w:right w:val="single" w:sz="3" w:space="0" w:color="000000"/>
            </w:tcBorders>
          </w:tcPr>
          <w:p w:rsidR="0050341A" w:rsidRPr="00EE5820" w:rsidRDefault="0050341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应根据建筑空间功能设置分区温度，合理降低室内过渡区空间的温度设定标准。</w:t>
            </w:r>
          </w:p>
        </w:tc>
        <w:tc>
          <w:tcPr>
            <w:tcW w:w="1200" w:type="dxa"/>
            <w:tcBorders>
              <w:top w:val="single" w:sz="3" w:space="0" w:color="000000"/>
              <w:left w:val="single" w:sz="3" w:space="0" w:color="000000"/>
              <w:bottom w:val="single" w:sz="3" w:space="0" w:color="000000"/>
              <w:right w:val="single" w:sz="3" w:space="0" w:color="000000"/>
            </w:tcBorders>
          </w:tcPr>
          <w:p w:rsidR="0050341A" w:rsidRPr="00EE5820" w:rsidRDefault="0050341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50341A" w:rsidRPr="00EE5820" w:rsidRDefault="0050341A" w:rsidP="00D732F6">
            <w:pPr>
              <w:ind w:left="102" w:right="102"/>
              <w:rPr>
                <w:color w:val="000000" w:themeColor="text1"/>
                <w:lang w:eastAsia="zh-CN"/>
              </w:rPr>
            </w:pPr>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为分体空调，各区域分别温控。</w:t>
            </w:r>
          </w:p>
        </w:tc>
      </w:tr>
      <w:tr w:rsidR="000D4B87" w:rsidRPr="00EE5820" w:rsidTr="00763F27">
        <w:trPr>
          <w:trHeight w:hRule="exact" w:val="722"/>
        </w:trPr>
        <w:tc>
          <w:tcPr>
            <w:tcW w:w="1216"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2.4.8</w:t>
            </w:r>
          </w:p>
        </w:tc>
        <w:tc>
          <w:tcPr>
            <w:tcW w:w="78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冷热源、输配系统等各部分能耗应进行独立分项计量。</w:t>
            </w:r>
          </w:p>
        </w:tc>
        <w:tc>
          <w:tcPr>
            <w:tcW w:w="12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为分体空调。</w:t>
            </w:r>
          </w:p>
        </w:tc>
      </w:tr>
      <w:tr w:rsidR="000D4B87" w:rsidRPr="00EE5820" w:rsidTr="0050341A">
        <w:trPr>
          <w:trHeight w:hRule="exact" w:val="1562"/>
        </w:trPr>
        <w:tc>
          <w:tcPr>
            <w:tcW w:w="1216"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2.4.9</w:t>
            </w:r>
          </w:p>
        </w:tc>
        <w:tc>
          <w:tcPr>
            <w:tcW w:w="78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场地内不应有排放超标的污染源。</w:t>
            </w:r>
          </w:p>
        </w:tc>
        <w:tc>
          <w:tcPr>
            <w:tcW w:w="1200"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58"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本项目</w:t>
            </w:r>
            <w:r w:rsidR="007B4CC1" w:rsidRPr="00EE5820">
              <w:rPr>
                <w:rFonts w:ascii="仿宋" w:eastAsia="仿宋" w:hAnsi="仿宋" w:hint="eastAsia"/>
                <w:color w:val="000000" w:themeColor="text1"/>
                <w:szCs w:val="21"/>
                <w:lang w:eastAsia="zh-CN"/>
              </w:rPr>
              <w:t>无超标污染物排放</w:t>
            </w:r>
          </w:p>
        </w:tc>
      </w:tr>
    </w:tbl>
    <w:p w:rsidR="00ED2F6B" w:rsidRPr="00EE5820" w:rsidRDefault="00ED2F6B" w:rsidP="000D4B87">
      <w:pPr>
        <w:ind w:right="102"/>
        <w:rPr>
          <w:rFonts w:ascii="仿宋" w:eastAsia="仿宋" w:hAnsi="仿宋" w:cs="Adobe 仿宋 Std R"/>
          <w:color w:val="000000" w:themeColor="text1"/>
          <w:w w:val="99"/>
          <w:sz w:val="24"/>
          <w:szCs w:val="24"/>
          <w:lang w:eastAsia="zh-CN"/>
        </w:rPr>
        <w:sectPr w:rsidR="00ED2F6B" w:rsidRPr="00EE5820">
          <w:pgSz w:w="16840" w:h="11920" w:orient="landscape"/>
          <w:pgMar w:top="760" w:right="1220" w:bottom="840" w:left="980" w:header="0" w:footer="645" w:gutter="0"/>
          <w:cols w:space="720"/>
        </w:sectPr>
      </w:pPr>
    </w:p>
    <w:p w:rsidR="0094189D" w:rsidRPr="00EE5820" w:rsidRDefault="0094189D" w:rsidP="00D732F6">
      <w:pPr>
        <w:ind w:left="102" w:right="102"/>
        <w:jc w:val="center"/>
        <w:rPr>
          <w:rFonts w:ascii="仿宋" w:eastAsia="仿宋" w:hAnsi="仿宋" w:cs="Adobe 仿宋 Std R"/>
          <w:color w:val="000000" w:themeColor="text1"/>
          <w:spacing w:val="2"/>
          <w:w w:val="99"/>
          <w:position w:val="-2"/>
          <w:sz w:val="24"/>
          <w:szCs w:val="24"/>
          <w:lang w:eastAsia="zh-CN"/>
        </w:rPr>
      </w:pPr>
    </w:p>
    <w:p w:rsidR="00ED2F6B" w:rsidRPr="00EE5820" w:rsidRDefault="0094189D"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cs="Adobe 仿宋 Std R" w:hint="eastAsia"/>
          <w:b/>
          <w:color w:val="000000" w:themeColor="text1"/>
          <w:spacing w:val="2"/>
          <w:sz w:val="24"/>
          <w:szCs w:val="24"/>
          <w:lang w:eastAsia="zh-CN"/>
        </w:rPr>
        <w:t>电气专业基本要求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0" w:type="auto"/>
        <w:tblInd w:w="34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AB350F" w:rsidRPr="00EE5820">
        <w:trPr>
          <w:trHeight w:hRule="exact" w:val="282"/>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43"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AB350F" w:rsidRPr="00EE5820" w:rsidTr="004C6314">
        <w:trPr>
          <w:trHeight w:hRule="exact" w:val="2860"/>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ED2F6B" w:rsidP="00D732F6">
            <w:pPr>
              <w:ind w:left="102" w:right="102"/>
              <w:rPr>
                <w:rFonts w:ascii="仿宋" w:eastAsia="仿宋" w:hAnsi="仿宋" w:cs="Adobe 仿宋 Std R"/>
                <w:color w:val="000000" w:themeColor="text1"/>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2.5.1</w:t>
            </w:r>
          </w:p>
        </w:tc>
        <w:tc>
          <w:tcPr>
            <w:tcW w:w="7785" w:type="dxa"/>
            <w:tcBorders>
              <w:top w:val="single" w:sz="3" w:space="0" w:color="000000"/>
              <w:left w:val="single" w:sz="3" w:space="0" w:color="000000"/>
              <w:bottom w:val="single" w:sz="3" w:space="0" w:color="000000"/>
              <w:right w:val="single" w:sz="3" w:space="0" w:color="000000"/>
            </w:tcBorders>
          </w:tcPr>
          <w:p w:rsidR="000C2EDB" w:rsidRPr="00EE5820" w:rsidRDefault="000C2ED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建筑照明应符合下列规定：</w:t>
            </w:r>
          </w:p>
          <w:p w:rsidR="000C2EDB" w:rsidRPr="00EE5820" w:rsidRDefault="000C2ED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各场所的照度、照度均匀度，显色指数、统一眩光值应符合现行国家标准《建筑照明设计标准》GB/T 50034 的规定；</w:t>
            </w:r>
          </w:p>
          <w:p w:rsidR="00ED2F6B" w:rsidRPr="00EE5820" w:rsidRDefault="000C2ED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人员长期工作的房间或场所采用的照明光源和灯具，其频闪效应可视度（SVM）不应大于 1.3。</w:t>
            </w:r>
          </w:p>
        </w:tc>
        <w:tc>
          <w:tcPr>
            <w:tcW w:w="1215" w:type="dxa"/>
            <w:tcBorders>
              <w:top w:val="single" w:sz="3" w:space="0" w:color="000000"/>
              <w:left w:val="single" w:sz="3" w:space="0" w:color="000000"/>
              <w:bottom w:val="single" w:sz="3" w:space="0" w:color="000000"/>
              <w:right w:val="single" w:sz="3" w:space="0" w:color="000000"/>
            </w:tcBorders>
          </w:tcPr>
          <w:p w:rsidR="000C2EDB" w:rsidRPr="00EE5820" w:rsidRDefault="000C2EDB" w:rsidP="00D732F6">
            <w:pPr>
              <w:ind w:left="102" w:right="102"/>
              <w:rPr>
                <w:rFonts w:ascii="仿宋" w:eastAsia="仿宋" w:hAnsi="仿宋" w:cs="Adobe 仿宋 Std R"/>
                <w:color w:val="000000" w:themeColor="text1"/>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ED2F6B" w:rsidRPr="00EE5820" w:rsidRDefault="004C631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建筑室内照度、眩光值、一般显色指数等照明数量和质量符合现行国家标准《建筑照明设计标准》GB 50034 的规定。项目人员长期停留的场所采用符合现行国家标准《灯和灯系统的光生物安全性》GB/T 20145 规定的无危险类照明产品。</w:t>
            </w:r>
          </w:p>
        </w:tc>
      </w:tr>
      <w:tr w:rsidR="00AB350F" w:rsidRPr="00EE5820" w:rsidTr="00BA56CB">
        <w:trPr>
          <w:trHeight w:hRule="exact" w:val="1289"/>
        </w:trPr>
        <w:tc>
          <w:tcPr>
            <w:tcW w:w="1231"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2.5.2</w:t>
            </w:r>
          </w:p>
        </w:tc>
        <w:tc>
          <w:tcPr>
            <w:tcW w:w="778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地下车库应设置与排风设备联动的一氧化碳浓度监测装置。</w:t>
            </w:r>
          </w:p>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p>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本项目地下</w:t>
            </w:r>
            <w:r w:rsidRPr="00EE5820">
              <w:rPr>
                <w:rFonts w:ascii="仿宋" w:eastAsia="仿宋" w:hAnsi="仿宋" w:hint="eastAsia"/>
                <w:color w:val="000000" w:themeColor="text1"/>
                <w:szCs w:val="21"/>
                <w:lang w:eastAsia="zh-CN"/>
              </w:rPr>
              <w:t>室设有</w:t>
            </w:r>
            <w:r w:rsidRPr="00EE5820">
              <w:rPr>
                <w:rFonts w:ascii="仿宋" w:eastAsia="仿宋" w:hAnsi="仿宋"/>
                <w:color w:val="000000" w:themeColor="text1"/>
                <w:szCs w:val="21"/>
                <w:lang w:eastAsia="zh-CN"/>
              </w:rPr>
              <w:t>一氧化碳浓度监测</w:t>
            </w:r>
            <w:r w:rsidRPr="00EE5820">
              <w:rPr>
                <w:rFonts w:ascii="仿宋" w:eastAsia="仿宋" w:hAnsi="仿宋" w:hint="eastAsia"/>
                <w:color w:val="000000" w:themeColor="text1"/>
                <w:szCs w:val="21"/>
                <w:lang w:eastAsia="zh-CN"/>
              </w:rPr>
              <w:t>系统。</w:t>
            </w:r>
            <w:r w:rsidRPr="00EE5820">
              <w:rPr>
                <w:rFonts w:ascii="仿宋" w:eastAsia="仿宋" w:hAnsi="仿宋"/>
                <w:color w:val="000000" w:themeColor="text1"/>
                <w:szCs w:val="21"/>
                <w:lang w:eastAsia="zh-CN"/>
              </w:rPr>
              <w:t>详见</w:t>
            </w:r>
            <w:r w:rsidRPr="00EE5820">
              <w:rPr>
                <w:rFonts w:ascii="仿宋" w:eastAsia="仿宋" w:hAnsi="仿宋" w:hint="eastAsia"/>
                <w:color w:val="000000" w:themeColor="text1"/>
                <w:szCs w:val="21"/>
                <w:lang w:eastAsia="zh-CN"/>
              </w:rPr>
              <w:t>地下室电气设计说明及系统图。</w:t>
            </w:r>
          </w:p>
        </w:tc>
      </w:tr>
      <w:tr w:rsidR="00AB350F" w:rsidRPr="00EE5820" w:rsidTr="006E6533">
        <w:trPr>
          <w:trHeight w:hRule="exact" w:val="1686"/>
        </w:trPr>
        <w:tc>
          <w:tcPr>
            <w:tcW w:w="1231"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2.5.3</w:t>
            </w:r>
          </w:p>
        </w:tc>
        <w:tc>
          <w:tcPr>
            <w:tcW w:w="778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停车场应具有电动汽车充电设施或具备充电设施的安装条件，并应合理设置电动汽车和无障碍汽车停车位。</w:t>
            </w:r>
          </w:p>
        </w:tc>
        <w:tc>
          <w:tcPr>
            <w:tcW w:w="121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p>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hint="eastAsia"/>
                <w:color w:val="000000" w:themeColor="text1"/>
                <w:szCs w:val="21"/>
                <w:lang w:eastAsia="zh-CN"/>
              </w:rPr>
              <w:t>本项目地下室停车</w:t>
            </w:r>
            <w:r w:rsidR="004C6314" w:rsidRPr="00EE5820">
              <w:rPr>
                <w:rFonts w:ascii="仿宋" w:eastAsia="仿宋" w:hAnsi="仿宋" w:hint="eastAsia"/>
                <w:color w:val="000000" w:themeColor="text1"/>
                <w:szCs w:val="21"/>
                <w:lang w:eastAsia="zh-CN"/>
              </w:rPr>
              <w:t>场设有电动汽车充电桩和无障碍汽车停车位，满足规划及无障碍的要求。</w:t>
            </w:r>
            <w:r w:rsidRPr="00EE5820">
              <w:rPr>
                <w:rFonts w:ascii="仿宋" w:eastAsia="仿宋" w:hAnsi="仿宋"/>
                <w:color w:val="000000" w:themeColor="text1"/>
                <w:szCs w:val="21"/>
                <w:lang w:eastAsia="zh-CN"/>
              </w:rPr>
              <w:t>详见</w:t>
            </w:r>
            <w:r w:rsidR="004C6314" w:rsidRPr="00EE5820">
              <w:rPr>
                <w:rFonts w:ascii="仿宋" w:eastAsia="仿宋" w:hAnsi="仿宋" w:hint="eastAsia"/>
                <w:color w:val="000000" w:themeColor="text1"/>
                <w:szCs w:val="21"/>
                <w:lang w:eastAsia="zh-CN"/>
              </w:rPr>
              <w:t>建筑图纸、</w:t>
            </w:r>
            <w:r w:rsidRPr="00EE5820">
              <w:rPr>
                <w:rFonts w:ascii="仿宋" w:eastAsia="仿宋" w:hAnsi="仿宋"/>
                <w:color w:val="000000" w:themeColor="text1"/>
                <w:szCs w:val="21"/>
                <w:lang w:eastAsia="zh-CN"/>
              </w:rPr>
              <w:t>电气</w:t>
            </w:r>
            <w:r w:rsidR="004C6314" w:rsidRPr="00EE5820">
              <w:rPr>
                <w:rFonts w:ascii="仿宋" w:eastAsia="仿宋" w:hAnsi="仿宋" w:hint="eastAsia"/>
                <w:color w:val="000000" w:themeColor="text1"/>
                <w:szCs w:val="21"/>
                <w:lang w:eastAsia="zh-CN"/>
              </w:rPr>
              <w:t>图纸</w:t>
            </w:r>
            <w:r w:rsidRPr="00EE5820">
              <w:rPr>
                <w:rFonts w:ascii="仿宋" w:eastAsia="仿宋" w:hAnsi="仿宋" w:hint="eastAsia"/>
                <w:color w:val="000000" w:themeColor="text1"/>
                <w:szCs w:val="21"/>
                <w:lang w:eastAsia="zh-CN"/>
              </w:rPr>
              <w:t>。</w:t>
            </w:r>
          </w:p>
        </w:tc>
      </w:tr>
      <w:tr w:rsidR="004C6314" w:rsidRPr="00EE5820" w:rsidTr="006E6533">
        <w:trPr>
          <w:trHeight w:hRule="exact" w:val="429"/>
        </w:trPr>
        <w:tc>
          <w:tcPr>
            <w:tcW w:w="1231" w:type="dxa"/>
            <w:tcBorders>
              <w:top w:val="single" w:sz="3" w:space="0" w:color="000000"/>
              <w:left w:val="single" w:sz="3" w:space="0" w:color="000000"/>
              <w:bottom w:val="single" w:sz="3" w:space="0" w:color="000000"/>
              <w:right w:val="single" w:sz="3" w:space="0" w:color="000000"/>
            </w:tcBorders>
          </w:tcPr>
          <w:p w:rsidR="004C6314" w:rsidRPr="00EE5820" w:rsidRDefault="004C6314"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2.5.4</w:t>
            </w:r>
          </w:p>
        </w:tc>
        <w:tc>
          <w:tcPr>
            <w:tcW w:w="7785" w:type="dxa"/>
            <w:tcBorders>
              <w:top w:val="single" w:sz="3" w:space="0" w:color="000000"/>
              <w:left w:val="single" w:sz="3" w:space="0" w:color="000000"/>
              <w:bottom w:val="single" w:sz="3" w:space="0" w:color="000000"/>
              <w:right w:val="single" w:sz="3" w:space="0" w:color="000000"/>
            </w:tcBorders>
          </w:tcPr>
          <w:p w:rsidR="004C6314" w:rsidRPr="00EE5820" w:rsidRDefault="004C6314"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建筑设备管理系统应具有自动监控管理功能。</w:t>
            </w:r>
          </w:p>
        </w:tc>
        <w:tc>
          <w:tcPr>
            <w:tcW w:w="1215" w:type="dxa"/>
            <w:tcBorders>
              <w:top w:val="single" w:sz="3" w:space="0" w:color="000000"/>
              <w:left w:val="single" w:sz="3" w:space="0" w:color="000000"/>
              <w:bottom w:val="single" w:sz="3" w:space="0" w:color="000000"/>
              <w:right w:val="single" w:sz="3" w:space="0" w:color="000000"/>
            </w:tcBorders>
          </w:tcPr>
          <w:p w:rsidR="004C6314" w:rsidRPr="00EE5820" w:rsidRDefault="004C631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4C6314" w:rsidRPr="00EE5820" w:rsidRDefault="004C631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hint="eastAsia"/>
                <w:color w:val="000000" w:themeColor="text1"/>
                <w:szCs w:val="21"/>
                <w:lang w:eastAsia="zh-CN"/>
              </w:rPr>
              <w:t>住宅项目不涉及此项</w:t>
            </w:r>
            <w:r w:rsidRPr="00EE5820">
              <w:rPr>
                <w:rFonts w:ascii="仿宋" w:eastAsia="仿宋" w:hAnsi="仿宋"/>
                <w:color w:val="000000" w:themeColor="text1"/>
                <w:szCs w:val="21"/>
                <w:lang w:eastAsia="zh-CN"/>
              </w:rPr>
              <w:t>。</w:t>
            </w:r>
          </w:p>
        </w:tc>
      </w:tr>
      <w:tr w:rsidR="006E6533" w:rsidRPr="00EE5820" w:rsidTr="006E6533">
        <w:trPr>
          <w:trHeight w:hRule="exact" w:val="2128"/>
        </w:trPr>
        <w:tc>
          <w:tcPr>
            <w:tcW w:w="1231"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2.5.5</w:t>
            </w:r>
          </w:p>
        </w:tc>
        <w:tc>
          <w:tcPr>
            <w:tcW w:w="778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建筑应设置信息网络系统。</w:t>
            </w:r>
          </w:p>
        </w:tc>
        <w:tc>
          <w:tcPr>
            <w:tcW w:w="121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项目依据《智能建筑设计标准》GB 50314设置合理、完善的业务信息网及智能化设施信息网，详见“信息化网络系统设计文件、电气专业设计说明、建筑智能化系统图”。</w:t>
            </w:r>
          </w:p>
        </w:tc>
      </w:tr>
    </w:tbl>
    <w:p w:rsidR="00ED2F6B" w:rsidRPr="00EE5820" w:rsidRDefault="00ED2F6B" w:rsidP="00D732F6">
      <w:pPr>
        <w:ind w:left="102" w:right="102"/>
        <w:rPr>
          <w:rFonts w:ascii="仿宋" w:eastAsia="仿宋" w:hAnsi="仿宋" w:cs="Adobe 仿宋 Std R"/>
          <w:color w:val="000000" w:themeColor="text1"/>
          <w:w w:val="99"/>
          <w:sz w:val="24"/>
          <w:szCs w:val="24"/>
          <w:lang w:eastAsia="zh-CN"/>
        </w:rPr>
        <w:sectPr w:rsidR="00ED2F6B" w:rsidRPr="00EE5820">
          <w:pgSz w:w="16840" w:h="11920" w:orient="landscape"/>
          <w:pgMar w:top="760" w:right="1220" w:bottom="840" w:left="980" w:header="0" w:footer="645" w:gutter="0"/>
          <w:cols w:space="720"/>
        </w:sectPr>
      </w:pPr>
    </w:p>
    <w:p w:rsidR="00ED2F6B" w:rsidRPr="00EE5820" w:rsidRDefault="00ED2F6B" w:rsidP="00D732F6">
      <w:pPr>
        <w:spacing w:before="2"/>
        <w:ind w:left="102" w:right="102"/>
        <w:rPr>
          <w:rFonts w:ascii="仿宋" w:eastAsia="仿宋" w:hAnsi="仿宋" w:cs="Adobe 仿宋 Std R"/>
          <w:color w:val="000000" w:themeColor="text1"/>
          <w:w w:val="99"/>
          <w:sz w:val="24"/>
          <w:szCs w:val="24"/>
          <w:lang w:eastAsia="zh-CN"/>
        </w:rPr>
      </w:pPr>
    </w:p>
    <w:tbl>
      <w:tblPr>
        <w:tblW w:w="0" w:type="auto"/>
        <w:tblInd w:w="34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AB350F" w:rsidRPr="00EE5820" w:rsidTr="006E6533">
        <w:trPr>
          <w:trHeight w:hRule="exact" w:val="2122"/>
        </w:trPr>
        <w:tc>
          <w:tcPr>
            <w:tcW w:w="1231"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p>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2.5.6</w:t>
            </w:r>
          </w:p>
        </w:tc>
        <w:tc>
          <w:tcPr>
            <w:tcW w:w="778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公共区域的照明系统应采用分区、定时、感应等节能控制；采光区域的照明控制应独立于其他区域的照明控制。</w:t>
            </w:r>
          </w:p>
        </w:tc>
        <w:tc>
          <w:tcPr>
            <w:tcW w:w="1215"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本项目</w:t>
            </w:r>
            <w:r w:rsidRPr="00EE5820">
              <w:rPr>
                <w:rFonts w:ascii="仿宋" w:eastAsia="仿宋" w:hAnsi="仿宋" w:hint="eastAsia"/>
                <w:color w:val="000000" w:themeColor="text1"/>
                <w:szCs w:val="21"/>
                <w:lang w:eastAsia="zh-CN"/>
              </w:rPr>
              <w:t>公共区域的照明系统应采用分区、定时、感应等节能控制；采光区域的照明控制应独立于其他区域的照明控制。</w:t>
            </w:r>
            <w:r w:rsidRPr="00EE5820">
              <w:rPr>
                <w:rFonts w:ascii="仿宋" w:eastAsia="仿宋" w:hAnsi="仿宋"/>
                <w:color w:val="000000" w:themeColor="text1"/>
                <w:szCs w:val="21"/>
                <w:lang w:eastAsia="zh-CN"/>
              </w:rPr>
              <w:t>电气设计说明</w:t>
            </w:r>
            <w:r w:rsidRPr="00EE5820">
              <w:rPr>
                <w:rFonts w:ascii="仿宋" w:eastAsia="仿宋" w:hAnsi="仿宋" w:hint="eastAsia"/>
                <w:color w:val="000000" w:themeColor="text1"/>
                <w:szCs w:val="21"/>
                <w:lang w:eastAsia="zh-CN"/>
              </w:rPr>
              <w:t>、材料表、系统图、平面图。</w:t>
            </w:r>
          </w:p>
        </w:tc>
      </w:tr>
      <w:tr w:rsidR="006E6533" w:rsidRPr="00EE5820" w:rsidTr="000D4B87">
        <w:trPr>
          <w:trHeight w:hRule="exact" w:val="3665"/>
        </w:trPr>
        <w:tc>
          <w:tcPr>
            <w:tcW w:w="1231"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5"/>
              <w:ind w:left="102" w:right="102"/>
              <w:rPr>
                <w:rFonts w:ascii="仿宋" w:eastAsia="仿宋" w:hAnsi="仿宋" w:cs="Adobe 仿宋 Std R"/>
                <w:color w:val="000000" w:themeColor="text1"/>
                <w:w w:val="99"/>
                <w:sz w:val="24"/>
                <w:szCs w:val="24"/>
                <w:lang w:eastAsia="zh-CN"/>
              </w:rPr>
            </w:pPr>
          </w:p>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2.5.7</w:t>
            </w:r>
          </w:p>
        </w:tc>
        <w:tc>
          <w:tcPr>
            <w:tcW w:w="778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5"/>
              <w:ind w:left="102" w:right="102"/>
              <w:rPr>
                <w:rFonts w:ascii="仿宋" w:eastAsia="仿宋" w:hAnsi="仿宋" w:cs="Adobe 仿宋 Std R"/>
                <w:color w:val="000000" w:themeColor="text1"/>
                <w:w w:val="99"/>
                <w:sz w:val="24"/>
                <w:szCs w:val="24"/>
                <w:lang w:eastAsia="zh-CN"/>
              </w:rPr>
            </w:pPr>
          </w:p>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冷热源、输配系统和照明等各部分能耗应进行独立分项计量。</w:t>
            </w:r>
          </w:p>
        </w:tc>
        <w:tc>
          <w:tcPr>
            <w:tcW w:w="121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84"/>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olor w:val="000000" w:themeColor="text1"/>
                <w:szCs w:val="21"/>
                <w:lang w:eastAsia="zh-CN"/>
              </w:rPr>
            </w:pPr>
            <w:bookmarkStart w:id="17" w:name="Item257_2"/>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为分体空调，</w:t>
            </w:r>
            <w:r w:rsidRPr="00EE5820">
              <w:rPr>
                <w:rFonts w:ascii="仿宋" w:eastAsia="仿宋" w:hAnsi="仿宋"/>
                <w:color w:val="000000" w:themeColor="text1"/>
                <w:szCs w:val="21"/>
                <w:lang w:eastAsia="zh-CN"/>
              </w:rPr>
              <w:t>水泵、风机等输配系统用电实现分项计量；室内专用区域照明插座用电、公共区域照明插座用电及室外景观照明用电实现分项计量。水泵、风机等输配系统用电实现分项计量；室内专用区域照明插座用电、公共区域照明插座用电及室外景观照明用电实现分项计量。项目存在电梯等特殊用电项目，以上项目用电均实现独立计量。项目独立分项计量的设计、应用情况：本项目电梯等特殊用电均为独立计量。详见“电气设计说明、能源管理系统专项图纸”。</w:t>
            </w:r>
            <w:bookmarkEnd w:id="17"/>
          </w:p>
        </w:tc>
      </w:tr>
      <w:tr w:rsidR="006E6533" w:rsidRPr="00EE5820" w:rsidTr="00F032C6">
        <w:trPr>
          <w:trHeight w:hRule="exact" w:val="1970"/>
        </w:trPr>
        <w:tc>
          <w:tcPr>
            <w:tcW w:w="1231"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6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2.5.8</w:t>
            </w:r>
          </w:p>
        </w:tc>
        <w:tc>
          <w:tcPr>
            <w:tcW w:w="778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垂直电梯应采取群控、变频调速或能量反馈等节能措施；自动扶梯应采用变频感应启动等节能控制措施。</w:t>
            </w:r>
          </w:p>
        </w:tc>
        <w:tc>
          <w:tcPr>
            <w:tcW w:w="121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hint="eastAsia"/>
                <w:color w:val="000000" w:themeColor="text1"/>
                <w:szCs w:val="21"/>
                <w:lang w:eastAsia="zh-CN"/>
              </w:rPr>
              <w:t>本项目</w:t>
            </w:r>
            <w:r w:rsidRPr="00EE5820">
              <w:rPr>
                <w:rFonts w:ascii="仿宋" w:eastAsia="仿宋" w:hAnsi="仿宋"/>
                <w:color w:val="000000" w:themeColor="text1"/>
                <w:szCs w:val="21"/>
                <w:lang w:eastAsia="zh-CN"/>
              </w:rPr>
              <w:t>电梯采取群控、变频调速或能量反馈等节能措施；</w:t>
            </w:r>
            <w:r w:rsidRPr="00EE5820">
              <w:rPr>
                <w:rFonts w:ascii="仿宋" w:eastAsia="仿宋" w:hAnsi="仿宋" w:hint="eastAsia"/>
                <w:color w:val="000000" w:themeColor="text1"/>
                <w:szCs w:val="21"/>
                <w:lang w:eastAsia="zh-CN"/>
              </w:rPr>
              <w:t>无</w:t>
            </w:r>
            <w:r w:rsidRPr="00EE5820">
              <w:rPr>
                <w:rFonts w:ascii="仿宋" w:eastAsia="仿宋" w:hAnsi="仿宋"/>
                <w:color w:val="000000" w:themeColor="text1"/>
                <w:szCs w:val="21"/>
                <w:lang w:eastAsia="zh-CN"/>
              </w:rPr>
              <w:t>自动扶梯</w:t>
            </w:r>
            <w:r w:rsidRPr="00EE5820">
              <w:rPr>
                <w:rFonts w:ascii="仿宋" w:eastAsia="仿宋" w:hAnsi="仿宋" w:hint="eastAsia"/>
                <w:color w:val="000000" w:themeColor="text1"/>
                <w:szCs w:val="21"/>
                <w:lang w:eastAsia="zh-CN"/>
              </w:rPr>
              <w:t>。详电气设计说明。</w:t>
            </w:r>
          </w:p>
        </w:tc>
      </w:tr>
    </w:tbl>
    <w:p w:rsidR="006E6533" w:rsidRPr="00EE5820" w:rsidRDefault="006E6533" w:rsidP="00D732F6">
      <w:pPr>
        <w:ind w:left="102" w:right="102"/>
        <w:rPr>
          <w:rFonts w:ascii="仿宋" w:eastAsia="仿宋" w:hAnsi="仿宋" w:cs="Microsoft JhengHei"/>
          <w:bCs/>
          <w:color w:val="000000" w:themeColor="text1"/>
          <w:spacing w:val="-1"/>
          <w:szCs w:val="21"/>
        </w:rPr>
      </w:pPr>
      <w:r w:rsidRPr="00EE5820">
        <w:rPr>
          <w:rFonts w:ascii="仿宋" w:eastAsia="仿宋" w:hAnsi="仿宋" w:cs="Microsoft JhengHei"/>
          <w:bCs/>
          <w:color w:val="000000" w:themeColor="text1"/>
          <w:spacing w:val="-1"/>
          <w:szCs w:val="21"/>
        </w:rPr>
        <w:br w:type="page"/>
      </w:r>
    </w:p>
    <w:p w:rsidR="000A777A" w:rsidRPr="00EE5820" w:rsidRDefault="000A777A" w:rsidP="00D732F6">
      <w:pPr>
        <w:ind w:left="102" w:right="102"/>
        <w:rPr>
          <w:rFonts w:ascii="仿宋" w:eastAsia="仿宋" w:hAnsi="仿宋" w:cs="Adobe 仿宋 Std R"/>
          <w:color w:val="000000" w:themeColor="text1"/>
          <w:spacing w:val="2"/>
          <w:w w:val="99"/>
          <w:position w:val="-2"/>
          <w:sz w:val="24"/>
          <w:szCs w:val="24"/>
          <w:lang w:eastAsia="zh-CN"/>
        </w:rPr>
      </w:pPr>
    </w:p>
    <w:p w:rsidR="00ED2F6B" w:rsidRPr="00EE5820" w:rsidRDefault="000A777A"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cs="Adobe 仿宋 Std R" w:hint="eastAsia"/>
          <w:b/>
          <w:color w:val="000000" w:themeColor="text1"/>
          <w:spacing w:val="2"/>
          <w:sz w:val="24"/>
          <w:szCs w:val="24"/>
          <w:lang w:eastAsia="zh-CN"/>
        </w:rPr>
        <w:t>景观专业基本要求</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p>
    <w:tbl>
      <w:tblPr>
        <w:tblW w:w="0" w:type="auto"/>
        <w:tblInd w:w="34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320F5F" w:rsidRPr="00EE5820">
        <w:trPr>
          <w:trHeight w:hRule="exact" w:val="282"/>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43"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320F5F" w:rsidRPr="00EE5820" w:rsidTr="00763F27">
        <w:trPr>
          <w:trHeight w:hRule="exact" w:val="1053"/>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ED2F6B" w:rsidP="00D732F6">
            <w:pPr>
              <w:spacing w:before="6"/>
              <w:ind w:left="102" w:right="102"/>
              <w:rPr>
                <w:rFonts w:ascii="仿宋" w:eastAsia="仿宋" w:hAnsi="仿宋" w:cs="Adobe 仿宋 Std R"/>
                <w:color w:val="000000" w:themeColor="text1"/>
                <w:w w:val="99"/>
                <w:sz w:val="24"/>
                <w:szCs w:val="24"/>
                <w:lang w:eastAsia="zh-CN"/>
              </w:rPr>
            </w:pPr>
          </w:p>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2.6.1</w:t>
            </w:r>
          </w:p>
        </w:tc>
        <w:tc>
          <w:tcPr>
            <w:tcW w:w="77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建筑、室外场地、公共绿地、城市道路相互之间应设置连贯的无障碍步行系统。</w:t>
            </w:r>
          </w:p>
        </w:tc>
        <w:tc>
          <w:tcPr>
            <w:tcW w:w="121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spacing w:before="85"/>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lang w:eastAsia="zh-CN"/>
              </w:rPr>
              <w:t>本项目建筑、室外场地、公共绿地、城市道路相互之间有设置连贯的无障碍步行系统，详见建筑图纸</w:t>
            </w:r>
            <w:r w:rsidR="00691944" w:rsidRPr="00EE5820">
              <w:rPr>
                <w:rFonts w:ascii="仿宋" w:eastAsia="仿宋" w:hAnsi="仿宋" w:hint="eastAsia"/>
                <w:color w:val="000000" w:themeColor="text1"/>
                <w:szCs w:val="21"/>
                <w:lang w:eastAsia="zh-CN"/>
              </w:rPr>
              <w:t>、景观图纸。</w:t>
            </w:r>
          </w:p>
        </w:tc>
      </w:tr>
      <w:tr w:rsidR="00320F5F" w:rsidRPr="00EE5820" w:rsidTr="00763F27">
        <w:trPr>
          <w:trHeight w:hRule="exact" w:val="2132"/>
        </w:trPr>
        <w:tc>
          <w:tcPr>
            <w:tcW w:w="1231"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2.6.2</w:t>
            </w:r>
          </w:p>
        </w:tc>
        <w:tc>
          <w:tcPr>
            <w:tcW w:w="778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室外热环境应满足国家现行有关标准的要求。</w:t>
            </w:r>
          </w:p>
        </w:tc>
        <w:tc>
          <w:tcPr>
            <w:tcW w:w="1215" w:type="dxa"/>
            <w:tcBorders>
              <w:top w:val="single" w:sz="3" w:space="0" w:color="000000"/>
              <w:left w:val="single" w:sz="3" w:space="0" w:color="000000"/>
              <w:bottom w:val="single" w:sz="3" w:space="0" w:color="000000"/>
              <w:right w:val="single" w:sz="3" w:space="0" w:color="000000"/>
            </w:tcBorders>
          </w:tcPr>
          <w:p w:rsidR="00ED2F6B" w:rsidRPr="00EE5820" w:rsidRDefault="00377F55"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ED2F6B" w:rsidRPr="00EE5820" w:rsidRDefault="006E6533" w:rsidP="00D732F6">
            <w:pPr>
              <w:ind w:left="102" w:right="102"/>
              <w:rPr>
                <w:rFonts w:ascii="仿宋" w:eastAsia="仿宋" w:hAnsi="仿宋"/>
                <w:color w:val="000000" w:themeColor="text1"/>
                <w:szCs w:val="21"/>
                <w:lang w:eastAsia="zh-CN"/>
              </w:rPr>
            </w:pPr>
            <w:bookmarkStart w:id="18" w:name="Item262_2"/>
            <w:r w:rsidRPr="00EE5820">
              <w:rPr>
                <w:rFonts w:ascii="仿宋" w:eastAsia="仿宋" w:hAnsi="仿宋"/>
                <w:color w:val="000000" w:themeColor="text1"/>
                <w:szCs w:val="21"/>
                <w:lang w:eastAsia="zh-CN"/>
              </w:rPr>
              <w:t>所属建筑气候区为Ⅲ。项目采用评价性设计的方式进行室外热环境评价，平均迎风面积比、夏季逐时湿球黑球温度、夏季平均热岛强度的设计值不大于标准要求值，遮阳覆盖率的设计值不小于标准要求值，满足要求。详见“</w:t>
            </w:r>
            <w:r w:rsidRPr="00EE5820">
              <w:rPr>
                <w:rFonts w:ascii="仿宋" w:eastAsia="仿宋" w:hAnsi="仿宋" w:hint="eastAsia"/>
                <w:color w:val="000000" w:themeColor="text1"/>
                <w:szCs w:val="21"/>
                <w:lang w:eastAsia="zh-CN"/>
              </w:rPr>
              <w:t>住区热环境设计报告</w:t>
            </w:r>
            <w:r w:rsidRPr="00EE5820">
              <w:rPr>
                <w:rFonts w:ascii="仿宋" w:eastAsia="仿宋" w:hAnsi="仿宋"/>
                <w:color w:val="000000" w:themeColor="text1"/>
                <w:szCs w:val="21"/>
                <w:lang w:eastAsia="zh-CN"/>
              </w:rPr>
              <w:t>”</w:t>
            </w:r>
            <w:r w:rsidRPr="00EE5820">
              <w:rPr>
                <w:rFonts w:ascii="仿宋" w:eastAsia="仿宋" w:hAnsi="仿宋" w:hint="eastAsia"/>
                <w:color w:val="000000" w:themeColor="text1"/>
                <w:szCs w:val="21"/>
                <w:lang w:eastAsia="zh-CN"/>
              </w:rPr>
              <w:t>、景观施工图</w:t>
            </w:r>
            <w:r w:rsidRPr="00EE5820">
              <w:rPr>
                <w:rFonts w:ascii="仿宋" w:eastAsia="仿宋" w:hAnsi="仿宋"/>
                <w:color w:val="000000" w:themeColor="text1"/>
                <w:szCs w:val="21"/>
                <w:lang w:eastAsia="zh-CN"/>
              </w:rPr>
              <w:t>。</w:t>
            </w:r>
            <w:bookmarkEnd w:id="18"/>
          </w:p>
        </w:tc>
      </w:tr>
      <w:tr w:rsidR="000D4B87" w:rsidRPr="00EE5820" w:rsidTr="00763F27">
        <w:trPr>
          <w:trHeight w:hRule="exact" w:val="3693"/>
        </w:trPr>
        <w:tc>
          <w:tcPr>
            <w:tcW w:w="1231"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p>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2.6.3</w:t>
            </w:r>
          </w:p>
        </w:tc>
        <w:tc>
          <w:tcPr>
            <w:tcW w:w="7785"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配建的绿地应符合所在地城乡规划的要求，应合理选择绿化方式，植物种植应适应当地气候和土壤，且应无毒害、易维护，种植区域覆土深度和排水能力应满足植物生长需求，并应采用复层绿化方式。</w:t>
            </w:r>
          </w:p>
        </w:tc>
        <w:tc>
          <w:tcPr>
            <w:tcW w:w="1215"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0D4B87" w:rsidRPr="00EE5820" w:rsidRDefault="000D4B87" w:rsidP="000D4B87">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项目充分利用实土布置绿地，配置适合项目所在地环境的乡土植物；项目种植区域覆土深度和排水能力满足植物生长需求且满足项目所在地园林主管部门的要求，项目种植区域的覆土厚度为1.2m,园林主管部门要求覆土厚度为1.2m；项目采用以乔木为主，乔、灌、草组合配置的复层绿化；项目选择的乡土植物类型及数量、种植区域的覆土厚度及排水能力设计内容：本项目采用了以乔木为主、乔灌草组合配置的复层绿化，且配置的乔木数量大于3株/100㎡。</w:t>
            </w:r>
            <w:r w:rsidRPr="00EE5820">
              <w:rPr>
                <w:rFonts w:ascii="仿宋" w:eastAsia="仿宋" w:hAnsi="仿宋"/>
                <w:color w:val="000000" w:themeColor="text1"/>
                <w:szCs w:val="21"/>
              </w:rPr>
              <w:t>详见“建筑总平面图、景观总平面</w:t>
            </w:r>
            <w:r w:rsidRPr="00EE5820">
              <w:rPr>
                <w:rFonts w:ascii="仿宋" w:eastAsia="仿宋" w:hAnsi="仿宋" w:hint="eastAsia"/>
                <w:color w:val="000000" w:themeColor="text1"/>
                <w:szCs w:val="21"/>
                <w:lang w:eastAsia="zh-CN"/>
              </w:rPr>
              <w:t>图”。</w:t>
            </w:r>
          </w:p>
        </w:tc>
      </w:tr>
      <w:tr w:rsidR="006E6533" w:rsidRPr="00EE5820" w:rsidTr="00763F27">
        <w:trPr>
          <w:trHeight w:hRule="exact" w:val="1988"/>
        </w:trPr>
        <w:tc>
          <w:tcPr>
            <w:tcW w:w="1231"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spacing w:before="3"/>
              <w:ind w:left="102" w:right="102"/>
              <w:rPr>
                <w:rFonts w:ascii="仿宋" w:eastAsia="仿宋" w:hAnsi="仿宋" w:cs="Adobe 仿宋 Std R"/>
                <w:color w:val="000000" w:themeColor="text1"/>
                <w:w w:val="99"/>
                <w:sz w:val="24"/>
                <w:szCs w:val="24"/>
                <w:lang w:eastAsia="zh-CN"/>
              </w:rPr>
            </w:pPr>
          </w:p>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2.6.4</w:t>
            </w:r>
          </w:p>
        </w:tc>
        <w:tc>
          <w:tcPr>
            <w:tcW w:w="778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生活垃圾应分类收集，垃圾容器和收集点的设置应合理并应与周围景观协调。</w:t>
            </w:r>
          </w:p>
        </w:tc>
        <w:tc>
          <w:tcPr>
            <w:tcW w:w="1215"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6E6533" w:rsidRPr="00EE5820" w:rsidRDefault="006E6533" w:rsidP="00D732F6">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本项目均已设置分类收集，且垃圾分级收集设施放置合理，并与周围景观协调，其数量、外观色彩及标志符合垃圾分类收集的要求；垃圾收集设施分为有害垃圾、易腐垃圾（厨余垃圾）、可回收垃圾和其他垃圾，其中有害垃圾单独收集、单独清运。满足相关要求。</w:t>
            </w:r>
          </w:p>
          <w:p w:rsidR="006E6533" w:rsidRPr="00EE5820" w:rsidRDefault="006E6533" w:rsidP="00D732F6">
            <w:pPr>
              <w:ind w:left="102" w:right="102"/>
              <w:rPr>
                <w:rFonts w:ascii="仿宋" w:eastAsia="仿宋" w:hAnsi="仿宋" w:cs="Adobe 仿宋 Std R"/>
                <w:color w:val="000000" w:themeColor="text1"/>
                <w:w w:val="99"/>
                <w:sz w:val="24"/>
                <w:szCs w:val="24"/>
                <w:lang w:eastAsia="zh-CN"/>
              </w:rPr>
            </w:pPr>
          </w:p>
          <w:p w:rsidR="006E6533" w:rsidRPr="00EE5820" w:rsidRDefault="006E6533" w:rsidP="00D732F6">
            <w:pPr>
              <w:ind w:left="102" w:right="102"/>
              <w:rPr>
                <w:rFonts w:ascii="仿宋" w:eastAsia="仿宋" w:hAnsi="仿宋" w:cs="Adobe 仿宋 Std R"/>
                <w:color w:val="000000" w:themeColor="text1"/>
                <w:w w:val="99"/>
                <w:sz w:val="24"/>
                <w:szCs w:val="24"/>
                <w:lang w:eastAsia="zh-CN"/>
              </w:rPr>
            </w:pPr>
          </w:p>
        </w:tc>
      </w:tr>
    </w:tbl>
    <w:p w:rsidR="00ED2F6B" w:rsidRPr="00EE5820" w:rsidRDefault="00ED2F6B" w:rsidP="00D732F6">
      <w:pPr>
        <w:ind w:left="102" w:right="102"/>
        <w:rPr>
          <w:rFonts w:ascii="仿宋" w:eastAsia="仿宋" w:hAnsi="仿宋" w:cs="Adobe 仿宋 Std R"/>
          <w:color w:val="000000" w:themeColor="text1"/>
          <w:w w:val="99"/>
          <w:sz w:val="24"/>
          <w:szCs w:val="24"/>
          <w:lang w:eastAsia="zh-CN"/>
        </w:rPr>
        <w:sectPr w:rsidR="00ED2F6B" w:rsidRPr="00EE5820">
          <w:pgSz w:w="16840" w:h="11920" w:orient="landscape"/>
          <w:pgMar w:top="760" w:right="1220" w:bottom="840" w:left="980" w:header="0" w:footer="645" w:gutter="0"/>
          <w:cols w:space="720"/>
        </w:sectPr>
      </w:pPr>
    </w:p>
    <w:p w:rsidR="00ED2F6B" w:rsidRPr="00EE5820" w:rsidRDefault="00ED2F6B" w:rsidP="00D732F6">
      <w:pPr>
        <w:spacing w:before="2"/>
        <w:ind w:left="102" w:right="102"/>
        <w:rPr>
          <w:rFonts w:ascii="仿宋" w:eastAsia="仿宋" w:hAnsi="仿宋" w:cs="Adobe 仿宋 Std R"/>
          <w:color w:val="000000" w:themeColor="text1"/>
          <w:w w:val="99"/>
          <w:sz w:val="24"/>
          <w:szCs w:val="24"/>
          <w:lang w:eastAsia="zh-CN"/>
        </w:rPr>
      </w:pPr>
    </w:p>
    <w:p w:rsidR="004858D9" w:rsidRPr="00EE5820" w:rsidRDefault="004858D9" w:rsidP="00D732F6">
      <w:pPr>
        <w:spacing w:before="4"/>
        <w:ind w:left="102" w:right="102"/>
        <w:jc w:val="center"/>
        <w:rPr>
          <w:rFonts w:ascii="仿宋" w:eastAsia="仿宋" w:hAnsi="仿宋"/>
          <w:b/>
          <w:color w:val="000000" w:themeColor="text1"/>
          <w:sz w:val="24"/>
          <w:szCs w:val="24"/>
          <w:lang w:eastAsia="zh-CN"/>
        </w:rPr>
      </w:pPr>
    </w:p>
    <w:p w:rsidR="00A5503E" w:rsidRPr="00EE5820" w:rsidRDefault="00A5503E" w:rsidP="00D732F6">
      <w:pPr>
        <w:spacing w:before="4"/>
        <w:ind w:left="102" w:right="102"/>
        <w:jc w:val="center"/>
        <w:rPr>
          <w:rFonts w:ascii="仿宋" w:eastAsia="仿宋" w:hAnsi="仿宋"/>
          <w:b/>
          <w:color w:val="000000" w:themeColor="text1"/>
          <w:sz w:val="24"/>
          <w:szCs w:val="24"/>
          <w:lang w:eastAsia="zh-CN"/>
        </w:rPr>
      </w:pPr>
      <w:r w:rsidRPr="00EE5820">
        <w:rPr>
          <w:rFonts w:ascii="仿宋" w:eastAsia="仿宋" w:hAnsi="仿宋" w:hint="eastAsia"/>
          <w:b/>
          <w:color w:val="000000" w:themeColor="text1"/>
          <w:sz w:val="24"/>
          <w:szCs w:val="24"/>
          <w:lang w:eastAsia="zh-CN"/>
        </w:rPr>
        <w:t>环境、健康与节能</w:t>
      </w:r>
    </w:p>
    <w:p w:rsidR="00ED2F6B" w:rsidRPr="00EE5820" w:rsidRDefault="00377F55" w:rsidP="00D732F6">
      <w:pPr>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Ⅰ</w:t>
      </w:r>
      <w:r w:rsidRPr="00EE5820">
        <w:rPr>
          <w:rFonts w:ascii="仿宋" w:eastAsia="仿宋" w:hAnsi="仿宋" w:cs="Adobe 仿宋 Std R"/>
          <w:color w:val="000000" w:themeColor="text1"/>
          <w:spacing w:val="2"/>
          <w:sz w:val="24"/>
          <w:szCs w:val="24"/>
          <w:lang w:eastAsia="zh-CN"/>
        </w:rPr>
        <w:t>、</w:t>
      </w:r>
      <w:r w:rsidRPr="00EE5820">
        <w:rPr>
          <w:rFonts w:ascii="仿宋" w:eastAsia="仿宋" w:hAnsi="仿宋" w:cs="Adobe 仿宋 Std R"/>
          <w:color w:val="000000" w:themeColor="text1"/>
          <w:sz w:val="24"/>
          <w:szCs w:val="24"/>
          <w:lang w:eastAsia="zh-CN"/>
        </w:rPr>
        <w:t>控</w:t>
      </w:r>
      <w:r w:rsidRPr="00EE5820">
        <w:rPr>
          <w:rFonts w:ascii="仿宋" w:eastAsia="仿宋" w:hAnsi="仿宋" w:cs="Adobe 仿宋 Std R"/>
          <w:color w:val="000000" w:themeColor="text1"/>
          <w:spacing w:val="2"/>
          <w:sz w:val="24"/>
          <w:szCs w:val="24"/>
          <w:lang w:eastAsia="zh-CN"/>
        </w:rPr>
        <w:t>制</w:t>
      </w:r>
      <w:r w:rsidRPr="00EE5820">
        <w:rPr>
          <w:rFonts w:ascii="仿宋" w:eastAsia="仿宋" w:hAnsi="仿宋" w:cs="Adobe 仿宋 Std R"/>
          <w:color w:val="000000" w:themeColor="text1"/>
          <w:sz w:val="24"/>
          <w:szCs w:val="24"/>
          <w:lang w:eastAsia="zh-CN"/>
        </w:rPr>
        <w:t>项</w:t>
      </w:r>
    </w:p>
    <w:tbl>
      <w:tblPr>
        <w:tblW w:w="14174" w:type="dxa"/>
        <w:tblInd w:w="34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320F5F" w:rsidRPr="00EE5820" w:rsidTr="00591B5B">
        <w:trPr>
          <w:trHeight w:hRule="exact" w:val="282"/>
        </w:trPr>
        <w:tc>
          <w:tcPr>
            <w:tcW w:w="1231"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达标判断</w:t>
            </w:r>
          </w:p>
        </w:tc>
        <w:tc>
          <w:tcPr>
            <w:tcW w:w="3943"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320F5F" w:rsidRPr="00EE5820" w:rsidTr="00DB5AB7">
        <w:trPr>
          <w:trHeight w:hRule="exact" w:val="1597"/>
        </w:trPr>
        <w:tc>
          <w:tcPr>
            <w:tcW w:w="1231"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2.7.1</w:t>
            </w:r>
          </w:p>
        </w:tc>
        <w:tc>
          <w:tcPr>
            <w:tcW w:w="7785" w:type="dxa"/>
            <w:tcBorders>
              <w:top w:val="single" w:sz="3" w:space="0" w:color="000000"/>
              <w:left w:val="single" w:sz="3" w:space="0" w:color="000000"/>
              <w:bottom w:val="single" w:sz="3" w:space="0" w:color="000000"/>
              <w:right w:val="single" w:sz="3" w:space="0" w:color="000000"/>
            </w:tcBorders>
          </w:tcPr>
          <w:p w:rsidR="00DE4F5A"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建筑外门窗抗风压性能和水密性能应符合国家现行有关标准的规定。</w:t>
            </w:r>
          </w:p>
          <w:p w:rsidR="00DE4F5A" w:rsidRPr="00EE5820" w:rsidRDefault="00DE4F5A" w:rsidP="00D732F6">
            <w:pPr>
              <w:ind w:left="102" w:right="102"/>
              <w:rPr>
                <w:rFonts w:ascii="仿宋" w:eastAsia="仿宋" w:hAnsi="仿宋" w:cs="Adobe 仿宋 Std R"/>
                <w:color w:val="000000" w:themeColor="text1"/>
                <w:sz w:val="24"/>
                <w:szCs w:val="24"/>
                <w:lang w:eastAsia="zh-CN"/>
              </w:rPr>
            </w:pPr>
          </w:p>
          <w:p w:rsidR="00DE4F5A" w:rsidRPr="00EE5820" w:rsidRDefault="00DE4F5A" w:rsidP="00D732F6">
            <w:pPr>
              <w:ind w:left="102" w:right="102"/>
              <w:rPr>
                <w:rFonts w:ascii="仿宋" w:eastAsia="仿宋" w:hAnsi="仿宋" w:cs="Adobe 仿宋 Std R"/>
                <w:color w:val="000000" w:themeColor="text1"/>
                <w:sz w:val="24"/>
                <w:szCs w:val="24"/>
                <w:lang w:eastAsia="zh-CN"/>
              </w:rPr>
            </w:pPr>
          </w:p>
          <w:p w:rsidR="00DE4F5A" w:rsidRPr="00EE5820" w:rsidRDefault="00DE4F5A" w:rsidP="00D732F6">
            <w:pPr>
              <w:ind w:left="102" w:right="102"/>
              <w:rPr>
                <w:rFonts w:ascii="仿宋" w:eastAsia="仿宋" w:hAnsi="仿宋" w:cs="Adobe 仿宋 Std R"/>
                <w:color w:val="000000" w:themeColor="text1"/>
                <w:sz w:val="24"/>
                <w:szCs w:val="24"/>
                <w:lang w:eastAsia="zh-CN"/>
              </w:rPr>
            </w:pPr>
          </w:p>
          <w:p w:rsidR="00591B5B" w:rsidRPr="00EE5820" w:rsidRDefault="00DE4F5A" w:rsidP="00D732F6">
            <w:pPr>
              <w:tabs>
                <w:tab w:val="left" w:pos="5656"/>
              </w:tabs>
              <w:ind w:left="102" w:right="102"/>
              <w:rPr>
                <w:rFonts w:ascii="仿宋" w:eastAsia="仿宋" w:hAnsi="仿宋" w:cs="Adobe 仿宋 Std R"/>
                <w:color w:val="000000" w:themeColor="text1"/>
                <w:sz w:val="24"/>
                <w:szCs w:val="24"/>
                <w:lang w:eastAsia="zh-CN"/>
              </w:rPr>
            </w:pPr>
            <w:r w:rsidRPr="00EE5820">
              <w:rPr>
                <w:rFonts w:ascii="仿宋" w:eastAsia="仿宋" w:hAnsi="仿宋" w:cs="Adobe 仿宋 Std R"/>
                <w:color w:val="000000" w:themeColor="text1"/>
                <w:sz w:val="24"/>
                <w:szCs w:val="24"/>
                <w:lang w:eastAsia="zh-CN"/>
              </w:rPr>
              <w:tab/>
            </w:r>
          </w:p>
        </w:tc>
        <w:tc>
          <w:tcPr>
            <w:tcW w:w="1215"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olor w:val="000000" w:themeColor="text1"/>
                <w:szCs w:val="21"/>
                <w:lang w:eastAsia="zh-CN"/>
              </w:rPr>
            </w:pPr>
            <w:r w:rsidRPr="00EE5820">
              <w:rPr>
                <w:rFonts w:ascii="仿宋" w:eastAsia="仿宋" w:hAnsi="仿宋" w:hint="eastAsia"/>
                <w:color w:val="000000" w:themeColor="text1"/>
                <w:szCs w:val="21"/>
                <w:lang w:eastAsia="zh-CN"/>
              </w:rPr>
              <w:t>建筑外门窗的抗风压性能、水密性能滿足《铝合金门窗工程技术规范》JGJ 214-2010的要求，具体</w:t>
            </w:r>
            <w:r w:rsidR="004872D7" w:rsidRPr="00EE5820">
              <w:rPr>
                <w:rFonts w:ascii="仿宋" w:eastAsia="仿宋" w:hAnsi="仿宋" w:hint="eastAsia"/>
                <w:color w:val="000000" w:themeColor="text1"/>
                <w:szCs w:val="21"/>
                <w:lang w:eastAsia="zh-CN"/>
              </w:rPr>
              <w:t>详施工图阶段</w:t>
            </w:r>
            <w:r w:rsidRPr="00EE5820">
              <w:rPr>
                <w:rFonts w:ascii="仿宋" w:eastAsia="仿宋" w:hAnsi="仿宋" w:hint="eastAsia"/>
                <w:color w:val="000000" w:themeColor="text1"/>
                <w:szCs w:val="21"/>
                <w:lang w:eastAsia="zh-CN"/>
              </w:rPr>
              <w:t>门窗表，门窗设计说明。</w:t>
            </w:r>
          </w:p>
          <w:p w:rsidR="00591B5B" w:rsidRPr="00EE5820" w:rsidRDefault="00591B5B" w:rsidP="00D732F6">
            <w:pPr>
              <w:ind w:left="102" w:right="102"/>
              <w:rPr>
                <w:rFonts w:ascii="仿宋" w:eastAsia="仿宋" w:hAnsi="仿宋"/>
                <w:color w:val="000000" w:themeColor="text1"/>
                <w:szCs w:val="21"/>
                <w:lang w:eastAsia="zh-CN"/>
              </w:rPr>
            </w:pPr>
          </w:p>
        </w:tc>
      </w:tr>
      <w:tr w:rsidR="005E517F" w:rsidRPr="00EE5820" w:rsidTr="00DB5AB7">
        <w:trPr>
          <w:trHeight w:hRule="exact" w:val="3406"/>
        </w:trPr>
        <w:tc>
          <w:tcPr>
            <w:tcW w:w="1231" w:type="dxa"/>
            <w:tcBorders>
              <w:top w:val="single" w:sz="3" w:space="0" w:color="000000"/>
              <w:left w:val="single" w:sz="3" w:space="0" w:color="000000"/>
              <w:bottom w:val="single" w:sz="3" w:space="0" w:color="000000"/>
              <w:right w:val="single" w:sz="3" w:space="0" w:color="000000"/>
            </w:tcBorders>
          </w:tcPr>
          <w:p w:rsidR="005E517F" w:rsidRPr="00EE5820" w:rsidRDefault="005E517F"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2.7.2</w:t>
            </w:r>
          </w:p>
        </w:tc>
        <w:tc>
          <w:tcPr>
            <w:tcW w:w="7785" w:type="dxa"/>
            <w:tcBorders>
              <w:top w:val="single" w:sz="3" w:space="0" w:color="000000"/>
              <w:left w:val="single" w:sz="3" w:space="0" w:color="000000"/>
              <w:bottom w:val="single" w:sz="3" w:space="0" w:color="000000"/>
              <w:right w:val="single" w:sz="3" w:space="0" w:color="000000"/>
            </w:tcBorders>
          </w:tcPr>
          <w:p w:rsidR="005E517F" w:rsidRPr="00EE5820" w:rsidRDefault="005E517F"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室内空气中的氨、甲醛、苯、总挥发性有机物、氡等污染物浓度应符合现行国家标准《室内空气质量标准》GB/T18883的有关规定。</w:t>
            </w:r>
          </w:p>
        </w:tc>
        <w:tc>
          <w:tcPr>
            <w:tcW w:w="1215" w:type="dxa"/>
            <w:tcBorders>
              <w:top w:val="single" w:sz="3" w:space="0" w:color="000000"/>
              <w:left w:val="single" w:sz="3" w:space="0" w:color="000000"/>
              <w:bottom w:val="single" w:sz="3" w:space="0" w:color="000000"/>
              <w:right w:val="single" w:sz="3" w:space="0" w:color="000000"/>
            </w:tcBorders>
          </w:tcPr>
          <w:p w:rsidR="005E517F" w:rsidRPr="00EE5820" w:rsidRDefault="005E517F" w:rsidP="00D732F6">
            <w:pPr>
              <w:spacing w:before="18"/>
              <w:ind w:left="102" w:right="102"/>
              <w:rPr>
                <w:rFonts w:ascii="仿宋" w:eastAsia="仿宋" w:hAnsi="仿宋" w:cs="Adobe 仿宋 Std R"/>
                <w:color w:val="000000" w:themeColor="text1"/>
                <w:w w:val="99"/>
                <w:sz w:val="24"/>
                <w:szCs w:val="24"/>
                <w:lang w:eastAsia="zh-CN"/>
              </w:rPr>
            </w:pPr>
          </w:p>
          <w:p w:rsidR="005E517F" w:rsidRPr="00EE5820" w:rsidRDefault="005E517F"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5E517F" w:rsidRPr="00EE5820" w:rsidRDefault="0018470D" w:rsidP="00D732F6">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后期装修需满足：</w:t>
            </w:r>
            <w:r w:rsidRPr="00EE5820">
              <w:rPr>
                <w:rFonts w:ascii="仿宋" w:eastAsia="仿宋" w:hAnsi="仿宋"/>
                <w:color w:val="000000" w:themeColor="text1"/>
                <w:szCs w:val="21"/>
                <w:lang w:eastAsia="zh-CN"/>
              </w:rPr>
              <w:t>主要功能房间化学污染物浓度预评估结果为甲醛≤0.20mg/m</w:t>
            </w:r>
            <w:r w:rsidRPr="00EE5820">
              <w:rPr>
                <w:rFonts w:ascii="Calibri" w:eastAsia="仿宋" w:hAnsi="Calibri" w:cs="Calibri"/>
                <w:color w:val="000000" w:themeColor="text1"/>
                <w:szCs w:val="21"/>
                <w:lang w:eastAsia="zh-CN"/>
              </w:rPr>
              <w:t>³</w:t>
            </w:r>
            <w:r w:rsidRPr="00EE5820">
              <w:rPr>
                <w:rFonts w:ascii="仿宋" w:eastAsia="仿宋" w:hAnsi="仿宋"/>
                <w:color w:val="000000" w:themeColor="text1"/>
                <w:szCs w:val="21"/>
                <w:lang w:eastAsia="zh-CN"/>
              </w:rPr>
              <w:t>、甲醛≤0.10mg/m</w:t>
            </w:r>
            <w:r w:rsidRPr="00EE5820">
              <w:rPr>
                <w:rFonts w:ascii="Calibri" w:eastAsia="仿宋" w:hAnsi="Calibri" w:cs="Calibri"/>
                <w:color w:val="000000" w:themeColor="text1"/>
                <w:szCs w:val="21"/>
                <w:lang w:eastAsia="zh-CN"/>
              </w:rPr>
              <w:t>³</w:t>
            </w:r>
            <w:r w:rsidRPr="00EE5820">
              <w:rPr>
                <w:rFonts w:ascii="仿宋" w:eastAsia="仿宋" w:hAnsi="仿宋"/>
                <w:color w:val="000000" w:themeColor="text1"/>
                <w:szCs w:val="21"/>
                <w:lang w:eastAsia="zh-CN"/>
              </w:rPr>
              <w:t>、苯≤0.11mg/m</w:t>
            </w:r>
            <w:r w:rsidRPr="00EE5820">
              <w:rPr>
                <w:rFonts w:ascii="Calibri" w:eastAsia="仿宋" w:hAnsi="Calibri" w:cs="Calibri"/>
                <w:color w:val="000000" w:themeColor="text1"/>
                <w:szCs w:val="21"/>
                <w:lang w:eastAsia="zh-CN"/>
              </w:rPr>
              <w:t>³</w:t>
            </w:r>
            <w:r w:rsidRPr="00EE5820">
              <w:rPr>
                <w:rFonts w:ascii="仿宋" w:eastAsia="仿宋" w:hAnsi="仿宋"/>
                <w:color w:val="000000" w:themeColor="text1"/>
                <w:szCs w:val="21"/>
                <w:lang w:eastAsia="zh-CN"/>
              </w:rPr>
              <w:t>、TVOC ≤0.60mg/m</w:t>
            </w:r>
            <w:r w:rsidRPr="00EE5820">
              <w:rPr>
                <w:rFonts w:ascii="Calibri" w:eastAsia="仿宋" w:hAnsi="Calibri" w:cs="Calibri"/>
                <w:color w:val="000000" w:themeColor="text1"/>
                <w:szCs w:val="21"/>
                <w:lang w:eastAsia="zh-CN"/>
              </w:rPr>
              <w:t>³</w:t>
            </w:r>
            <w:r w:rsidRPr="00EE5820">
              <w:rPr>
                <w:rFonts w:ascii="仿宋" w:eastAsia="仿宋" w:hAnsi="仿宋"/>
                <w:color w:val="000000" w:themeColor="text1"/>
                <w:szCs w:val="21"/>
                <w:lang w:eastAsia="zh-CN"/>
              </w:rPr>
              <w:t>、氡 ≤400Bq/m</w:t>
            </w:r>
            <w:r w:rsidRPr="00EE5820">
              <w:rPr>
                <w:rFonts w:ascii="Calibri" w:eastAsia="仿宋" w:hAnsi="Calibri" w:cs="Calibri"/>
                <w:color w:val="000000" w:themeColor="text1"/>
                <w:szCs w:val="21"/>
                <w:lang w:eastAsia="zh-CN"/>
              </w:rPr>
              <w:t>³</w:t>
            </w:r>
            <w:r w:rsidRPr="00EE5820">
              <w:rPr>
                <w:rFonts w:ascii="仿宋" w:eastAsia="仿宋" w:hAnsi="仿宋"/>
                <w:color w:val="000000" w:themeColor="text1"/>
                <w:szCs w:val="21"/>
                <w:lang w:eastAsia="zh-CN"/>
              </w:rPr>
              <w:t>。建筑室内和建筑主出入口处禁止吸烟，并在醒目位置设置禁烟标志，项目禁烟区域及禁烟标志设置情况：项目竣工后将在建筑室内和建筑主出入口处禁止吸烟，并设置禁烟标志。项目室内外禁烟范围及相关设计满足所在地控烟条例的规定。</w:t>
            </w:r>
          </w:p>
        </w:tc>
      </w:tr>
      <w:tr w:rsidR="00320F5F" w:rsidRPr="00EE5820" w:rsidTr="00591B5B">
        <w:trPr>
          <w:trHeight w:hRule="exact" w:val="2559"/>
        </w:trPr>
        <w:tc>
          <w:tcPr>
            <w:tcW w:w="1231"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2.7.3</w:t>
            </w:r>
          </w:p>
        </w:tc>
        <w:tc>
          <w:tcPr>
            <w:tcW w:w="7785"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应采取措施避免厨房、餐厅、打印复印室、卫生间、地下车库等区域的空气和污染物串通到其他空间；应防止厨房、卫生间的排气倒灌。</w:t>
            </w:r>
          </w:p>
        </w:tc>
        <w:tc>
          <w:tcPr>
            <w:tcW w:w="1215" w:type="dxa"/>
            <w:tcBorders>
              <w:top w:val="single" w:sz="3" w:space="0" w:color="000000"/>
              <w:left w:val="single" w:sz="3" w:space="0" w:color="000000"/>
              <w:bottom w:val="single" w:sz="3" w:space="0" w:color="000000"/>
              <w:right w:val="single" w:sz="3" w:space="0" w:color="000000"/>
            </w:tcBorders>
          </w:tcPr>
          <w:p w:rsidR="00591B5B" w:rsidRPr="00EE5820" w:rsidRDefault="00591B5B" w:rsidP="00D732F6">
            <w:pPr>
              <w:spacing w:before="18"/>
              <w:ind w:left="102" w:right="102"/>
              <w:rPr>
                <w:rFonts w:ascii="仿宋" w:eastAsia="仿宋" w:hAnsi="仿宋" w:cs="Adobe 仿宋 Std R"/>
                <w:color w:val="000000" w:themeColor="text1"/>
                <w:w w:val="99"/>
                <w:sz w:val="24"/>
                <w:szCs w:val="24"/>
                <w:lang w:eastAsia="zh-CN"/>
              </w:rPr>
            </w:pPr>
          </w:p>
          <w:p w:rsidR="00591B5B" w:rsidRPr="00EE5820" w:rsidRDefault="00591B5B"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18470D" w:rsidRPr="00EE5820" w:rsidRDefault="0018470D" w:rsidP="00D732F6">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目打印复印室、卫生间</w:t>
            </w:r>
            <w:r w:rsidRPr="00EE5820">
              <w:rPr>
                <w:rFonts w:ascii="仿宋" w:eastAsia="仿宋" w:hAnsi="仿宋" w:hint="eastAsia"/>
                <w:color w:val="000000" w:themeColor="text1"/>
                <w:szCs w:val="21"/>
                <w:lang w:eastAsia="zh-CN"/>
              </w:rPr>
              <w:t>、厨房</w:t>
            </w:r>
            <w:r w:rsidRPr="00EE5820">
              <w:rPr>
                <w:rFonts w:ascii="仿宋" w:eastAsia="仿宋" w:hAnsi="仿宋"/>
                <w:color w:val="000000" w:themeColor="text1"/>
                <w:szCs w:val="21"/>
                <w:lang w:eastAsia="zh-CN"/>
              </w:rPr>
              <w:t>等室内污染源空间设有排风系统；且送、排风量之间的相对关系满足负压要求；取、排风口的位置设计合理，避免短路或污染。上述空间排风系统的设计情况，</w:t>
            </w:r>
          </w:p>
          <w:p w:rsidR="00591B5B" w:rsidRPr="00EE5820" w:rsidRDefault="00591B5B" w:rsidP="00D732F6">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详见建筑图纸、暖通图纸</w:t>
            </w:r>
          </w:p>
        </w:tc>
      </w:tr>
      <w:tr w:rsidR="005D1091" w:rsidRPr="00EE5820" w:rsidTr="00DB5AB7">
        <w:trPr>
          <w:trHeight w:hRule="exact" w:val="2838"/>
        </w:trPr>
        <w:tc>
          <w:tcPr>
            <w:tcW w:w="1231"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spacing w:before="2"/>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2.7.4</w:t>
            </w:r>
          </w:p>
        </w:tc>
        <w:tc>
          <w:tcPr>
            <w:tcW w:w="7785" w:type="dxa"/>
            <w:tcBorders>
              <w:top w:val="single" w:sz="3" w:space="0" w:color="000000"/>
              <w:left w:val="single" w:sz="3" w:space="0" w:color="000000"/>
              <w:bottom w:val="single" w:sz="3" w:space="0" w:color="000000"/>
              <w:right w:val="single" w:sz="3" w:space="0" w:color="000000"/>
            </w:tcBorders>
          </w:tcPr>
          <w:p w:rsidR="00976E64" w:rsidRPr="00EE5820" w:rsidRDefault="00976E6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建筑声环境设计应符合下列规定：</w:t>
            </w:r>
          </w:p>
          <w:p w:rsidR="00976E64" w:rsidRPr="00EE5820" w:rsidRDefault="00976E6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场地规划布局和建筑平面设计时应合理规划噪声源区域和噪声敏感区域，并应进行识别和标注；</w:t>
            </w:r>
          </w:p>
          <w:p w:rsidR="005D1091" w:rsidRPr="00EE5820" w:rsidRDefault="00976E6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外墙、隔墙、楼板和门窗等主要建筑构件的隔声性能指标不应低于现行国家标准《民用建筑隔声设计规范》GB 50118 的规定，并应根据隔声性能指标明确主要建筑构件的构造做法。</w:t>
            </w:r>
          </w:p>
        </w:tc>
        <w:tc>
          <w:tcPr>
            <w:tcW w:w="1215"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olor w:val="000000" w:themeColor="text1"/>
                <w:szCs w:val="21"/>
                <w:lang w:eastAsia="zh-CN"/>
              </w:rPr>
            </w:pPr>
            <w:r w:rsidRPr="00EE5820">
              <w:rPr>
                <w:rFonts w:ascii="仿宋" w:eastAsia="仿宋" w:hAnsi="仿宋" w:hint="eastAsia"/>
                <w:color w:val="000000" w:themeColor="text1"/>
                <w:szCs w:val="21"/>
                <w:lang w:eastAsia="zh-CN"/>
              </w:rPr>
              <w:t>项目</w:t>
            </w:r>
            <w:r w:rsidR="00E83C31" w:rsidRPr="00EE5820">
              <w:rPr>
                <w:rFonts w:ascii="仿宋" w:eastAsia="仿宋" w:hAnsi="仿宋" w:hint="eastAsia"/>
                <w:color w:val="000000" w:themeColor="text1"/>
                <w:szCs w:val="21"/>
                <w:lang w:eastAsia="zh-CN"/>
              </w:rPr>
              <w:t>噪声源为配套设备用房，均设置于地下室内，与主要功能区之间采取相应的隔声措施，具体隔声措施详建筑通用技术措施表。</w:t>
            </w:r>
          </w:p>
          <w:p w:rsidR="00811673" w:rsidRPr="00EE5820" w:rsidRDefault="00811673" w:rsidP="00D732F6">
            <w:pPr>
              <w:ind w:left="102" w:right="102"/>
              <w:rPr>
                <w:rFonts w:ascii="仿宋" w:eastAsia="仿宋" w:hAnsi="仿宋"/>
                <w:color w:val="000000" w:themeColor="text1"/>
                <w:szCs w:val="21"/>
                <w:lang w:eastAsia="zh-CN"/>
              </w:rPr>
            </w:pPr>
            <w:r w:rsidRPr="00EE5820">
              <w:rPr>
                <w:rFonts w:ascii="仿宋" w:eastAsia="仿宋" w:hAnsi="仿宋" w:hint="eastAsia"/>
                <w:color w:val="000000" w:themeColor="text1"/>
                <w:szCs w:val="21"/>
                <w:lang w:eastAsia="zh-CN"/>
              </w:rPr>
              <w:t>项目外墙、隔墙、楼板和门窗的隔声性能</w:t>
            </w:r>
            <w:r w:rsidRPr="00EE5820">
              <w:rPr>
                <w:rFonts w:ascii="仿宋" w:eastAsia="仿宋" w:hAnsi="仿宋"/>
                <w:color w:val="000000" w:themeColor="text1"/>
                <w:szCs w:val="21"/>
                <w:lang w:eastAsia="zh-CN"/>
              </w:rPr>
              <w:t>满足《民用建筑隔声设计规范》GB50118</w:t>
            </w:r>
            <w:r w:rsidRPr="00EE5820">
              <w:rPr>
                <w:rFonts w:ascii="仿宋" w:eastAsia="仿宋" w:hAnsi="仿宋" w:hint="eastAsia"/>
                <w:color w:val="000000" w:themeColor="text1"/>
                <w:szCs w:val="21"/>
                <w:lang w:eastAsia="zh-CN"/>
              </w:rPr>
              <w:t>的要求</w:t>
            </w:r>
          </w:p>
          <w:p w:rsidR="005D1091" w:rsidRPr="00EE5820" w:rsidRDefault="00811673" w:rsidP="00D732F6">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商业建筑无《民用建筑隔声设计规范》中有明确隔声要求的建筑构件。</w:t>
            </w:r>
          </w:p>
        </w:tc>
      </w:tr>
      <w:tr w:rsidR="005D1091" w:rsidRPr="00EE5820" w:rsidTr="00DB5AB7">
        <w:trPr>
          <w:trHeight w:hRule="exact" w:val="2551"/>
        </w:trPr>
        <w:tc>
          <w:tcPr>
            <w:tcW w:w="1231"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2.7.5</w:t>
            </w:r>
          </w:p>
        </w:tc>
        <w:tc>
          <w:tcPr>
            <w:tcW w:w="7785"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围护结构热工性能应符合下列规定：</w:t>
            </w: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1在室内设计温度、湿度条件下，非透光围护结构内表面不得结露；</w:t>
            </w: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2供暖建筑的屋面、外墙内部不应产生冷凝；</w:t>
            </w:r>
          </w:p>
          <w:p w:rsidR="00976E64" w:rsidRPr="00EE5820" w:rsidRDefault="00976E6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屋顶和外墙应进行隔热性能计算，透光围护结构太阳能得热系数与夏季建筑遮阳系数的乘积还应满足现行国家标准《民用建筑热工设计规范》GB</w:t>
            </w:r>
          </w:p>
          <w:p w:rsidR="005D1091" w:rsidRPr="00EE5820" w:rsidRDefault="00976E64"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50176 的要求。</w:t>
            </w:r>
          </w:p>
        </w:tc>
        <w:tc>
          <w:tcPr>
            <w:tcW w:w="1215"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spacing w:before="7"/>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BD47CE" w:rsidRPr="00EE5820" w:rsidRDefault="00811673" w:rsidP="00D732F6">
            <w:pPr>
              <w:ind w:left="102" w:right="102"/>
              <w:rPr>
                <w:rFonts w:ascii="仿宋" w:eastAsia="仿宋" w:hAnsi="仿宋" w:cs="Adobe 仿宋 Std R"/>
                <w:color w:val="000000" w:themeColor="text1"/>
                <w:w w:val="99"/>
                <w:sz w:val="24"/>
                <w:szCs w:val="24"/>
                <w:lang w:eastAsia="zh-CN"/>
              </w:rPr>
            </w:pPr>
            <w:bookmarkStart w:id="19" w:name="Item275_2"/>
            <w:r w:rsidRPr="00EE5820">
              <w:rPr>
                <w:rFonts w:ascii="仿宋" w:eastAsia="仿宋" w:hAnsi="仿宋"/>
                <w:color w:val="000000" w:themeColor="text1"/>
                <w:szCs w:val="21"/>
                <w:lang w:eastAsia="zh-CN"/>
              </w:rPr>
              <w:t>项目屋顶和外墙构造做法完全按照地方明确节能构造图集进行设计。满足要求。详见“工程做法表、节能计算书、建筑围护结构结露验算计算书、建筑围护结构隔热计算书”。</w:t>
            </w:r>
            <w:bookmarkEnd w:id="19"/>
            <w:r w:rsidRPr="00EE5820">
              <w:rPr>
                <w:rFonts w:ascii="仿宋" w:eastAsia="仿宋" w:hAnsi="仿宋" w:hint="eastAsia"/>
                <w:color w:val="000000" w:themeColor="text1"/>
                <w:szCs w:val="21"/>
                <w:lang w:eastAsia="zh-CN"/>
              </w:rPr>
              <w:t>项目</w:t>
            </w:r>
            <w:r w:rsidR="00BD47CE" w:rsidRPr="00EE5820">
              <w:rPr>
                <w:rFonts w:ascii="仿宋" w:eastAsia="仿宋" w:hAnsi="仿宋" w:hint="eastAsia"/>
                <w:color w:val="000000" w:themeColor="text1"/>
                <w:szCs w:val="21"/>
                <w:lang w:eastAsia="zh-CN"/>
              </w:rPr>
              <w:t>透光围护结构太阳能得热系数与夏季建筑遮阳系数的乘积</w:t>
            </w:r>
            <w:r w:rsidRPr="00EE5820">
              <w:rPr>
                <w:rFonts w:ascii="仿宋" w:eastAsia="仿宋" w:hAnsi="仿宋" w:hint="eastAsia"/>
                <w:color w:val="000000" w:themeColor="text1"/>
                <w:szCs w:val="21"/>
                <w:lang w:eastAsia="zh-CN"/>
              </w:rPr>
              <w:t>满足现行国家标准《民用建筑热工设计规范》GB50176 的要求。</w:t>
            </w:r>
          </w:p>
          <w:p w:rsidR="005D1091" w:rsidRPr="00EE5820" w:rsidRDefault="005D1091" w:rsidP="00D732F6">
            <w:pPr>
              <w:ind w:left="102" w:right="102"/>
              <w:rPr>
                <w:rFonts w:ascii="仿宋" w:eastAsia="仿宋" w:hAnsi="仿宋"/>
                <w:color w:val="000000" w:themeColor="text1"/>
                <w:szCs w:val="21"/>
                <w:lang w:eastAsia="zh-CN"/>
              </w:rPr>
            </w:pPr>
          </w:p>
        </w:tc>
      </w:tr>
      <w:tr w:rsidR="005D1091" w:rsidRPr="00EE5820" w:rsidTr="00DB5AB7">
        <w:trPr>
          <w:trHeight w:hRule="exact" w:val="1709"/>
        </w:trPr>
        <w:tc>
          <w:tcPr>
            <w:tcW w:w="1231"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2.7.6</w:t>
            </w:r>
          </w:p>
        </w:tc>
        <w:tc>
          <w:tcPr>
            <w:tcW w:w="7785"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应结合场地自然条件和建筑功能需求，对建筑的围护结构进行节能设计，且应符合国家有关节能设计的要求。</w:t>
            </w:r>
          </w:p>
        </w:tc>
        <w:tc>
          <w:tcPr>
            <w:tcW w:w="1215"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5D1091" w:rsidRPr="00EE5820" w:rsidRDefault="00811673" w:rsidP="00D732F6">
            <w:pPr>
              <w:ind w:left="102" w:right="102"/>
              <w:rPr>
                <w:rFonts w:ascii="仿宋" w:eastAsia="仿宋" w:hAnsi="仿宋"/>
                <w:color w:val="000000" w:themeColor="text1"/>
                <w:szCs w:val="21"/>
                <w:lang w:eastAsia="zh-CN"/>
              </w:rPr>
            </w:pPr>
            <w:bookmarkStart w:id="20" w:name="Item276_2"/>
            <w:r w:rsidRPr="00EE5820">
              <w:rPr>
                <w:rFonts w:ascii="仿宋" w:eastAsia="仿宋" w:hAnsi="仿宋"/>
                <w:color w:val="000000" w:themeColor="text1"/>
                <w:szCs w:val="21"/>
                <w:lang w:eastAsia="zh-CN"/>
              </w:rPr>
              <w:t>项目</w:t>
            </w:r>
            <w:r w:rsidRPr="00EE5820">
              <w:rPr>
                <w:rFonts w:ascii="仿宋" w:eastAsia="仿宋" w:hAnsi="仿宋" w:hint="eastAsia"/>
                <w:color w:val="000000" w:themeColor="text1"/>
                <w:szCs w:val="21"/>
                <w:lang w:eastAsia="zh-CN"/>
              </w:rPr>
              <w:t>结合场地自然条件和建筑功能需求，对建筑的围护结构进行节能设计，</w:t>
            </w:r>
            <w:r w:rsidRPr="00EE5820">
              <w:rPr>
                <w:rFonts w:ascii="仿宋" w:eastAsia="仿宋" w:hAnsi="仿宋"/>
                <w:color w:val="000000" w:themeColor="text1"/>
                <w:szCs w:val="21"/>
                <w:lang w:eastAsia="zh-CN"/>
              </w:rPr>
              <w:t>符合国家有关节能设计的要求。详见“工程做法表、节能计算书、建筑围护结构结露验算计算书、建筑围护结构隔热计算书”。</w:t>
            </w:r>
            <w:bookmarkEnd w:id="20"/>
          </w:p>
        </w:tc>
      </w:tr>
      <w:tr w:rsidR="00DB5AB7" w:rsidRPr="00EE5820" w:rsidTr="00DB5AB7">
        <w:trPr>
          <w:trHeight w:hRule="exact" w:val="2258"/>
        </w:trPr>
        <w:tc>
          <w:tcPr>
            <w:tcW w:w="1231" w:type="dxa"/>
            <w:tcBorders>
              <w:top w:val="single" w:sz="3" w:space="0" w:color="000000"/>
              <w:left w:val="single" w:sz="3" w:space="0" w:color="000000"/>
              <w:bottom w:val="single" w:sz="3" w:space="0" w:color="000000"/>
              <w:right w:val="single" w:sz="3" w:space="0" w:color="000000"/>
            </w:tcBorders>
          </w:tcPr>
          <w:p w:rsidR="00DB5AB7" w:rsidRPr="00EE5820" w:rsidRDefault="00DB5AB7" w:rsidP="00DB5AB7">
            <w:pPr>
              <w:spacing w:before="53"/>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2.7.7</w:t>
            </w:r>
          </w:p>
        </w:tc>
        <w:tc>
          <w:tcPr>
            <w:tcW w:w="7785" w:type="dxa"/>
            <w:tcBorders>
              <w:top w:val="single" w:sz="3" w:space="0" w:color="000000"/>
              <w:left w:val="single" w:sz="3" w:space="0" w:color="000000"/>
              <w:bottom w:val="single" w:sz="3" w:space="0" w:color="000000"/>
              <w:right w:val="single" w:sz="3" w:space="0" w:color="000000"/>
            </w:tcBorders>
          </w:tcPr>
          <w:p w:rsidR="00DB5AB7" w:rsidRPr="00EE5820" w:rsidRDefault="00DB5AB7" w:rsidP="00DB5AB7">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室外热环境应满足国家现行有关标准的要求。</w:t>
            </w:r>
          </w:p>
        </w:tc>
        <w:tc>
          <w:tcPr>
            <w:tcW w:w="1215" w:type="dxa"/>
            <w:tcBorders>
              <w:top w:val="single" w:sz="3" w:space="0" w:color="000000"/>
              <w:left w:val="single" w:sz="3" w:space="0" w:color="000000"/>
              <w:bottom w:val="single" w:sz="3" w:space="0" w:color="000000"/>
              <w:right w:val="single" w:sz="3" w:space="0" w:color="000000"/>
            </w:tcBorders>
          </w:tcPr>
          <w:p w:rsidR="00DB5AB7" w:rsidRPr="00EE5820" w:rsidRDefault="00DB5AB7" w:rsidP="00DB5AB7">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达标</w:t>
            </w:r>
          </w:p>
        </w:tc>
        <w:tc>
          <w:tcPr>
            <w:tcW w:w="3943" w:type="dxa"/>
            <w:tcBorders>
              <w:top w:val="single" w:sz="3" w:space="0" w:color="000000"/>
              <w:left w:val="single" w:sz="3" w:space="0" w:color="000000"/>
              <w:bottom w:val="single" w:sz="3" w:space="0" w:color="000000"/>
              <w:right w:val="single" w:sz="3" w:space="0" w:color="000000"/>
            </w:tcBorders>
          </w:tcPr>
          <w:p w:rsidR="00DB5AB7" w:rsidRPr="00EE5820" w:rsidRDefault="00DB5AB7" w:rsidP="00DB5AB7">
            <w:pPr>
              <w:ind w:left="102" w:right="102"/>
              <w:rPr>
                <w:rFonts w:ascii="仿宋" w:eastAsia="仿宋" w:hAnsi="仿宋"/>
                <w:color w:val="000000" w:themeColor="text1"/>
                <w:szCs w:val="21"/>
                <w:lang w:eastAsia="zh-CN"/>
              </w:rPr>
            </w:pPr>
            <w:r w:rsidRPr="00EE5820">
              <w:rPr>
                <w:rFonts w:ascii="仿宋" w:eastAsia="仿宋" w:hAnsi="仿宋"/>
                <w:color w:val="000000" w:themeColor="text1"/>
                <w:szCs w:val="21"/>
                <w:lang w:eastAsia="zh-CN"/>
              </w:rPr>
              <w:t>所属建筑气候区为Ⅲ。项目采用评价性设计的方式进行室外热环境评价，平均迎风面积比、夏季逐时湿球黑球温度、夏季平均热岛强度的设计值不大于标准要求值，遮阳覆盖率的设计值不小于标准要求值，满足要求。</w:t>
            </w:r>
            <w:r w:rsidRPr="00EE5820">
              <w:rPr>
                <w:rFonts w:ascii="仿宋" w:eastAsia="仿宋" w:hAnsi="仿宋"/>
                <w:color w:val="000000" w:themeColor="text1"/>
                <w:szCs w:val="21"/>
              </w:rPr>
              <w:t>详见“建筑总平面图”。</w:t>
            </w:r>
          </w:p>
        </w:tc>
      </w:tr>
    </w:tbl>
    <w:p w:rsidR="00217111" w:rsidRPr="00EE5820" w:rsidRDefault="00217111" w:rsidP="00D732F6">
      <w:pPr>
        <w:widowControl/>
        <w:ind w:left="102" w:right="102"/>
        <w:jc w:val="left"/>
        <w:rPr>
          <w:color w:val="000000" w:themeColor="text1"/>
          <w:lang w:eastAsia="zh-CN"/>
        </w:rPr>
      </w:pPr>
    </w:p>
    <w:p w:rsidR="006E6533" w:rsidRPr="00EE5820" w:rsidRDefault="006E6533" w:rsidP="00D732F6">
      <w:pPr>
        <w:ind w:left="102" w:right="102"/>
        <w:rPr>
          <w:rFonts w:ascii="仿宋" w:eastAsia="仿宋" w:hAnsi="仿宋" w:cs="Microsoft JhengHei"/>
          <w:bCs/>
          <w:color w:val="000000" w:themeColor="text1"/>
          <w:spacing w:val="-1"/>
          <w:szCs w:val="21"/>
        </w:rPr>
      </w:pPr>
      <w:r w:rsidRPr="00EE5820">
        <w:rPr>
          <w:rFonts w:ascii="仿宋" w:eastAsia="仿宋" w:hAnsi="仿宋" w:cs="Microsoft JhengHei"/>
          <w:bCs/>
          <w:color w:val="000000" w:themeColor="text1"/>
          <w:spacing w:val="-1"/>
          <w:szCs w:val="21"/>
        </w:rPr>
        <w:br w:type="page"/>
      </w:r>
    </w:p>
    <w:p w:rsidR="001B4362" w:rsidRPr="00EE5820" w:rsidRDefault="001B4362" w:rsidP="00D732F6">
      <w:pPr>
        <w:widowControl/>
        <w:ind w:left="102" w:right="102"/>
        <w:jc w:val="left"/>
        <w:rPr>
          <w:color w:val="000000" w:themeColor="text1"/>
          <w:lang w:eastAsia="zh-CN"/>
        </w:rPr>
      </w:pPr>
    </w:p>
    <w:p w:rsidR="001B4362" w:rsidRPr="00EE5820" w:rsidRDefault="005E517F" w:rsidP="00D732F6">
      <w:pPr>
        <w:ind w:left="102" w:right="102"/>
        <w:jc w:val="center"/>
        <w:rPr>
          <w:rFonts w:ascii="Adobe 仿宋 Std R" w:eastAsia="Adobe 仿宋 Std R" w:hAnsi="Adobe 仿宋 Std R" w:cs="Adobe 仿宋 Std R"/>
          <w:b/>
          <w:color w:val="000000" w:themeColor="text1"/>
          <w:sz w:val="24"/>
          <w:szCs w:val="24"/>
          <w:lang w:eastAsia="zh-CN"/>
        </w:rPr>
      </w:pPr>
      <w:r w:rsidRPr="00EE5820">
        <w:rPr>
          <w:rFonts w:ascii="Adobe 仿宋 Std R" w:eastAsia="Adobe 仿宋 Std R" w:hAnsi="Adobe 仿宋 Std R" w:cs="Adobe 仿宋 Std R" w:hint="eastAsia"/>
          <w:b/>
          <w:color w:val="000000" w:themeColor="text1"/>
          <w:spacing w:val="2"/>
          <w:w w:val="99"/>
          <w:sz w:val="24"/>
          <w:szCs w:val="24"/>
          <w:lang w:eastAsia="zh-CN"/>
        </w:rPr>
        <w:t>得分项</w:t>
      </w:r>
      <w:r w:rsidR="001B4362" w:rsidRPr="00EE5820">
        <w:rPr>
          <w:rFonts w:ascii="Adobe 仿宋 Std R" w:eastAsia="Adobe 仿宋 Std R" w:hAnsi="Adobe 仿宋 Std R" w:cs="Adobe 仿宋 Std R"/>
          <w:b/>
          <w:color w:val="000000" w:themeColor="text1"/>
          <w:spacing w:val="2"/>
          <w:w w:val="99"/>
          <w:sz w:val="24"/>
          <w:szCs w:val="24"/>
          <w:lang w:eastAsia="zh-CN"/>
        </w:rPr>
        <w:t>审</w:t>
      </w:r>
      <w:r w:rsidR="001B4362" w:rsidRPr="00EE5820">
        <w:rPr>
          <w:rFonts w:ascii="Adobe 仿宋 Std R" w:eastAsia="Adobe 仿宋 Std R" w:hAnsi="Adobe 仿宋 Std R" w:cs="Adobe 仿宋 Std R"/>
          <w:b/>
          <w:color w:val="000000" w:themeColor="text1"/>
          <w:w w:val="99"/>
          <w:sz w:val="24"/>
          <w:szCs w:val="24"/>
          <w:lang w:eastAsia="zh-CN"/>
        </w:rPr>
        <w:t>查</w:t>
      </w:r>
      <w:r w:rsidR="001B4362" w:rsidRPr="00EE5820">
        <w:rPr>
          <w:rFonts w:ascii="Adobe 仿宋 Std R" w:eastAsia="Adobe 仿宋 Std R" w:hAnsi="Adobe 仿宋 Std R" w:cs="Adobe 仿宋 Std R"/>
          <w:b/>
          <w:color w:val="000000" w:themeColor="text1"/>
          <w:spacing w:val="2"/>
          <w:w w:val="99"/>
          <w:sz w:val="24"/>
          <w:szCs w:val="24"/>
          <w:lang w:eastAsia="zh-CN"/>
        </w:rPr>
        <w:t>要</w:t>
      </w:r>
      <w:r w:rsidR="001B4362" w:rsidRPr="00EE5820">
        <w:rPr>
          <w:rFonts w:ascii="Adobe 仿宋 Std R" w:eastAsia="Adobe 仿宋 Std R" w:hAnsi="Adobe 仿宋 Std R" w:cs="Adobe 仿宋 Std R"/>
          <w:b/>
          <w:color w:val="000000" w:themeColor="text1"/>
          <w:w w:val="99"/>
          <w:sz w:val="24"/>
          <w:szCs w:val="24"/>
          <w:lang w:eastAsia="zh-CN"/>
        </w:rPr>
        <w:t>点</w:t>
      </w:r>
    </w:p>
    <w:p w:rsidR="001B4362" w:rsidRPr="00EE5820" w:rsidRDefault="001B4362" w:rsidP="00D732F6">
      <w:pPr>
        <w:spacing w:before="3"/>
        <w:ind w:left="102" w:right="102"/>
        <w:rPr>
          <w:b/>
          <w:color w:val="000000" w:themeColor="text1"/>
          <w:szCs w:val="21"/>
          <w:lang w:eastAsia="zh-CN"/>
        </w:rPr>
      </w:pPr>
    </w:p>
    <w:p w:rsidR="001B4362" w:rsidRPr="00EE5820" w:rsidRDefault="001B4362" w:rsidP="00D732F6">
      <w:pPr>
        <w:ind w:left="102" w:right="102"/>
        <w:jc w:val="center"/>
        <w:rPr>
          <w:rFonts w:ascii="Adobe 仿宋 Std R" w:eastAsia="Adobe 仿宋 Std R" w:hAnsi="Adobe 仿宋 Std R" w:cs="Adobe 仿宋 Std R"/>
          <w:b/>
          <w:color w:val="000000" w:themeColor="text1"/>
          <w:spacing w:val="2"/>
          <w:w w:val="99"/>
          <w:sz w:val="24"/>
          <w:szCs w:val="24"/>
          <w:lang w:eastAsia="zh-CN"/>
        </w:rPr>
      </w:pPr>
      <w:r w:rsidRPr="00EE5820">
        <w:rPr>
          <w:rFonts w:ascii="Adobe 仿宋 Std R" w:eastAsia="Adobe 仿宋 Std R" w:hAnsi="Adobe 仿宋 Std R" w:cs="Adobe 仿宋 Std R"/>
          <w:b/>
          <w:color w:val="000000" w:themeColor="text1"/>
          <w:spacing w:val="2"/>
          <w:w w:val="99"/>
          <w:sz w:val="24"/>
          <w:szCs w:val="24"/>
          <w:lang w:eastAsia="zh-CN"/>
        </w:rPr>
        <w:t>建筑专业</w:t>
      </w:r>
    </w:p>
    <w:p w:rsidR="001B4362" w:rsidRPr="00EE5820" w:rsidRDefault="001B4362" w:rsidP="00D732F6">
      <w:pPr>
        <w:spacing w:before="10"/>
        <w:ind w:left="102" w:right="102"/>
        <w:rPr>
          <w:color w:val="000000" w:themeColor="text1"/>
          <w:sz w:val="19"/>
          <w:szCs w:val="19"/>
          <w:lang w:eastAsia="zh-CN"/>
        </w:rPr>
      </w:pPr>
    </w:p>
    <w:tbl>
      <w:tblPr>
        <w:tblW w:w="0" w:type="auto"/>
        <w:tblInd w:w="146" w:type="dxa"/>
        <w:tblLayout w:type="fixed"/>
        <w:tblCellMar>
          <w:left w:w="0" w:type="dxa"/>
          <w:right w:w="0" w:type="dxa"/>
        </w:tblCellMar>
        <w:tblLook w:val="01E0" w:firstRow="1" w:lastRow="1" w:firstColumn="1" w:lastColumn="1" w:noHBand="0" w:noVBand="0"/>
      </w:tblPr>
      <w:tblGrid>
        <w:gridCol w:w="1276"/>
        <w:gridCol w:w="7696"/>
        <w:gridCol w:w="1416"/>
        <w:gridCol w:w="3787"/>
      </w:tblGrid>
      <w:tr w:rsidR="001B4362" w:rsidRPr="00EE5820" w:rsidTr="00DE5B42">
        <w:trPr>
          <w:trHeight w:hRule="exact" w:val="475"/>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787"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1B4362" w:rsidRPr="00EE5820" w:rsidTr="00DE5B42">
        <w:trPr>
          <w:trHeight w:hRule="exact" w:val="3242"/>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采取保障人员安全的防护措施，并按下列规则分别评分并累计，总分值不超过 10分：</w:t>
            </w:r>
          </w:p>
          <w:p w:rsidR="00CA0129"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采取措施提高阳台、外窗、窗台、防护栏杆等安全防护水平</w:t>
            </w:r>
            <w:r w:rsidR="005B56AD" w:rsidRPr="00EE5820">
              <w:rPr>
                <w:rFonts w:ascii="仿宋" w:eastAsia="仿宋" w:hAnsi="仿宋" w:cs="Adobe 仿宋 Std R"/>
                <w:color w:val="000000" w:themeColor="text1"/>
                <w:w w:val="99"/>
                <w:sz w:val="24"/>
                <w:szCs w:val="24"/>
                <w:lang w:eastAsia="zh-CN"/>
              </w:rPr>
              <w:t>，</w:t>
            </w:r>
          </w:p>
          <w:p w:rsidR="001B4362"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得</w:t>
            </w:r>
            <w:r w:rsidRPr="00EE5820">
              <w:rPr>
                <w:rFonts w:ascii="仿宋" w:eastAsia="仿宋" w:hAnsi="仿宋" w:cs="Adobe 仿宋 Std R"/>
                <w:color w:val="000000" w:themeColor="text1"/>
                <w:w w:val="99"/>
                <w:sz w:val="24"/>
                <w:szCs w:val="24"/>
                <w:lang w:eastAsia="zh-CN"/>
              </w:rPr>
              <w:t xml:space="preserve"> </w:t>
            </w:r>
            <w:r w:rsidR="001B4362" w:rsidRPr="00EE5820">
              <w:rPr>
                <w:rFonts w:ascii="仿宋" w:eastAsia="仿宋" w:hAnsi="仿宋" w:cs="Adobe 仿宋 Std R"/>
                <w:color w:val="000000" w:themeColor="text1"/>
                <w:w w:val="99"/>
                <w:sz w:val="24"/>
                <w:szCs w:val="24"/>
                <w:lang w:eastAsia="zh-CN"/>
              </w:rPr>
              <w:t>5 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建筑物出入口均设外墙饰面、门窗玻璃意外脱落的防护措施，并与人员通行区域的遮阳、遮风或挡雨措施结合，得 5 分。</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10</w:t>
            </w:r>
          </w:p>
        </w:tc>
        <w:tc>
          <w:tcPr>
            <w:tcW w:w="3787" w:type="dxa"/>
            <w:tcBorders>
              <w:top w:val="single" w:sz="3" w:space="0" w:color="000000"/>
              <w:left w:val="single" w:sz="3" w:space="0" w:color="000000"/>
              <w:bottom w:val="single" w:sz="3" w:space="0" w:color="000000"/>
              <w:right w:val="single" w:sz="3" w:space="0" w:color="000000"/>
            </w:tcBorders>
          </w:tcPr>
          <w:p w:rsidR="001B4362" w:rsidRPr="00EE5820" w:rsidRDefault="00BC0904" w:rsidP="00D732F6">
            <w:pPr>
              <w:spacing w:before="51"/>
              <w:ind w:left="102" w:right="102"/>
              <w:rPr>
                <w:rFonts w:ascii="仿宋" w:eastAsia="仿宋" w:hAnsi="仿宋" w:cs="Adobe 仿宋 Std R"/>
                <w:color w:val="000000" w:themeColor="text1"/>
                <w:w w:val="99"/>
                <w:sz w:val="24"/>
                <w:szCs w:val="24"/>
                <w:lang w:eastAsia="zh-CN"/>
              </w:rPr>
            </w:pPr>
            <w:bookmarkStart w:id="21" w:name="Item311_2"/>
            <w:r w:rsidRPr="00EE5820">
              <w:rPr>
                <w:rFonts w:ascii="仿宋" w:eastAsia="仿宋" w:hAnsi="仿宋" w:cs="Adobe 仿宋 Std R"/>
                <w:color w:val="000000" w:themeColor="text1"/>
                <w:w w:val="99"/>
                <w:sz w:val="24"/>
                <w:szCs w:val="24"/>
                <w:lang w:eastAsia="zh-CN"/>
              </w:rPr>
              <w:t>项目采取措施提高阳台、外窗、窗台、防护栏杆等安全防护水平。采取的措施包括：限制窗扇开启角度，窗扇的开启角度最大为</w:t>
            </w:r>
            <w:r w:rsidRPr="00EE5820">
              <w:rPr>
                <w:rFonts w:ascii="仿宋" w:eastAsia="仿宋" w:hAnsi="仿宋" w:cs="Adobe 仿宋 Std R" w:hint="eastAsia"/>
                <w:color w:val="000000" w:themeColor="text1"/>
                <w:w w:val="99"/>
                <w:sz w:val="24"/>
                <w:szCs w:val="24"/>
                <w:lang w:eastAsia="zh-CN"/>
              </w:rPr>
              <w:t>75度</w:t>
            </w:r>
            <w:r w:rsidRPr="00EE5820">
              <w:rPr>
                <w:rFonts w:ascii="仿宋" w:eastAsia="仿宋" w:hAnsi="仿宋" w:cs="Adobe 仿宋 Std R"/>
                <w:color w:val="000000" w:themeColor="text1"/>
                <w:w w:val="99"/>
                <w:sz w:val="24"/>
                <w:szCs w:val="24"/>
                <w:lang w:eastAsia="zh-CN"/>
              </w:rPr>
              <w:t>。项目建筑出入口设置防护挑檐（可结合遮阳、挡雨棚设计，出挑进深不小于1.0m，宽度覆盖建筑物出入口）满足本条得分要求，本条得10分。详见“建筑平面图”。</w:t>
            </w:r>
            <w:bookmarkEnd w:id="21"/>
          </w:p>
        </w:tc>
      </w:tr>
      <w:tr w:rsidR="001B4362" w:rsidRPr="00EE5820" w:rsidTr="00DE5B42">
        <w:trPr>
          <w:trHeight w:hRule="exact" w:val="3969"/>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采用具有安全防护功能的产品或配件，评价总分值为10  分，并按下列规则分别评分并累计：</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采用具有安全防护功能的玻璃，得</w:t>
            </w:r>
            <w:r w:rsidR="007D5ACB" w:rsidRPr="00EE5820">
              <w:rPr>
                <w:rFonts w:ascii="仿宋" w:eastAsia="仿宋" w:hAnsi="仿宋" w:cs="Adobe 仿宋 Std R"/>
                <w:color w:val="000000" w:themeColor="text1"/>
                <w:w w:val="99"/>
                <w:sz w:val="24"/>
                <w:szCs w:val="24"/>
                <w:lang w:eastAsia="zh-CN"/>
              </w:rPr>
              <w:t xml:space="preserve"> 5 </w:t>
            </w:r>
            <w:r w:rsidRPr="00EE5820">
              <w:rPr>
                <w:rFonts w:ascii="仿宋" w:eastAsia="仿宋" w:hAnsi="仿宋" w:cs="Adobe 仿宋 Std R"/>
                <w:color w:val="000000" w:themeColor="text1"/>
                <w:w w:val="99"/>
                <w:sz w:val="24"/>
                <w:szCs w:val="24"/>
                <w:lang w:eastAsia="zh-CN"/>
              </w:rPr>
              <w:t>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采用具备防夹功能的门窗，得</w:t>
            </w:r>
            <w:r w:rsidR="007D5ACB" w:rsidRPr="00EE5820">
              <w:rPr>
                <w:rFonts w:ascii="仿宋" w:eastAsia="仿宋" w:hAnsi="仿宋" w:cs="Adobe 仿宋 Std R"/>
                <w:color w:val="000000" w:themeColor="text1"/>
                <w:w w:val="99"/>
                <w:sz w:val="24"/>
                <w:szCs w:val="24"/>
                <w:lang w:eastAsia="zh-CN"/>
              </w:rPr>
              <w:t xml:space="preserve"> 5 </w:t>
            </w:r>
            <w:r w:rsidRPr="00EE5820">
              <w:rPr>
                <w:rFonts w:ascii="仿宋" w:eastAsia="仿宋" w:hAnsi="仿宋" w:cs="Adobe 仿宋 Std R"/>
                <w:color w:val="000000" w:themeColor="text1"/>
                <w:w w:val="99"/>
                <w:sz w:val="24"/>
                <w:szCs w:val="24"/>
                <w:lang w:eastAsia="zh-CN"/>
              </w:rPr>
              <w:t>分。</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10</w:t>
            </w:r>
          </w:p>
        </w:tc>
        <w:tc>
          <w:tcPr>
            <w:tcW w:w="3787" w:type="dxa"/>
            <w:tcBorders>
              <w:top w:val="single" w:sz="3" w:space="0" w:color="000000"/>
              <w:left w:val="single" w:sz="3" w:space="0" w:color="000000"/>
              <w:bottom w:val="single" w:sz="3" w:space="0" w:color="000000"/>
              <w:right w:val="single" w:sz="3" w:space="0" w:color="000000"/>
            </w:tcBorders>
          </w:tcPr>
          <w:p w:rsidR="001B4362" w:rsidRPr="00EE5820" w:rsidRDefault="00D00763" w:rsidP="00D732F6">
            <w:pPr>
              <w:spacing w:before="51"/>
              <w:ind w:left="102" w:right="102"/>
              <w:rPr>
                <w:rFonts w:ascii="仿宋" w:eastAsia="仿宋" w:hAnsi="仿宋" w:cs="Adobe 仿宋 Std R"/>
                <w:color w:val="000000" w:themeColor="text1"/>
                <w:w w:val="99"/>
                <w:sz w:val="24"/>
                <w:szCs w:val="24"/>
                <w:lang w:eastAsia="zh-CN"/>
              </w:rPr>
            </w:pPr>
            <w:bookmarkStart w:id="22" w:name="Item312_2"/>
            <w:r w:rsidRPr="00EE5820">
              <w:rPr>
                <w:rFonts w:ascii="仿宋" w:eastAsia="仿宋" w:hAnsi="仿宋" w:cs="Adobe 仿宋 Std R"/>
                <w:color w:val="000000" w:themeColor="text1"/>
                <w:w w:val="99"/>
                <w:sz w:val="24"/>
                <w:szCs w:val="24"/>
                <w:lang w:eastAsia="zh-CN"/>
              </w:rPr>
              <w:t>项目采用具有安全防护功能的玻璃。采用安全玻璃的位置包括楼梯、阳台、平台走廊的栏板和中庭内栏板；公共建筑物的出入口、门厅等部位。项目采用具有防夹功能的门窗。使门窗具有防夹功能的措施为智能感应，其适用范围为建筑入口门；智能感应，其适用范围为建筑入口门。防夹功能的门窗占门窗用量的比例为100%。满足本条得分要求，本条得10分。详见“建筑设计说明、门窗详图”。</w:t>
            </w:r>
            <w:bookmarkEnd w:id="22"/>
          </w:p>
        </w:tc>
      </w:tr>
      <w:tr w:rsidR="001B4362" w:rsidRPr="00EE5820" w:rsidTr="00DE5B42">
        <w:trPr>
          <w:trHeight w:hRule="exact" w:val="3404"/>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3.1.3</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室内外地面或路面设置防滑措施，评价总分值为 10  分并按下列规则分别评分并累计：</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建筑出入口及平台、公共走廊、电梯门厅、厨房、浴室、卫生间等设置防滑措施，防滑等级不低于现行行业标准《建筑地面工程防滑技术规程》JGJ/T  331  规定的Bd、</w:t>
            </w:r>
            <w:r w:rsidR="00860F63" w:rsidRPr="00EE5820">
              <w:rPr>
                <w:rFonts w:ascii="仿宋" w:eastAsia="仿宋" w:hAnsi="仿宋" w:cs="Adobe 仿宋 Std R"/>
                <w:color w:val="000000" w:themeColor="text1"/>
                <w:w w:val="99"/>
                <w:sz w:val="24"/>
                <w:szCs w:val="24"/>
                <w:lang w:eastAsia="zh-CN"/>
              </w:rPr>
              <w:t xml:space="preserve">Bw </w:t>
            </w:r>
            <w:r w:rsidRPr="00EE5820">
              <w:rPr>
                <w:rFonts w:ascii="仿宋" w:eastAsia="仿宋" w:hAnsi="仿宋" w:cs="Adobe 仿宋 Std R"/>
                <w:color w:val="000000" w:themeColor="text1"/>
                <w:w w:val="99"/>
                <w:sz w:val="24"/>
                <w:szCs w:val="24"/>
                <w:lang w:eastAsia="zh-CN"/>
              </w:rPr>
              <w:t>级，得</w:t>
            </w:r>
            <w:r w:rsidR="007D5ACB" w:rsidRPr="00EE5820">
              <w:rPr>
                <w:rFonts w:ascii="仿宋" w:eastAsia="仿宋" w:hAnsi="仿宋" w:cs="Adobe 仿宋 Std R"/>
                <w:color w:val="000000" w:themeColor="text1"/>
                <w:w w:val="99"/>
                <w:sz w:val="24"/>
                <w:szCs w:val="24"/>
                <w:lang w:eastAsia="zh-CN"/>
              </w:rPr>
              <w:t xml:space="preserve"> 3 </w:t>
            </w:r>
            <w:r w:rsidRPr="00EE5820">
              <w:rPr>
                <w:rFonts w:ascii="仿宋" w:eastAsia="仿宋" w:hAnsi="仿宋" w:cs="Adobe 仿宋 Std R"/>
                <w:color w:val="000000" w:themeColor="text1"/>
                <w:w w:val="99"/>
                <w:sz w:val="24"/>
                <w:szCs w:val="24"/>
                <w:lang w:eastAsia="zh-CN"/>
              </w:rPr>
              <w:t>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建筑室内外活动场所采用防滑地面，防滑等级达到现行行业标准《建筑地面工程防滑技术规程》</w:t>
            </w:r>
            <w:r w:rsidR="007D5ACB" w:rsidRPr="00EE5820">
              <w:rPr>
                <w:rFonts w:ascii="仿宋" w:eastAsia="仿宋" w:hAnsi="仿宋" w:cs="Adobe 仿宋 Std R"/>
                <w:color w:val="000000" w:themeColor="text1"/>
                <w:w w:val="99"/>
                <w:sz w:val="24"/>
                <w:szCs w:val="24"/>
                <w:lang w:eastAsia="zh-CN"/>
              </w:rPr>
              <w:t xml:space="preserve">JGJ/T 331 </w:t>
            </w:r>
            <w:r w:rsidRPr="00EE5820">
              <w:rPr>
                <w:rFonts w:ascii="仿宋" w:eastAsia="仿宋" w:hAnsi="仿宋" w:cs="Adobe 仿宋 Std R"/>
                <w:color w:val="000000" w:themeColor="text1"/>
                <w:w w:val="99"/>
                <w:sz w:val="24"/>
                <w:szCs w:val="24"/>
                <w:lang w:eastAsia="zh-CN"/>
              </w:rPr>
              <w:t>规定的 Ad、</w:t>
            </w:r>
            <w:r w:rsidR="00153AE6" w:rsidRPr="00EE5820">
              <w:rPr>
                <w:rFonts w:ascii="仿宋" w:eastAsia="仿宋" w:hAnsi="仿宋" w:cs="Adobe 仿宋 Std R"/>
                <w:color w:val="000000" w:themeColor="text1"/>
                <w:w w:val="99"/>
                <w:sz w:val="24"/>
                <w:szCs w:val="24"/>
                <w:lang w:eastAsia="zh-CN"/>
              </w:rPr>
              <w:t>Aw</w:t>
            </w:r>
            <w:r w:rsidRPr="00EE5820">
              <w:rPr>
                <w:rFonts w:ascii="仿宋" w:eastAsia="仿宋" w:hAnsi="仿宋" w:cs="Adobe 仿宋 Std R"/>
                <w:color w:val="000000" w:themeColor="text1"/>
                <w:w w:val="99"/>
                <w:sz w:val="24"/>
                <w:szCs w:val="24"/>
                <w:lang w:eastAsia="zh-CN"/>
              </w:rPr>
              <w:t>级，得</w:t>
            </w:r>
            <w:r w:rsidR="00153AE6" w:rsidRPr="00EE5820">
              <w:rPr>
                <w:rFonts w:ascii="仿宋" w:eastAsia="仿宋" w:hAnsi="仿宋" w:cs="Adobe 仿宋 Std R"/>
                <w:color w:val="000000" w:themeColor="text1"/>
                <w:w w:val="99"/>
                <w:sz w:val="24"/>
                <w:szCs w:val="24"/>
                <w:lang w:eastAsia="zh-CN"/>
              </w:rPr>
              <w:t xml:space="preserve"> 4 </w:t>
            </w:r>
            <w:r w:rsidRPr="00EE5820">
              <w:rPr>
                <w:rFonts w:ascii="仿宋" w:eastAsia="仿宋" w:hAnsi="仿宋" w:cs="Adobe 仿宋 Std R"/>
                <w:color w:val="000000" w:themeColor="text1"/>
                <w:w w:val="99"/>
                <w:sz w:val="24"/>
                <w:szCs w:val="24"/>
                <w:lang w:eastAsia="zh-CN"/>
              </w:rPr>
              <w:t>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建筑坡道、楼梯踏步防滑等级达到现行行业标准《建筑地面工程防滑技术规程》</w:t>
            </w:r>
            <w:r w:rsidR="007D5ACB" w:rsidRPr="00EE5820">
              <w:rPr>
                <w:rFonts w:ascii="仿宋" w:eastAsia="仿宋" w:hAnsi="仿宋" w:cs="Adobe 仿宋 Std R"/>
                <w:color w:val="000000" w:themeColor="text1"/>
                <w:w w:val="99"/>
                <w:sz w:val="24"/>
                <w:szCs w:val="24"/>
                <w:lang w:eastAsia="zh-CN"/>
              </w:rPr>
              <w:t xml:space="preserve">JGJ/T 331 </w:t>
            </w:r>
            <w:r w:rsidRPr="00EE5820">
              <w:rPr>
                <w:rFonts w:ascii="仿宋" w:eastAsia="仿宋" w:hAnsi="仿宋" w:cs="Adobe 仿宋 Std R"/>
                <w:color w:val="000000" w:themeColor="text1"/>
                <w:w w:val="99"/>
                <w:sz w:val="24"/>
                <w:szCs w:val="24"/>
                <w:lang w:eastAsia="zh-CN"/>
              </w:rPr>
              <w:t>规定的 Ad、</w:t>
            </w:r>
            <w:r w:rsidR="007D5ACB" w:rsidRPr="00EE5820">
              <w:rPr>
                <w:rFonts w:ascii="仿宋" w:eastAsia="仿宋" w:hAnsi="仿宋" w:cs="Adobe 仿宋 Std R"/>
                <w:color w:val="000000" w:themeColor="text1"/>
                <w:w w:val="99"/>
                <w:sz w:val="24"/>
                <w:szCs w:val="24"/>
                <w:lang w:eastAsia="zh-CN"/>
              </w:rPr>
              <w:t xml:space="preserve">Aw </w:t>
            </w:r>
            <w:r w:rsidRPr="00EE5820">
              <w:rPr>
                <w:rFonts w:ascii="仿宋" w:eastAsia="仿宋" w:hAnsi="仿宋" w:cs="Adobe 仿宋 Std R"/>
                <w:color w:val="000000" w:themeColor="text1"/>
                <w:w w:val="99"/>
                <w:sz w:val="24"/>
                <w:szCs w:val="24"/>
                <w:lang w:eastAsia="zh-CN"/>
              </w:rPr>
              <w:t>级或按水平地面等级提高一级，并采用防滑条等防滑构造技术措施，得</w:t>
            </w:r>
            <w:r w:rsidR="007D5ACB" w:rsidRPr="00EE5820">
              <w:rPr>
                <w:rFonts w:ascii="仿宋" w:eastAsia="仿宋" w:hAnsi="仿宋" w:cs="Adobe 仿宋 Std R"/>
                <w:color w:val="000000" w:themeColor="text1"/>
                <w:w w:val="99"/>
                <w:sz w:val="24"/>
                <w:szCs w:val="24"/>
                <w:lang w:eastAsia="zh-CN"/>
              </w:rPr>
              <w:t xml:space="preserve"> 3 </w:t>
            </w:r>
            <w:r w:rsidRPr="00EE5820">
              <w:rPr>
                <w:rFonts w:ascii="仿宋" w:eastAsia="仿宋" w:hAnsi="仿宋" w:cs="Adobe 仿宋 Std R"/>
                <w:color w:val="000000" w:themeColor="text1"/>
                <w:w w:val="99"/>
                <w:sz w:val="24"/>
                <w:szCs w:val="24"/>
                <w:lang w:eastAsia="zh-CN"/>
              </w:rPr>
              <w:t>分。</w:t>
            </w:r>
          </w:p>
        </w:tc>
        <w:tc>
          <w:tcPr>
            <w:tcW w:w="1416" w:type="dxa"/>
            <w:tcBorders>
              <w:top w:val="single" w:sz="3" w:space="0" w:color="000000"/>
              <w:left w:val="single" w:sz="3" w:space="0" w:color="000000"/>
              <w:bottom w:val="single" w:sz="3" w:space="0" w:color="000000"/>
              <w:right w:val="single" w:sz="3" w:space="0" w:color="000000"/>
            </w:tcBorders>
          </w:tcPr>
          <w:p w:rsidR="00153AE6" w:rsidRPr="00EE5820" w:rsidRDefault="00153AE6" w:rsidP="00D732F6">
            <w:pPr>
              <w:spacing w:before="51"/>
              <w:ind w:left="102" w:right="102"/>
              <w:jc w:val="center"/>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w:t>
            </w:r>
          </w:p>
        </w:tc>
        <w:tc>
          <w:tcPr>
            <w:tcW w:w="3787"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本项目确建筑出入口及平台、公共走廊、电梯门厅、卫生间等设置了防滑措施，防滑等级不低于现行行业标准《建筑地面工程防滑技术规程》JGJ/T331规定的Bd、Bw级；详建筑图纸及设计说明</w:t>
            </w:r>
            <w:r w:rsidR="0022743B" w:rsidRPr="00EE5820">
              <w:rPr>
                <w:rFonts w:ascii="仿宋" w:eastAsia="仿宋" w:hAnsi="仿宋" w:cs="Adobe 仿宋 Std R" w:hint="eastAsia"/>
                <w:color w:val="000000" w:themeColor="text1"/>
                <w:w w:val="99"/>
                <w:sz w:val="24"/>
                <w:szCs w:val="24"/>
                <w:lang w:eastAsia="zh-CN"/>
              </w:rPr>
              <w:t>。</w:t>
            </w:r>
          </w:p>
        </w:tc>
      </w:tr>
      <w:tr w:rsidR="001B4362" w:rsidRPr="00EE5820" w:rsidTr="00DE5B42">
        <w:trPr>
          <w:trHeight w:hRule="exact" w:val="716"/>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3.1.4</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采取人车分流措施，且步行和自行车交通系统有充足照明。</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22743B" w:rsidP="00D732F6">
            <w:pPr>
              <w:spacing w:before="51"/>
              <w:ind w:left="102" w:right="102" w:firstLineChars="150" w:firstLine="354"/>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通过</w:t>
            </w:r>
          </w:p>
        </w:tc>
        <w:tc>
          <w:tcPr>
            <w:tcW w:w="3787" w:type="dxa"/>
            <w:tcBorders>
              <w:top w:val="single" w:sz="3" w:space="0" w:color="000000"/>
              <w:left w:val="single" w:sz="3" w:space="0" w:color="000000"/>
              <w:bottom w:val="single" w:sz="3" w:space="0" w:color="000000"/>
              <w:right w:val="single" w:sz="3" w:space="0" w:color="000000"/>
            </w:tcBorders>
          </w:tcPr>
          <w:p w:rsidR="001B4362" w:rsidRPr="00EE5820" w:rsidRDefault="0022743B"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本条不打分，审查结果反馈至 3.5.1 条</w:t>
            </w:r>
          </w:p>
        </w:tc>
      </w:tr>
      <w:tr w:rsidR="001B4362" w:rsidRPr="00EE5820" w:rsidTr="00DE5B42">
        <w:trPr>
          <w:trHeight w:hRule="exact" w:val="1409"/>
        </w:trPr>
        <w:tc>
          <w:tcPr>
            <w:tcW w:w="127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3.1.5</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采取提升建筑适变性的措施，评价总分值为</w:t>
            </w:r>
            <w:r w:rsidR="007D5ACB" w:rsidRPr="00EE5820">
              <w:rPr>
                <w:rFonts w:ascii="仿宋" w:eastAsia="仿宋" w:hAnsi="仿宋" w:cs="Adobe 仿宋 Std R"/>
                <w:color w:val="000000" w:themeColor="text1"/>
                <w:w w:val="99"/>
                <w:sz w:val="24"/>
                <w:szCs w:val="24"/>
                <w:lang w:eastAsia="zh-CN"/>
              </w:rPr>
              <w:t xml:space="preserve"> 7 </w:t>
            </w:r>
            <w:r w:rsidRPr="00EE5820">
              <w:rPr>
                <w:rFonts w:ascii="仿宋" w:eastAsia="仿宋" w:hAnsi="仿宋" w:cs="Adobe 仿宋 Std R"/>
                <w:color w:val="000000" w:themeColor="text1"/>
                <w:w w:val="99"/>
                <w:sz w:val="24"/>
                <w:szCs w:val="24"/>
                <w:lang w:eastAsia="zh-CN"/>
              </w:rPr>
              <w:t>分，并按下列规则分别评分并累计：</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采取通用开放、灵活可变的使用空间设计，或采取建筑使用功能可变措施，得 7分。</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87" w:type="dxa"/>
            <w:tcBorders>
              <w:top w:val="single" w:sz="3" w:space="0" w:color="000000"/>
              <w:left w:val="single" w:sz="3" w:space="0" w:color="000000"/>
              <w:bottom w:val="single" w:sz="3" w:space="0" w:color="000000"/>
              <w:right w:val="single" w:sz="3" w:space="0" w:color="000000"/>
            </w:tcBorders>
          </w:tcPr>
          <w:p w:rsidR="007D5ACB" w:rsidRPr="00EE5820" w:rsidRDefault="007D5ACB"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本条打分时确认3.2.2 条是否满足</w:t>
            </w:r>
          </w:p>
          <w:p w:rsidR="001B4362" w:rsidRPr="00EE5820" w:rsidRDefault="007D5ACB"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要求</w:t>
            </w:r>
            <w:r w:rsidRPr="00EE5820">
              <w:rPr>
                <w:rFonts w:ascii="仿宋" w:eastAsia="仿宋" w:hAnsi="仿宋" w:cs="Adobe 仿宋 Std R"/>
                <w:color w:val="000000" w:themeColor="text1"/>
                <w:w w:val="99"/>
                <w:sz w:val="24"/>
                <w:szCs w:val="24"/>
                <w:lang w:eastAsia="zh-CN"/>
              </w:rPr>
              <w:t>.</w:t>
            </w:r>
          </w:p>
        </w:tc>
      </w:tr>
      <w:tr w:rsidR="00CA0129" w:rsidRPr="00EE5820" w:rsidTr="00DE5B42">
        <w:trPr>
          <w:trHeight w:hRule="exact" w:val="2407"/>
        </w:trPr>
        <w:tc>
          <w:tcPr>
            <w:tcW w:w="127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3.1.6</w:t>
            </w:r>
          </w:p>
        </w:tc>
        <w:tc>
          <w:tcPr>
            <w:tcW w:w="769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采取提升建筑部品部件耐久性的措施，评价总分值为</w:t>
            </w:r>
            <w:r w:rsidR="007D5ACB" w:rsidRPr="00EE5820">
              <w:rPr>
                <w:rFonts w:ascii="仿宋" w:eastAsia="仿宋" w:hAnsi="仿宋" w:cs="Adobe 仿宋 Std R"/>
                <w:color w:val="000000" w:themeColor="text1"/>
                <w:w w:val="99"/>
                <w:sz w:val="24"/>
                <w:szCs w:val="24"/>
                <w:lang w:eastAsia="zh-CN"/>
              </w:rPr>
              <w:t xml:space="preserve"> 4</w:t>
            </w:r>
            <w:r w:rsidRPr="00EE5820">
              <w:rPr>
                <w:rFonts w:ascii="仿宋" w:eastAsia="仿宋" w:hAnsi="仿宋" w:cs="Adobe 仿宋 Std R"/>
                <w:color w:val="000000" w:themeColor="text1"/>
                <w:w w:val="99"/>
                <w:sz w:val="24"/>
                <w:szCs w:val="24"/>
                <w:lang w:eastAsia="zh-CN"/>
              </w:rPr>
              <w:t xml:space="preserve"> 分，并按下列规则分别评分并累计：</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采用工业化生产的装饰、保温一体化墙板或保温免拆模板等可提高耐久性的保温技术体系，得</w:t>
            </w:r>
            <w:r w:rsidR="007D5ACB" w:rsidRPr="00EE5820">
              <w:rPr>
                <w:rFonts w:ascii="仿宋" w:eastAsia="仿宋" w:hAnsi="仿宋" w:cs="Adobe 仿宋 Std R"/>
                <w:color w:val="000000" w:themeColor="text1"/>
                <w:w w:val="99"/>
                <w:sz w:val="24"/>
                <w:szCs w:val="24"/>
                <w:lang w:eastAsia="zh-CN"/>
              </w:rPr>
              <w:t xml:space="preserve"> 2 </w:t>
            </w:r>
            <w:r w:rsidRPr="00EE5820">
              <w:rPr>
                <w:rFonts w:ascii="仿宋" w:eastAsia="仿宋" w:hAnsi="仿宋" w:cs="Adobe 仿宋 Std R"/>
                <w:color w:val="000000" w:themeColor="text1"/>
                <w:w w:val="99"/>
                <w:sz w:val="24"/>
                <w:szCs w:val="24"/>
                <w:lang w:eastAsia="zh-CN"/>
              </w:rPr>
              <w:t>分。</w:t>
            </w:r>
          </w:p>
          <w:p w:rsidR="00CA0129" w:rsidRPr="00EE5820" w:rsidRDefault="007D5ACB"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w:t>
            </w:r>
            <w:r w:rsidR="008C7A77" w:rsidRPr="00EE5820">
              <w:rPr>
                <w:rFonts w:ascii="仿宋" w:eastAsia="仿宋" w:hAnsi="仿宋" w:cs="Adobe 仿宋 Std R" w:hint="eastAsia"/>
                <w:color w:val="000000" w:themeColor="text1"/>
                <w:w w:val="99"/>
                <w:sz w:val="24"/>
                <w:szCs w:val="24"/>
                <w:lang w:eastAsia="zh-CN"/>
              </w:rPr>
              <w:t xml:space="preserve"> </w:t>
            </w:r>
            <w:r w:rsidR="008C7A77"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门窗产品反复启闭性能达到相应绿色建材标准要求；钢制户门产品反复启闭性能达到相应绿色建材标准要求；遮阳产品机械耐久性达到相应绿色建材标准要求。得 2 分。</w:t>
            </w:r>
          </w:p>
        </w:tc>
        <w:tc>
          <w:tcPr>
            <w:tcW w:w="141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87"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tc>
      </w:tr>
      <w:tr w:rsidR="00CA0129" w:rsidRPr="00EE5820" w:rsidTr="00DE5B42">
        <w:trPr>
          <w:trHeight w:hRule="exact" w:val="2128"/>
        </w:trPr>
        <w:tc>
          <w:tcPr>
            <w:tcW w:w="127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3.1.7</w:t>
            </w:r>
          </w:p>
        </w:tc>
        <w:tc>
          <w:tcPr>
            <w:tcW w:w="769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合理采用耐久性好、易维护的装饰装修建筑材料评价总分值为</w:t>
            </w:r>
            <w:r w:rsidR="007D5ACB" w:rsidRPr="00EE5820">
              <w:rPr>
                <w:rFonts w:ascii="仿宋" w:eastAsia="仿宋" w:hAnsi="仿宋" w:cs="Adobe 仿宋 Std R"/>
                <w:color w:val="000000" w:themeColor="text1"/>
                <w:w w:val="99"/>
                <w:sz w:val="24"/>
                <w:szCs w:val="24"/>
                <w:lang w:eastAsia="zh-CN"/>
              </w:rPr>
              <w:t xml:space="preserve"> 9</w:t>
            </w:r>
            <w:r w:rsidRPr="00EE5820">
              <w:rPr>
                <w:rFonts w:ascii="仿宋" w:eastAsia="仿宋" w:hAnsi="仿宋" w:cs="Adobe 仿宋 Std R"/>
                <w:color w:val="000000" w:themeColor="text1"/>
                <w:w w:val="99"/>
                <w:sz w:val="24"/>
                <w:szCs w:val="24"/>
                <w:lang w:eastAsia="zh-CN"/>
              </w:rPr>
              <w:t xml:space="preserve"> 分，并按下列规则分别评分并累计：</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采用耐久性好的外饰面材料，（比如采用与幕墙设计使用年限的保温装饰体系），得</w:t>
            </w:r>
            <w:r w:rsidR="007D5ACB" w:rsidRPr="00EE5820">
              <w:rPr>
                <w:rFonts w:ascii="仿宋" w:eastAsia="仿宋" w:hAnsi="仿宋" w:cs="Adobe 仿宋 Std R"/>
                <w:color w:val="000000" w:themeColor="text1"/>
                <w:w w:val="99"/>
                <w:sz w:val="24"/>
                <w:szCs w:val="24"/>
                <w:lang w:eastAsia="zh-CN"/>
              </w:rPr>
              <w:t xml:space="preserve"> 3</w:t>
            </w:r>
            <w:r w:rsidRPr="00EE5820">
              <w:rPr>
                <w:rFonts w:ascii="仿宋" w:eastAsia="仿宋" w:hAnsi="仿宋" w:cs="Adobe 仿宋 Std R"/>
                <w:color w:val="000000" w:themeColor="text1"/>
                <w:w w:val="99"/>
                <w:sz w:val="24"/>
                <w:szCs w:val="24"/>
                <w:lang w:eastAsia="zh-CN"/>
              </w:rPr>
              <w:t xml:space="preserve"> 分；</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采用耐久性好的防水和密封材料，得</w:t>
            </w:r>
            <w:r w:rsidR="00860F63" w:rsidRPr="00EE5820">
              <w:rPr>
                <w:rFonts w:ascii="仿宋" w:eastAsia="仿宋" w:hAnsi="仿宋" w:cs="Adobe 仿宋 Std R"/>
                <w:color w:val="000000" w:themeColor="text1"/>
                <w:w w:val="99"/>
                <w:sz w:val="24"/>
                <w:szCs w:val="24"/>
                <w:lang w:eastAsia="zh-CN"/>
              </w:rPr>
              <w:t xml:space="preserve"> 3</w:t>
            </w:r>
            <w:r w:rsidRPr="00EE5820">
              <w:rPr>
                <w:rFonts w:ascii="仿宋" w:eastAsia="仿宋" w:hAnsi="仿宋" w:cs="Adobe 仿宋 Std R"/>
                <w:color w:val="000000" w:themeColor="text1"/>
                <w:w w:val="99"/>
                <w:sz w:val="24"/>
                <w:szCs w:val="24"/>
                <w:lang w:eastAsia="zh-CN"/>
              </w:rPr>
              <w:t xml:space="preserve"> 分；</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采用耐久性好、易维护的室内装饰装修材料，得 3分。</w:t>
            </w:r>
          </w:p>
        </w:tc>
        <w:tc>
          <w:tcPr>
            <w:tcW w:w="141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22743B"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87"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tc>
      </w:tr>
      <w:tr w:rsidR="00CA0129" w:rsidRPr="00EE5820" w:rsidTr="00DE5B42">
        <w:trPr>
          <w:trHeight w:hRule="exact" w:val="1557"/>
        </w:trPr>
        <w:tc>
          <w:tcPr>
            <w:tcW w:w="127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3.1.8</w:t>
            </w:r>
          </w:p>
        </w:tc>
        <w:tc>
          <w:tcPr>
            <w:tcW w:w="7696" w:type="dxa"/>
            <w:tcBorders>
              <w:top w:val="single" w:sz="3" w:space="0" w:color="000000"/>
              <w:left w:val="single" w:sz="3" w:space="0" w:color="000000"/>
              <w:bottom w:val="single" w:sz="3" w:space="0" w:color="000000"/>
              <w:right w:val="single" w:sz="3" w:space="0" w:color="000000"/>
            </w:tcBorders>
          </w:tcPr>
          <w:p w:rsidR="00CC4F27"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选用的装饰装修材料满足国家现行绿色产品评价标准中对有害物质限量的要求，评价总分值为</w:t>
            </w:r>
            <w:r w:rsidR="007D5ACB" w:rsidRPr="00EE5820">
              <w:rPr>
                <w:rFonts w:ascii="仿宋" w:eastAsia="仿宋" w:hAnsi="仿宋" w:cs="Adobe 仿宋 Std R"/>
                <w:color w:val="000000" w:themeColor="text1"/>
                <w:w w:val="99"/>
                <w:sz w:val="24"/>
                <w:szCs w:val="24"/>
                <w:lang w:eastAsia="zh-CN"/>
              </w:rPr>
              <w:t xml:space="preserve"> 8 </w:t>
            </w:r>
            <w:r w:rsidRPr="00EE5820">
              <w:rPr>
                <w:rFonts w:ascii="仿宋" w:eastAsia="仿宋" w:hAnsi="仿宋" w:cs="Adobe 仿宋 Std R"/>
                <w:color w:val="000000" w:themeColor="text1"/>
                <w:w w:val="99"/>
                <w:sz w:val="24"/>
                <w:szCs w:val="24"/>
                <w:lang w:eastAsia="zh-CN"/>
              </w:rPr>
              <w:t>分。</w:t>
            </w:r>
          </w:p>
          <w:p w:rsidR="00CC4F27"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选用满足要求的装饰装修材料达到 3 类及以上，得 5 分；</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达到5 类及以上，得 8</w:t>
            </w:r>
            <w:r w:rsidR="00CC4F27"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color w:val="000000" w:themeColor="text1"/>
                <w:w w:val="99"/>
                <w:sz w:val="24"/>
                <w:szCs w:val="24"/>
                <w:lang w:eastAsia="zh-CN"/>
              </w:rPr>
              <w:t>分。</w:t>
            </w:r>
          </w:p>
        </w:tc>
        <w:tc>
          <w:tcPr>
            <w:tcW w:w="141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22743B"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87"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tc>
      </w:tr>
      <w:tr w:rsidR="00CC4F27" w:rsidRPr="00EE5820" w:rsidTr="00DE5B42">
        <w:trPr>
          <w:trHeight w:hRule="exact" w:val="3114"/>
        </w:trPr>
        <w:tc>
          <w:tcPr>
            <w:tcW w:w="1276" w:type="dxa"/>
            <w:tcBorders>
              <w:top w:val="single" w:sz="3" w:space="0" w:color="000000"/>
              <w:left w:val="single" w:sz="3" w:space="0" w:color="000000"/>
              <w:bottom w:val="single" w:sz="3" w:space="0" w:color="000000"/>
              <w:right w:val="single" w:sz="3" w:space="0" w:color="000000"/>
            </w:tcBorders>
          </w:tcPr>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p>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3.1.9</w:t>
            </w:r>
          </w:p>
        </w:tc>
        <w:tc>
          <w:tcPr>
            <w:tcW w:w="7696" w:type="dxa"/>
            <w:tcBorders>
              <w:top w:val="single" w:sz="3" w:space="0" w:color="000000"/>
              <w:left w:val="single" w:sz="3" w:space="0" w:color="000000"/>
              <w:bottom w:val="single" w:sz="3" w:space="0" w:color="000000"/>
              <w:right w:val="single" w:sz="3" w:space="0" w:color="000000"/>
            </w:tcBorders>
          </w:tcPr>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优化建筑空间和平面布局，改善自然通风效果，评价总分值为 8 分，并按下列规则评分：</w:t>
            </w:r>
          </w:p>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住宅建筑：通风开口面积与房间地板面积的比例在夏热冬暖地区达到 12%，在夏热冬冷地区达到 8%，在其他地区达到 5%，得 5 分；每再增加 2%，再得 1 分，最高得 8 分。</w:t>
            </w:r>
          </w:p>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公共建筑：过渡季典型工况下主要功能房间平均自然通风换气次数不小于 2 次／h的面积比例达到 70%，得5 分；每再增加10%，再得 1 分，最高得 8 分。</w:t>
            </w:r>
          </w:p>
        </w:tc>
        <w:tc>
          <w:tcPr>
            <w:tcW w:w="1416" w:type="dxa"/>
            <w:tcBorders>
              <w:top w:val="single" w:sz="3" w:space="0" w:color="000000"/>
              <w:left w:val="single" w:sz="3" w:space="0" w:color="000000"/>
              <w:bottom w:val="single" w:sz="3" w:space="0" w:color="000000"/>
              <w:right w:val="single" w:sz="3" w:space="0" w:color="000000"/>
            </w:tcBorders>
          </w:tcPr>
          <w:p w:rsidR="00CC4F27" w:rsidRPr="00EE5820" w:rsidRDefault="00CC4F27" w:rsidP="00D732F6">
            <w:pPr>
              <w:spacing w:before="51"/>
              <w:ind w:left="102" w:right="102"/>
              <w:rPr>
                <w:rFonts w:ascii="仿宋" w:eastAsia="仿宋" w:hAnsi="仿宋" w:cs="Adobe 仿宋 Std R"/>
                <w:color w:val="000000" w:themeColor="text1"/>
                <w:w w:val="99"/>
                <w:sz w:val="24"/>
                <w:szCs w:val="24"/>
                <w:lang w:eastAsia="zh-CN"/>
              </w:rPr>
            </w:pPr>
          </w:p>
          <w:p w:rsidR="00CC4F27" w:rsidRPr="00EE5820" w:rsidRDefault="00916238"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4.65</w:t>
            </w:r>
          </w:p>
        </w:tc>
        <w:tc>
          <w:tcPr>
            <w:tcW w:w="3787" w:type="dxa"/>
            <w:tcBorders>
              <w:top w:val="single" w:sz="3" w:space="0" w:color="000000"/>
              <w:left w:val="single" w:sz="3" w:space="0" w:color="000000"/>
              <w:bottom w:val="single" w:sz="3" w:space="0" w:color="000000"/>
              <w:right w:val="single" w:sz="3" w:space="0" w:color="000000"/>
            </w:tcBorders>
          </w:tcPr>
          <w:p w:rsidR="00916238" w:rsidRPr="00EE5820" w:rsidRDefault="00916238" w:rsidP="00916238">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该项目位于遂宁，属于夏热冬冷地区。</w:t>
            </w:r>
          </w:p>
          <w:p w:rsidR="00916238" w:rsidRPr="00EE5820" w:rsidRDefault="00916238" w:rsidP="00916238">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居住建筑的主要使用房间（卧室、书房、起居室等）的房间窗地面积比不小于1/7；其余房间窗地面积比不小于1/10.</w:t>
            </w:r>
          </w:p>
          <w:p w:rsidR="00CC4F27" w:rsidRPr="00EE5820" w:rsidRDefault="00916238" w:rsidP="00916238">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本项目居住建筑面积占总建筑面积93.21%。按面积加权方式计算，可得4.65分。</w:t>
            </w:r>
          </w:p>
        </w:tc>
      </w:tr>
      <w:tr w:rsidR="000E6397" w:rsidRPr="00EE5820" w:rsidTr="00DE5B42">
        <w:trPr>
          <w:trHeight w:hRule="exact" w:val="3254"/>
        </w:trPr>
        <w:tc>
          <w:tcPr>
            <w:tcW w:w="1276"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p>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3.1.10</w:t>
            </w:r>
          </w:p>
        </w:tc>
        <w:tc>
          <w:tcPr>
            <w:tcW w:w="7696"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设置可调节遮阳设施，改善室内热舒适，评价总分值为9  分，根据可调节遮阳设施的面积占外窗透明部分的比例按</w:t>
            </w:r>
            <w:r w:rsidR="00860F63" w:rsidRPr="00EE5820">
              <w:rPr>
                <w:rFonts w:ascii="仿宋" w:eastAsia="仿宋" w:hAnsi="仿宋" w:cs="Adobe 仿宋 Std R" w:hint="eastAsia"/>
                <w:color w:val="000000" w:themeColor="text1"/>
                <w:w w:val="99"/>
                <w:sz w:val="24"/>
                <w:szCs w:val="24"/>
                <w:lang w:eastAsia="zh-CN"/>
              </w:rPr>
              <w:t>下</w:t>
            </w:r>
            <w:r w:rsidRPr="00EE5820">
              <w:rPr>
                <w:rFonts w:ascii="仿宋" w:eastAsia="仿宋" w:hAnsi="仿宋" w:cs="Adobe 仿宋 Std R"/>
                <w:color w:val="000000" w:themeColor="text1"/>
                <w:w w:val="99"/>
                <w:sz w:val="24"/>
                <w:szCs w:val="24"/>
                <w:lang w:eastAsia="zh-CN"/>
              </w:rPr>
              <w:t>的规则评分。</w:t>
            </w:r>
          </w:p>
          <w:p w:rsidR="000E6397" w:rsidRPr="00EE5820" w:rsidRDefault="000E6397" w:rsidP="00D732F6">
            <w:pPr>
              <w:spacing w:before="51"/>
              <w:ind w:left="102" w:right="102"/>
              <w:jc w:val="center"/>
              <w:rPr>
                <w:rFonts w:ascii="仿宋" w:eastAsia="仿宋" w:hAnsi="仿宋" w:cs="Adobe 仿宋 Std R"/>
                <w:color w:val="000000" w:themeColor="text1"/>
                <w:w w:val="99"/>
                <w:sz w:val="24"/>
                <w:szCs w:val="24"/>
                <w:lang w:eastAsia="zh-CN"/>
              </w:rPr>
            </w:pPr>
          </w:p>
          <w:tbl>
            <w:tblPr>
              <w:tblStyle w:val="a8"/>
              <w:tblW w:w="5975" w:type="dxa"/>
              <w:tblInd w:w="993" w:type="dxa"/>
              <w:tblLayout w:type="fixed"/>
              <w:tblLook w:val="04A0" w:firstRow="1" w:lastRow="0" w:firstColumn="1" w:lastColumn="0" w:noHBand="0" w:noVBand="1"/>
            </w:tblPr>
            <w:tblGrid>
              <w:gridCol w:w="2987"/>
              <w:gridCol w:w="2988"/>
            </w:tblGrid>
            <w:tr w:rsidR="000E6397" w:rsidRPr="00EE5820" w:rsidTr="001931ED">
              <w:trPr>
                <w:trHeight w:val="534"/>
              </w:trPr>
              <w:tc>
                <w:tcPr>
                  <w:tcW w:w="2987"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可调节遮阳面积占外窗透明部分比例 Sx</w:t>
                  </w:r>
                </w:p>
              </w:tc>
              <w:tc>
                <w:tcPr>
                  <w:tcW w:w="2988"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得分</w:t>
                  </w:r>
                </w:p>
              </w:tc>
            </w:tr>
            <w:tr w:rsidR="000E6397" w:rsidRPr="00EE5820" w:rsidTr="001931ED">
              <w:trPr>
                <w:trHeight w:val="274"/>
              </w:trPr>
              <w:tc>
                <w:tcPr>
                  <w:tcW w:w="2987"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25%≤Sx＜35%</w:t>
                  </w:r>
                </w:p>
              </w:tc>
              <w:tc>
                <w:tcPr>
                  <w:tcW w:w="2988"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3</w:t>
                  </w:r>
                </w:p>
              </w:tc>
            </w:tr>
            <w:tr w:rsidR="000E6397" w:rsidRPr="00EE5820" w:rsidTr="001931ED">
              <w:trPr>
                <w:trHeight w:val="259"/>
              </w:trPr>
              <w:tc>
                <w:tcPr>
                  <w:tcW w:w="2987"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35%≤Sx＜45%</w:t>
                  </w:r>
                </w:p>
              </w:tc>
              <w:tc>
                <w:tcPr>
                  <w:tcW w:w="2988"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5</w:t>
                  </w:r>
                </w:p>
              </w:tc>
            </w:tr>
            <w:tr w:rsidR="000E6397" w:rsidRPr="00EE5820" w:rsidTr="001931ED">
              <w:trPr>
                <w:trHeight w:val="274"/>
              </w:trPr>
              <w:tc>
                <w:tcPr>
                  <w:tcW w:w="2987"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45%≤Sx＜55%</w:t>
                  </w:r>
                </w:p>
              </w:tc>
              <w:tc>
                <w:tcPr>
                  <w:tcW w:w="2988"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7</w:t>
                  </w:r>
                </w:p>
              </w:tc>
            </w:tr>
            <w:tr w:rsidR="000E6397" w:rsidRPr="00EE5820" w:rsidTr="001931ED">
              <w:trPr>
                <w:trHeight w:val="259"/>
              </w:trPr>
              <w:tc>
                <w:tcPr>
                  <w:tcW w:w="2987"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Sx≥55%</w:t>
                  </w:r>
                </w:p>
              </w:tc>
              <w:tc>
                <w:tcPr>
                  <w:tcW w:w="2988" w:type="dxa"/>
                </w:tcPr>
                <w:p w:rsidR="000E6397" w:rsidRPr="00EE5820" w:rsidRDefault="000E6397"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color w:val="000000" w:themeColor="text1"/>
                      <w:w w:val="99"/>
                      <w:szCs w:val="21"/>
                      <w:lang w:eastAsia="zh-CN"/>
                    </w:rPr>
                    <w:t>9</w:t>
                  </w:r>
                </w:p>
              </w:tc>
            </w:tr>
          </w:tbl>
          <w:p w:rsidR="000E6397" w:rsidRPr="00EE5820" w:rsidRDefault="000E6397" w:rsidP="00D732F6">
            <w:pPr>
              <w:spacing w:before="51"/>
              <w:ind w:left="102" w:right="102"/>
              <w:jc w:val="center"/>
              <w:rPr>
                <w:rFonts w:ascii="仿宋" w:eastAsia="仿宋" w:hAnsi="仿宋" w:cs="Adobe 仿宋 Std R"/>
                <w:color w:val="000000" w:themeColor="text1"/>
                <w:w w:val="99"/>
                <w:sz w:val="24"/>
                <w:szCs w:val="24"/>
                <w:lang w:eastAsia="zh-CN"/>
              </w:rPr>
            </w:pPr>
          </w:p>
        </w:tc>
        <w:tc>
          <w:tcPr>
            <w:tcW w:w="1416"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p>
          <w:p w:rsidR="000E6397" w:rsidRPr="00EE5820" w:rsidRDefault="000E639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87"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本条打分时应核查3.7.7条是否满</w:t>
            </w:r>
          </w:p>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足要求。</w:t>
            </w:r>
          </w:p>
        </w:tc>
      </w:tr>
    </w:tbl>
    <w:p w:rsidR="001B4362" w:rsidRPr="00EE5820" w:rsidRDefault="001B4362" w:rsidP="00D732F6">
      <w:pPr>
        <w:ind w:left="102" w:right="102"/>
        <w:rPr>
          <w:color w:val="000000" w:themeColor="text1"/>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2"/>
        <w:ind w:left="102" w:right="102"/>
        <w:rPr>
          <w:color w:val="000000" w:themeColor="text1"/>
          <w:sz w:val="10"/>
          <w:szCs w:val="10"/>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416"/>
        <w:gridCol w:w="3742"/>
      </w:tblGrid>
      <w:tr w:rsidR="00CA0129" w:rsidRPr="00EE5820" w:rsidTr="00CA0129">
        <w:trPr>
          <w:trHeight w:hRule="exact" w:val="2967"/>
        </w:trPr>
        <w:tc>
          <w:tcPr>
            <w:tcW w:w="1231"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3.1.11</w:t>
            </w:r>
          </w:p>
        </w:tc>
        <w:tc>
          <w:tcPr>
            <w:tcW w:w="7785"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场地与公共交通站点联系便捷，评价总分值为</w:t>
            </w:r>
            <w:r w:rsidR="00CC4F27" w:rsidRPr="00EE5820">
              <w:rPr>
                <w:rFonts w:ascii="仿宋" w:eastAsia="仿宋" w:hAnsi="仿宋" w:cs="Adobe 仿宋 Std R"/>
                <w:color w:val="000000" w:themeColor="text1"/>
                <w:w w:val="99"/>
                <w:sz w:val="24"/>
                <w:szCs w:val="24"/>
                <w:lang w:eastAsia="zh-CN"/>
              </w:rPr>
              <w:t xml:space="preserve"> 8 </w:t>
            </w:r>
            <w:r w:rsidRPr="00EE5820">
              <w:rPr>
                <w:rFonts w:ascii="仿宋" w:eastAsia="仿宋" w:hAnsi="仿宋" w:cs="Adobe 仿宋 Std R"/>
                <w:color w:val="000000" w:themeColor="text1"/>
                <w:w w:val="99"/>
                <w:sz w:val="24"/>
                <w:szCs w:val="24"/>
                <w:lang w:eastAsia="zh-CN"/>
              </w:rPr>
              <w:t>分，并按下列规则分别评分并累计：</w:t>
            </w:r>
          </w:p>
          <w:p w:rsidR="00CC4F27"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场地出入口到达公共交通站点的步行距离不超过 500m，或到达轨道交通站的步行距离不大于 800m，得 2 分；场地出入口到达公共交通站点的步行距离不超过300m，或到达轨道交通站的步行距离不大于500m，</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 4 分；</w:t>
            </w: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场地出入口步行距离 800m  范围内设有不少于 2 条线路的公共交通站点，得4分。</w:t>
            </w:r>
          </w:p>
        </w:tc>
        <w:tc>
          <w:tcPr>
            <w:tcW w:w="1416" w:type="dxa"/>
            <w:tcBorders>
              <w:top w:val="single" w:sz="3" w:space="0" w:color="000000"/>
              <w:left w:val="single" w:sz="3" w:space="0" w:color="000000"/>
              <w:bottom w:val="single" w:sz="3" w:space="0" w:color="000000"/>
              <w:right w:val="single" w:sz="3" w:space="0" w:color="000000"/>
            </w:tcBorders>
          </w:tcPr>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CA0129" w:rsidP="00D732F6">
            <w:pPr>
              <w:spacing w:before="51"/>
              <w:ind w:left="102" w:right="102"/>
              <w:rPr>
                <w:rFonts w:ascii="仿宋" w:eastAsia="仿宋" w:hAnsi="仿宋" w:cs="Adobe 仿宋 Std R"/>
                <w:color w:val="000000" w:themeColor="text1"/>
                <w:w w:val="99"/>
                <w:sz w:val="24"/>
                <w:szCs w:val="24"/>
                <w:lang w:eastAsia="zh-CN"/>
              </w:rPr>
            </w:pPr>
          </w:p>
          <w:p w:rsidR="00CA0129" w:rsidRPr="00EE5820" w:rsidRDefault="00644664"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w:t>
            </w:r>
          </w:p>
        </w:tc>
        <w:tc>
          <w:tcPr>
            <w:tcW w:w="3742" w:type="dxa"/>
            <w:tcBorders>
              <w:top w:val="single" w:sz="3" w:space="0" w:color="000000"/>
              <w:left w:val="single" w:sz="3" w:space="0" w:color="000000"/>
              <w:bottom w:val="single" w:sz="3" w:space="0" w:color="000000"/>
              <w:right w:val="single" w:sz="3" w:space="0" w:color="000000"/>
            </w:tcBorders>
          </w:tcPr>
          <w:p w:rsidR="00CA0129"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场地出入口到达公共交通站点的步行距离不超过 500</w:t>
            </w:r>
            <w:r w:rsidRPr="00EE5820">
              <w:rPr>
                <w:rFonts w:ascii="仿宋" w:eastAsia="仿宋" w:hAnsi="仿宋" w:cs="Adobe 仿宋 Std R"/>
                <w:color w:val="000000" w:themeColor="text1"/>
                <w:w w:val="99"/>
                <w:sz w:val="24"/>
                <w:szCs w:val="24"/>
                <w:lang w:eastAsia="zh-CN"/>
              </w:rPr>
              <w:t>m.</w:t>
            </w:r>
          </w:p>
        </w:tc>
      </w:tr>
      <w:tr w:rsidR="000E6397" w:rsidRPr="00EE5820" w:rsidTr="008B2BAE">
        <w:trPr>
          <w:trHeight w:hRule="exact" w:val="6567"/>
        </w:trPr>
        <w:tc>
          <w:tcPr>
            <w:tcW w:w="1231"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p>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3.1.12</w:t>
            </w:r>
          </w:p>
        </w:tc>
        <w:tc>
          <w:tcPr>
            <w:tcW w:w="7785"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建筑室内外公共区域满足全龄化设计要求，评价总分值为 8 分，并按下列规则分别评分并累计：</w:t>
            </w:r>
          </w:p>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建筑室内公共区域的墙、柱等处的阳角均为圆角，并设有安全抓杆或扶手，得 5 分；</w:t>
            </w:r>
          </w:p>
          <w:p w:rsidR="000E6397" w:rsidRPr="00EE5820" w:rsidRDefault="0049456D"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w:t>
            </w:r>
            <w:r w:rsidR="000E6397" w:rsidRPr="00EE5820">
              <w:rPr>
                <w:rFonts w:ascii="仿宋" w:eastAsia="仿宋" w:hAnsi="仿宋" w:cs="Adobe 仿宋 Std R"/>
                <w:color w:val="000000" w:themeColor="text1"/>
                <w:w w:val="99"/>
                <w:sz w:val="24"/>
                <w:szCs w:val="24"/>
                <w:lang w:eastAsia="zh-CN"/>
              </w:rPr>
              <w:t xml:space="preserve">  设有可容纳担架的无障碍电梯，得 3 分。</w:t>
            </w:r>
          </w:p>
        </w:tc>
        <w:tc>
          <w:tcPr>
            <w:tcW w:w="1416" w:type="dxa"/>
            <w:tcBorders>
              <w:top w:val="single" w:sz="3" w:space="0" w:color="000000"/>
              <w:left w:val="single" w:sz="3" w:space="0" w:color="000000"/>
              <w:bottom w:val="single" w:sz="3" w:space="0" w:color="000000"/>
              <w:right w:val="single" w:sz="3" w:space="0" w:color="000000"/>
            </w:tcBorders>
          </w:tcPr>
          <w:p w:rsidR="000E6397" w:rsidRPr="00EE5820" w:rsidRDefault="000E6397" w:rsidP="00D732F6">
            <w:pPr>
              <w:spacing w:before="51"/>
              <w:ind w:left="102" w:right="102"/>
              <w:rPr>
                <w:rFonts w:ascii="仿宋" w:eastAsia="仿宋" w:hAnsi="仿宋" w:cs="Adobe 仿宋 Std R"/>
                <w:color w:val="000000" w:themeColor="text1"/>
                <w:w w:val="99"/>
                <w:sz w:val="24"/>
                <w:szCs w:val="24"/>
                <w:lang w:eastAsia="zh-CN"/>
              </w:rPr>
            </w:pPr>
          </w:p>
          <w:p w:rsidR="000E6397" w:rsidRPr="00EE5820" w:rsidRDefault="008B2BA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6</w:t>
            </w:r>
          </w:p>
        </w:tc>
        <w:tc>
          <w:tcPr>
            <w:tcW w:w="3742" w:type="dxa"/>
            <w:tcBorders>
              <w:top w:val="single" w:sz="3" w:space="0" w:color="000000"/>
              <w:left w:val="single" w:sz="3" w:space="0" w:color="000000"/>
              <w:bottom w:val="single" w:sz="3" w:space="0" w:color="000000"/>
              <w:right w:val="single" w:sz="3" w:space="0" w:color="000000"/>
            </w:tcBorders>
          </w:tcPr>
          <w:p w:rsidR="000E6397"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bookmarkStart w:id="23" w:name="Item3112_2"/>
            <w:r w:rsidRPr="00EE5820">
              <w:rPr>
                <w:rFonts w:ascii="仿宋" w:eastAsia="仿宋" w:hAnsi="仿宋" w:cs="Adobe 仿宋 Std R"/>
                <w:color w:val="000000" w:themeColor="text1"/>
                <w:w w:val="99"/>
                <w:sz w:val="24"/>
                <w:szCs w:val="24"/>
                <w:lang w:eastAsia="zh-CN"/>
              </w:rPr>
              <w:t>室内外公共区域无障碍设计，项目依据《无障碍设计规范》GB 50763的相关规定，在建筑内的公共空间包括出入口、门厅、走廊、楼梯等处进行无障碍设计、项目依据《无障碍设计规范》GB 50763的相关规定，实现场内的城市街道、室外活动场所、停车场所、各类建筑出入口和公共交通站点之间等步行系统的无障碍联通。建筑室内公共区域、室外公共活动场地及道路的无障碍设计内容：本项目公共区域及道路按照《无障碍设计规范》GB 50763相关规定进行了无障碍设计。满足第一项得分条件，第一项得3分</w:t>
            </w:r>
            <w:r w:rsidRPr="00EE5820">
              <w:rPr>
                <w:rFonts w:ascii="仿宋" w:eastAsia="仿宋" w:hAnsi="仿宋" w:cs="Adobe 仿宋 Std R" w:hint="eastAsia"/>
                <w:color w:val="000000" w:themeColor="text1"/>
                <w:w w:val="99"/>
                <w:sz w:val="24"/>
                <w:szCs w:val="24"/>
                <w:lang w:eastAsia="zh-CN"/>
              </w:rPr>
              <w:t>，建筑室内公共区域的墙、柱等处的阳角均为圆角，并设有安全抓杆或扶手，得3分</w:t>
            </w:r>
            <w:r w:rsidRPr="00EE5820">
              <w:rPr>
                <w:rFonts w:ascii="仿宋" w:eastAsia="仿宋" w:hAnsi="仿宋" w:cs="Adobe 仿宋 Std R"/>
                <w:color w:val="000000" w:themeColor="text1"/>
                <w:w w:val="99"/>
                <w:sz w:val="24"/>
                <w:szCs w:val="24"/>
                <w:lang w:eastAsia="zh-CN"/>
              </w:rPr>
              <w:t>。详见“建筑设计说明”。</w:t>
            </w:r>
            <w:bookmarkEnd w:id="23"/>
          </w:p>
        </w:tc>
      </w:tr>
    </w:tbl>
    <w:p w:rsidR="001B4362" w:rsidRPr="00EE5820" w:rsidRDefault="001B4362" w:rsidP="00D732F6">
      <w:pPr>
        <w:ind w:left="102" w:right="102"/>
        <w:rPr>
          <w:color w:val="000000" w:themeColor="text1"/>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2"/>
        <w:ind w:left="102" w:right="102"/>
        <w:rPr>
          <w:color w:val="000000" w:themeColor="text1"/>
          <w:sz w:val="10"/>
          <w:szCs w:val="10"/>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320"/>
        <w:gridCol w:w="7696"/>
        <w:gridCol w:w="1416"/>
        <w:gridCol w:w="3742"/>
      </w:tblGrid>
      <w:tr w:rsidR="001B4362" w:rsidRPr="00EE5820" w:rsidTr="008B2BAE">
        <w:trPr>
          <w:trHeight w:hRule="exact" w:val="6660"/>
        </w:trPr>
        <w:tc>
          <w:tcPr>
            <w:tcW w:w="1320"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3.1.13</w:t>
            </w:r>
          </w:p>
        </w:tc>
        <w:tc>
          <w:tcPr>
            <w:tcW w:w="769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提供便利的公共服务，评价总分值为</w:t>
            </w:r>
            <w:r w:rsidR="00AD3413" w:rsidRPr="00EE5820">
              <w:rPr>
                <w:rFonts w:ascii="仿宋" w:eastAsia="仿宋" w:hAnsi="仿宋" w:cs="Adobe 仿宋 Std R"/>
                <w:color w:val="000000" w:themeColor="text1"/>
                <w:w w:val="99"/>
                <w:sz w:val="24"/>
                <w:szCs w:val="24"/>
                <w:lang w:eastAsia="zh-CN"/>
              </w:rPr>
              <w:t xml:space="preserve"> 10 </w:t>
            </w:r>
            <w:r w:rsidRPr="00EE5820">
              <w:rPr>
                <w:rFonts w:ascii="仿宋" w:eastAsia="仿宋" w:hAnsi="仿宋" w:cs="Adobe 仿宋 Std R"/>
                <w:color w:val="000000" w:themeColor="text1"/>
                <w:w w:val="99"/>
                <w:sz w:val="24"/>
                <w:szCs w:val="24"/>
                <w:lang w:eastAsia="zh-CN"/>
              </w:rPr>
              <w:t>分，并按下列规则评分：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住宅建筑，满足下列要求中</w:t>
            </w:r>
            <w:r w:rsidR="00AD3413" w:rsidRPr="00EE5820">
              <w:rPr>
                <w:rFonts w:ascii="仿宋" w:eastAsia="仿宋" w:hAnsi="仿宋" w:cs="Adobe 仿宋 Std R"/>
                <w:color w:val="000000" w:themeColor="text1"/>
                <w:w w:val="99"/>
                <w:sz w:val="24"/>
                <w:szCs w:val="24"/>
                <w:lang w:eastAsia="zh-CN"/>
              </w:rPr>
              <w:t xml:space="preserve"> 4 </w:t>
            </w:r>
            <w:r w:rsidRPr="00EE5820">
              <w:rPr>
                <w:rFonts w:ascii="仿宋" w:eastAsia="仿宋" w:hAnsi="仿宋" w:cs="Adobe 仿宋 Std R"/>
                <w:color w:val="000000" w:themeColor="text1"/>
                <w:w w:val="99"/>
                <w:sz w:val="24"/>
                <w:szCs w:val="24"/>
                <w:lang w:eastAsia="zh-CN"/>
              </w:rPr>
              <w:t>项，得 5 分；满足6项及以上，得 10 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1）项目出入口距幼儿园步行距离≤300m；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2）项目出入口距小学步行距离≤500m；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3）项目出入口距中学步行距离≤l000m；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4）项目出入口到达医院的步行距离≤l000m；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5）项目出入口距群众文化活动设施步行距离</w:t>
            </w:r>
            <w:r w:rsidR="00AD3413"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800m；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6）场地出入口距老年人日间照料设施步行距离≤500m；</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7）场地周边 500m  范围内具有不少于</w:t>
            </w:r>
            <w:r w:rsidR="00AD3413" w:rsidRPr="00EE5820">
              <w:rPr>
                <w:rFonts w:ascii="仿宋" w:eastAsia="仿宋" w:hAnsi="仿宋" w:cs="Adobe 仿宋 Std R"/>
                <w:color w:val="000000" w:themeColor="text1"/>
                <w:w w:val="99"/>
                <w:sz w:val="24"/>
                <w:szCs w:val="24"/>
                <w:lang w:eastAsia="zh-CN"/>
              </w:rPr>
              <w:t xml:space="preserve"> 3 </w:t>
            </w:r>
            <w:r w:rsidRPr="00EE5820">
              <w:rPr>
                <w:rFonts w:ascii="仿宋" w:eastAsia="仿宋" w:hAnsi="仿宋" w:cs="Adobe 仿宋 Std R"/>
                <w:color w:val="000000" w:themeColor="text1"/>
                <w:w w:val="99"/>
                <w:sz w:val="24"/>
                <w:szCs w:val="24"/>
                <w:lang w:eastAsia="zh-CN"/>
              </w:rPr>
              <w:t>种商业服务设施。</w:t>
            </w:r>
          </w:p>
          <w:p w:rsidR="003E75B6" w:rsidRPr="00EE5820" w:rsidRDefault="003E75B6"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公共建筑，满足下列要求中的 3 项，得 5 分；满足 5 项，得 10 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1）建筑内至少兼容</w:t>
            </w:r>
            <w:r w:rsidR="00B77ACA" w:rsidRPr="00EE5820">
              <w:rPr>
                <w:rFonts w:ascii="仿宋" w:eastAsia="仿宋" w:hAnsi="仿宋" w:cs="Adobe 仿宋 Std R"/>
                <w:color w:val="000000" w:themeColor="text1"/>
                <w:w w:val="99"/>
                <w:sz w:val="24"/>
                <w:szCs w:val="24"/>
                <w:lang w:eastAsia="zh-CN"/>
              </w:rPr>
              <w:t>2</w:t>
            </w:r>
            <w:r w:rsidRPr="00EE5820">
              <w:rPr>
                <w:rFonts w:ascii="仿宋" w:eastAsia="仿宋" w:hAnsi="仿宋" w:cs="Adobe 仿宋 Std R"/>
                <w:color w:val="000000" w:themeColor="text1"/>
                <w:w w:val="99"/>
                <w:sz w:val="24"/>
                <w:szCs w:val="24"/>
                <w:lang w:eastAsia="zh-CN"/>
              </w:rPr>
              <w:t>种面向社会的公共服务功能；</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2）建筑向社会公众提供开放的公共活动空间；</w:t>
            </w:r>
          </w:p>
          <w:p w:rsidR="003E75B6" w:rsidRPr="00EE5820" w:rsidRDefault="003E75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3）电动汽车充电桩的车位数占总车位数的比例不低于10%；</w:t>
            </w:r>
          </w:p>
          <w:p w:rsidR="003E75B6" w:rsidRPr="00EE5820" w:rsidRDefault="003E75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4）周边</w:t>
            </w:r>
            <w:r w:rsidR="00AD3413" w:rsidRPr="00EE5820">
              <w:rPr>
                <w:rFonts w:ascii="仿宋" w:eastAsia="仿宋" w:hAnsi="仿宋" w:cs="Adobe 仿宋 Std R"/>
                <w:color w:val="000000" w:themeColor="text1"/>
                <w:w w:val="99"/>
                <w:sz w:val="24"/>
                <w:szCs w:val="24"/>
                <w:lang w:eastAsia="zh-CN"/>
              </w:rPr>
              <w:t xml:space="preserve"> 500m </w:t>
            </w:r>
            <w:r w:rsidRPr="00EE5820">
              <w:rPr>
                <w:rFonts w:ascii="仿宋" w:eastAsia="仿宋" w:hAnsi="仿宋" w:cs="Adobe 仿宋 Std R"/>
                <w:color w:val="000000" w:themeColor="text1"/>
                <w:w w:val="99"/>
                <w:sz w:val="24"/>
                <w:szCs w:val="24"/>
                <w:lang w:eastAsia="zh-CN"/>
              </w:rPr>
              <w:t>范围内设有社会公共停车场（库）；</w:t>
            </w:r>
          </w:p>
          <w:p w:rsidR="003E75B6" w:rsidRPr="00EE5820" w:rsidRDefault="003E75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5）场地不封闭或场地内步行公共通道向社会开放。</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8B2BA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B77ACA" w:rsidRPr="00EE5820" w:rsidRDefault="00B77ACA"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860F63" w:rsidRPr="00EE5820" w:rsidTr="00860F63">
        <w:trPr>
          <w:trHeight w:hRule="exact" w:val="1987"/>
        </w:trPr>
        <w:tc>
          <w:tcPr>
            <w:tcW w:w="1320"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3.1.14</w:t>
            </w:r>
          </w:p>
        </w:tc>
        <w:tc>
          <w:tcPr>
            <w:tcW w:w="769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城市绿地、广场及公共运动场地等开敞空间，步行可达，评价总分值为</w:t>
            </w:r>
            <w:r w:rsidR="00BD1DFD" w:rsidRPr="00EE5820">
              <w:rPr>
                <w:rFonts w:ascii="仿宋" w:eastAsia="仿宋" w:hAnsi="仿宋" w:cs="Adobe 仿宋 Std R"/>
                <w:color w:val="000000" w:themeColor="text1"/>
                <w:w w:val="99"/>
                <w:sz w:val="24"/>
                <w:szCs w:val="24"/>
                <w:lang w:eastAsia="zh-CN"/>
              </w:rPr>
              <w:t xml:space="preserve"> 5</w:t>
            </w:r>
            <w:r w:rsidRPr="00EE5820">
              <w:rPr>
                <w:rFonts w:ascii="仿宋" w:eastAsia="仿宋" w:hAnsi="仿宋" w:cs="Adobe 仿宋 Std R"/>
                <w:color w:val="000000" w:themeColor="text1"/>
                <w:w w:val="99"/>
                <w:sz w:val="24"/>
                <w:szCs w:val="24"/>
                <w:lang w:eastAsia="zh-CN"/>
              </w:rPr>
              <w:t xml:space="preserve"> 分，并按下列规则分别评分并累计：</w:t>
            </w:r>
          </w:p>
          <w:p w:rsidR="00860F63" w:rsidRPr="00EE5820" w:rsidRDefault="00BD1DFD"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 xml:space="preserve">1 </w:t>
            </w:r>
            <w:r w:rsidR="00860F63" w:rsidRPr="00EE5820">
              <w:rPr>
                <w:rFonts w:ascii="仿宋" w:eastAsia="仿宋" w:hAnsi="仿宋" w:cs="Adobe 仿宋 Std R"/>
                <w:color w:val="000000" w:themeColor="text1"/>
                <w:w w:val="99"/>
                <w:sz w:val="24"/>
                <w:szCs w:val="24"/>
                <w:lang w:eastAsia="zh-CN"/>
              </w:rPr>
              <w:t>场地出入口达到城市公园绿地、居住区公园、广场的步行距离不大于300m，得3分；</w:t>
            </w:r>
          </w:p>
          <w:p w:rsidR="00860F63" w:rsidRPr="00EE5820" w:rsidRDefault="00BD1DFD"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w:t>
            </w:r>
            <w:r w:rsidR="00860F63" w:rsidRPr="00EE5820">
              <w:rPr>
                <w:rFonts w:ascii="仿宋" w:eastAsia="仿宋" w:hAnsi="仿宋" w:cs="Adobe 仿宋 Std R"/>
                <w:color w:val="000000" w:themeColor="text1"/>
                <w:w w:val="99"/>
                <w:sz w:val="24"/>
                <w:szCs w:val="24"/>
                <w:lang w:eastAsia="zh-CN"/>
              </w:rPr>
              <w:t xml:space="preserve"> 到达中型多功能运动场地的步行距离不大于 500m， 得 2 分。</w:t>
            </w:r>
          </w:p>
        </w:tc>
        <w:tc>
          <w:tcPr>
            <w:tcW w:w="141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场地距离永盛湖公园步行距离不大于3</w:t>
            </w:r>
            <w:r w:rsidRPr="00EE5820">
              <w:rPr>
                <w:rFonts w:ascii="仿宋" w:eastAsia="仿宋" w:hAnsi="仿宋" w:cs="Adobe 仿宋 Std R"/>
                <w:color w:val="000000" w:themeColor="text1"/>
                <w:w w:val="99"/>
                <w:sz w:val="24"/>
                <w:szCs w:val="24"/>
                <w:lang w:eastAsia="zh-CN"/>
              </w:rPr>
              <w:t>00m.</w:t>
            </w:r>
          </w:p>
        </w:tc>
      </w:tr>
    </w:tbl>
    <w:p w:rsidR="001B4362" w:rsidRPr="00EE5820" w:rsidRDefault="001B4362" w:rsidP="00D732F6">
      <w:pPr>
        <w:ind w:left="102" w:right="102"/>
        <w:rPr>
          <w:color w:val="000000" w:themeColor="text1"/>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2"/>
        <w:ind w:left="102" w:right="102"/>
        <w:rPr>
          <w:color w:val="000000" w:themeColor="text1"/>
          <w:sz w:val="10"/>
          <w:szCs w:val="10"/>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416"/>
        <w:gridCol w:w="3742"/>
      </w:tblGrid>
      <w:tr w:rsidR="008B2BAE" w:rsidRPr="00EE5820" w:rsidTr="00296E3F">
        <w:trPr>
          <w:trHeight w:hRule="exact" w:val="4939"/>
        </w:trPr>
        <w:tc>
          <w:tcPr>
            <w:tcW w:w="1231" w:type="dxa"/>
            <w:tcBorders>
              <w:top w:val="single" w:sz="3" w:space="0" w:color="000000"/>
              <w:left w:val="single" w:sz="3" w:space="0" w:color="000000"/>
              <w:bottom w:val="single" w:sz="3" w:space="0" w:color="000000"/>
              <w:right w:val="single" w:sz="3" w:space="0" w:color="000000"/>
            </w:tcBorders>
          </w:tcPr>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p>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3.1.15</w:t>
            </w:r>
          </w:p>
        </w:tc>
        <w:tc>
          <w:tcPr>
            <w:tcW w:w="7785" w:type="dxa"/>
            <w:tcBorders>
              <w:top w:val="single" w:sz="3" w:space="0" w:color="000000"/>
              <w:left w:val="single" w:sz="3" w:space="0" w:color="000000"/>
              <w:bottom w:val="single" w:sz="3" w:space="0" w:color="000000"/>
              <w:right w:val="single" w:sz="3" w:space="0" w:color="000000"/>
            </w:tcBorders>
          </w:tcPr>
          <w:p w:rsidR="008B2BAE" w:rsidRPr="00EE5820" w:rsidRDefault="008B2BAE" w:rsidP="00BD1DFD">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合理设置健身场地和空间，评价总分值为 10 分，并按下列规则分别评分并累计：</w:t>
            </w:r>
          </w:p>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室外健身场地面积不少于总用地面积的 0.5%，得 3 分；</w:t>
            </w:r>
          </w:p>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设置宽度不少于1.25m的专用健身慢行道，健身慢行道长度不少于用地红线周长的 1/4且不少于l00m，得 2 分；</w:t>
            </w:r>
          </w:p>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室内健身空间的面积不少于地上建筑面积的0.3%且不少于 60</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时，得 3 分；</w:t>
            </w:r>
          </w:p>
          <w:p w:rsidR="008B2BAE" w:rsidRPr="00EE5820" w:rsidRDefault="008B2BA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  楼梯间具有天然采光和良好的视野，且距离主入口的距离不大于15m，得2分。</w:t>
            </w:r>
          </w:p>
        </w:tc>
        <w:tc>
          <w:tcPr>
            <w:tcW w:w="1416" w:type="dxa"/>
            <w:tcBorders>
              <w:top w:val="single" w:sz="3" w:space="0" w:color="000000"/>
              <w:left w:val="single" w:sz="3" w:space="0" w:color="000000"/>
              <w:bottom w:val="single" w:sz="3" w:space="0" w:color="000000"/>
              <w:right w:val="single" w:sz="3" w:space="0" w:color="000000"/>
            </w:tcBorders>
            <w:vAlign w:val="center"/>
          </w:tcPr>
          <w:p w:rsidR="008B2BAE" w:rsidRPr="00EE5820" w:rsidRDefault="008B2BAE" w:rsidP="00D732F6">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hint="eastAsia"/>
                <w:color w:val="000000" w:themeColor="text1"/>
                <w:kern w:val="2"/>
                <w:sz w:val="21"/>
                <w:szCs w:val="21"/>
              </w:rPr>
              <w:t>10</w:t>
            </w:r>
          </w:p>
        </w:tc>
        <w:tc>
          <w:tcPr>
            <w:tcW w:w="3742" w:type="dxa"/>
            <w:tcBorders>
              <w:top w:val="single" w:sz="3" w:space="0" w:color="000000"/>
              <w:left w:val="single" w:sz="3" w:space="0" w:color="000000"/>
              <w:bottom w:val="single" w:sz="3" w:space="0" w:color="000000"/>
              <w:right w:val="single" w:sz="3" w:space="0" w:color="000000"/>
            </w:tcBorders>
          </w:tcPr>
          <w:p w:rsidR="008B2BAE" w:rsidRPr="00EE5820" w:rsidRDefault="008B2BAE" w:rsidP="00D732F6">
            <w:pPr>
              <w:ind w:left="102" w:right="102"/>
              <w:rPr>
                <w:rFonts w:ascii="仿宋" w:eastAsia="仿宋" w:hAnsi="仿宋" w:cs="Adobe 仿宋 Std R"/>
                <w:color w:val="000000" w:themeColor="text1"/>
                <w:w w:val="99"/>
                <w:sz w:val="24"/>
                <w:szCs w:val="24"/>
                <w:lang w:eastAsia="zh-CN"/>
              </w:rPr>
            </w:pPr>
            <w:bookmarkStart w:id="24" w:name="Item3115_2"/>
            <w:bookmarkEnd w:id="24"/>
            <w:r w:rsidRPr="00EE5820">
              <w:rPr>
                <w:rFonts w:ascii="仿宋" w:eastAsia="仿宋" w:hAnsi="仿宋" w:cstheme="minorEastAsia" w:hint="eastAsia"/>
                <w:color w:val="000000" w:themeColor="text1"/>
                <w:szCs w:val="21"/>
                <w:lang w:eastAsia="zh-CN"/>
              </w:rPr>
              <w:t>1</w:t>
            </w:r>
            <w:r w:rsidRPr="00EE5820">
              <w:rPr>
                <w:rFonts w:ascii="仿宋" w:eastAsia="仿宋" w:hAnsi="仿宋" w:cs="Adobe 仿宋 Std R" w:hint="eastAsia"/>
                <w:color w:val="000000" w:themeColor="text1"/>
                <w:w w:val="99"/>
                <w:sz w:val="24"/>
                <w:szCs w:val="24"/>
                <w:lang w:eastAsia="zh-CN"/>
              </w:rPr>
              <w:t>：体育设施用地面积为</w:t>
            </w:r>
            <w:r w:rsidRPr="00EE5820">
              <w:rPr>
                <w:rFonts w:ascii="仿宋" w:eastAsia="仿宋" w:hAnsi="仿宋" w:cs="Adobe 仿宋 Std R"/>
                <w:color w:val="000000" w:themeColor="text1"/>
                <w:w w:val="99"/>
                <w:sz w:val="24"/>
                <w:szCs w:val="24"/>
                <w:lang w:eastAsia="zh-CN"/>
              </w:rPr>
              <w:t>650</w:t>
            </w:r>
            <w:r w:rsidRPr="00EE5820">
              <w:rPr>
                <w:rFonts w:ascii="仿宋" w:eastAsia="仿宋" w:hAnsi="仿宋" w:cs="Adobe 仿宋 Std R" w:hint="eastAsia"/>
                <w:color w:val="000000" w:themeColor="text1"/>
                <w:w w:val="99"/>
                <w:sz w:val="24"/>
                <w:szCs w:val="24"/>
                <w:lang w:eastAsia="zh-CN"/>
              </w:rPr>
              <w:t>平方米，总用地面积为</w:t>
            </w:r>
            <w:r w:rsidRPr="00EE5820">
              <w:rPr>
                <w:rFonts w:ascii="仿宋" w:eastAsia="仿宋" w:hAnsi="仿宋" w:cs="Adobe 仿宋 Std R"/>
                <w:color w:val="000000" w:themeColor="text1"/>
                <w:w w:val="99"/>
                <w:sz w:val="24"/>
                <w:szCs w:val="24"/>
                <w:lang w:eastAsia="zh-CN"/>
              </w:rPr>
              <w:t>43720.78</w:t>
            </w:r>
            <w:r w:rsidRPr="00EE5820">
              <w:rPr>
                <w:rFonts w:ascii="仿宋" w:eastAsia="仿宋" w:hAnsi="仿宋" w:cs="Adobe 仿宋 Std R" w:hint="eastAsia"/>
                <w:color w:val="000000" w:themeColor="text1"/>
                <w:w w:val="99"/>
                <w:sz w:val="24"/>
                <w:szCs w:val="24"/>
                <w:lang w:eastAsia="zh-CN"/>
              </w:rPr>
              <w:t xml:space="preserve">平方米，室外健身场地面积不少于总用地面积的 </w:t>
            </w:r>
            <w:r w:rsidRPr="00EE5820">
              <w:rPr>
                <w:rFonts w:ascii="仿宋" w:eastAsia="仿宋" w:hAnsi="仿宋" w:cs="Adobe 仿宋 Std R"/>
                <w:color w:val="000000" w:themeColor="text1"/>
                <w:w w:val="99"/>
                <w:sz w:val="24"/>
                <w:szCs w:val="24"/>
                <w:lang w:eastAsia="zh-CN"/>
              </w:rPr>
              <w:t>1.49</w:t>
            </w:r>
            <w:r w:rsidRPr="00EE5820">
              <w:rPr>
                <w:rFonts w:ascii="仿宋" w:eastAsia="仿宋" w:hAnsi="仿宋" w:cs="Adobe 仿宋 Std R" w:hint="eastAsia"/>
                <w:color w:val="000000" w:themeColor="text1"/>
                <w:w w:val="99"/>
                <w:sz w:val="24"/>
                <w:szCs w:val="24"/>
                <w:lang w:eastAsia="zh-CN"/>
              </w:rPr>
              <w:t>%，得3分；</w:t>
            </w:r>
          </w:p>
          <w:p w:rsidR="00296E3F" w:rsidRPr="00EE5820" w:rsidRDefault="008B2BA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2：设置宽度不少于</w:t>
            </w:r>
            <w:r w:rsidRPr="00EE5820">
              <w:rPr>
                <w:rFonts w:ascii="仿宋" w:eastAsia="仿宋" w:hAnsi="仿宋" w:cs="Adobe 仿宋 Std R"/>
                <w:color w:val="000000" w:themeColor="text1"/>
                <w:w w:val="99"/>
                <w:sz w:val="24"/>
                <w:szCs w:val="24"/>
                <w:lang w:eastAsia="zh-CN"/>
              </w:rPr>
              <w:t>2.0</w:t>
            </w:r>
            <w:r w:rsidRPr="00EE5820">
              <w:rPr>
                <w:rFonts w:ascii="仿宋" w:eastAsia="仿宋" w:hAnsi="仿宋" w:cs="Adobe 仿宋 Std R" w:hint="eastAsia"/>
                <w:color w:val="000000" w:themeColor="text1"/>
                <w:w w:val="99"/>
                <w:sz w:val="24"/>
                <w:szCs w:val="24"/>
                <w:lang w:eastAsia="zh-CN"/>
              </w:rPr>
              <w:t>m 的专用健身慢行道，健身慢行道长度不少于用地红线周长的 1/4且不少于l00m，满足第2条，得2分</w:t>
            </w:r>
            <w:r w:rsidR="00296E3F" w:rsidRPr="00EE5820">
              <w:rPr>
                <w:rFonts w:ascii="仿宋" w:eastAsia="仿宋" w:hAnsi="仿宋" w:cs="Adobe 仿宋 Std R" w:hint="eastAsia"/>
                <w:color w:val="000000" w:themeColor="text1"/>
                <w:w w:val="99"/>
                <w:sz w:val="24"/>
                <w:szCs w:val="24"/>
                <w:lang w:eastAsia="zh-CN"/>
              </w:rPr>
              <w:t>；</w:t>
            </w:r>
          </w:p>
          <w:p w:rsidR="00296E3F" w:rsidRPr="00EE5820" w:rsidRDefault="008B2BA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3：本项目室内训场地面积</w:t>
            </w:r>
            <w:r w:rsidRPr="00EE5820">
              <w:rPr>
                <w:rFonts w:ascii="仿宋" w:eastAsia="仿宋" w:hAnsi="仿宋" w:cs="Adobe 仿宋 Std R"/>
                <w:color w:val="000000" w:themeColor="text1"/>
                <w:w w:val="99"/>
                <w:sz w:val="24"/>
                <w:szCs w:val="24"/>
                <w:lang w:eastAsia="zh-CN"/>
              </w:rPr>
              <w:t>345.88</w:t>
            </w:r>
            <w:r w:rsidRPr="00EE5820">
              <w:rPr>
                <w:rFonts w:ascii="仿宋" w:eastAsia="仿宋" w:hAnsi="仿宋" w:cs="Adobe 仿宋 Std R" w:hint="eastAsia"/>
                <w:color w:val="000000" w:themeColor="text1"/>
                <w:w w:val="99"/>
                <w:sz w:val="24"/>
                <w:szCs w:val="24"/>
                <w:lang w:eastAsia="zh-CN"/>
              </w:rPr>
              <w:t xml:space="preserve">平方米，不少于总用地面积的 </w:t>
            </w:r>
            <w:r w:rsidRPr="00EE5820">
              <w:rPr>
                <w:rFonts w:ascii="仿宋" w:eastAsia="仿宋" w:hAnsi="仿宋" w:cs="Adobe 仿宋 Std R"/>
                <w:color w:val="000000" w:themeColor="text1"/>
                <w:w w:val="99"/>
                <w:sz w:val="24"/>
                <w:szCs w:val="24"/>
                <w:lang w:eastAsia="zh-CN"/>
              </w:rPr>
              <w:t>0.81</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w:t>
            </w:r>
            <w:r w:rsidRPr="00EE5820">
              <w:rPr>
                <w:rFonts w:ascii="仿宋" w:eastAsia="仿宋" w:hAnsi="仿宋" w:cs="Adobe 仿宋 Std R" w:hint="eastAsia"/>
                <w:color w:val="000000" w:themeColor="text1"/>
                <w:w w:val="99"/>
                <w:sz w:val="24"/>
                <w:szCs w:val="24"/>
                <w:lang w:eastAsia="zh-CN"/>
              </w:rPr>
              <w:t>满足第三条，得3分</w:t>
            </w:r>
            <w:r w:rsidR="00296E3F" w:rsidRPr="00EE5820">
              <w:rPr>
                <w:rFonts w:ascii="仿宋" w:eastAsia="仿宋" w:hAnsi="仿宋" w:cs="Adobe 仿宋 Std R" w:hint="eastAsia"/>
                <w:color w:val="000000" w:themeColor="text1"/>
                <w:w w:val="99"/>
                <w:sz w:val="24"/>
                <w:szCs w:val="24"/>
                <w:lang w:eastAsia="zh-CN"/>
              </w:rPr>
              <w:t>;</w:t>
            </w:r>
          </w:p>
          <w:p w:rsidR="008B2BAE" w:rsidRPr="00EE5820" w:rsidRDefault="008B2BAE" w:rsidP="00D732F6">
            <w:pPr>
              <w:ind w:left="102" w:right="102"/>
              <w:rPr>
                <w:rFonts w:ascii="仿宋" w:eastAsia="仿宋" w:hAnsi="仿宋" w:cstheme="minorEastAsia"/>
                <w:color w:val="000000" w:themeColor="text1"/>
                <w:szCs w:val="21"/>
                <w:lang w:eastAsia="zh-CN"/>
              </w:rPr>
            </w:pPr>
            <w:r w:rsidRPr="00EE5820">
              <w:rPr>
                <w:rFonts w:ascii="仿宋" w:eastAsia="仿宋" w:hAnsi="仿宋" w:cs="Adobe 仿宋 Std R" w:hint="eastAsia"/>
                <w:color w:val="000000" w:themeColor="text1"/>
                <w:w w:val="99"/>
                <w:sz w:val="24"/>
                <w:szCs w:val="24"/>
                <w:lang w:eastAsia="zh-CN"/>
              </w:rPr>
              <w:t>4：楼梯间具有天然采光和良好的视野，且距离主入口的距离不大于15m，满足第4条，得2分。详建筑总平面图，建筑平面图。</w:t>
            </w:r>
          </w:p>
        </w:tc>
      </w:tr>
      <w:tr w:rsidR="00296E3F" w:rsidRPr="00EE5820" w:rsidTr="001931ED">
        <w:trPr>
          <w:trHeight w:hRule="exact" w:val="6665"/>
        </w:trPr>
        <w:tc>
          <w:tcPr>
            <w:tcW w:w="1231" w:type="dxa"/>
            <w:tcBorders>
              <w:top w:val="single" w:sz="3" w:space="0" w:color="000000"/>
              <w:left w:val="single" w:sz="3" w:space="0" w:color="000000"/>
              <w:bottom w:val="single" w:sz="3" w:space="0" w:color="000000"/>
              <w:right w:val="single" w:sz="3" w:space="0" w:color="000000"/>
            </w:tcBorders>
          </w:tcPr>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3.1.16</w:t>
            </w:r>
          </w:p>
        </w:tc>
        <w:tc>
          <w:tcPr>
            <w:tcW w:w="7785" w:type="dxa"/>
            <w:tcBorders>
              <w:top w:val="single" w:sz="3" w:space="0" w:color="000000"/>
              <w:left w:val="single" w:sz="3" w:space="0" w:color="000000"/>
              <w:bottom w:val="single" w:sz="3" w:space="0" w:color="000000"/>
              <w:right w:val="single" w:sz="3" w:space="0" w:color="000000"/>
            </w:tcBorders>
          </w:tcPr>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节约集约利用土地，评价总分值为 20 分，并按下列规则评分：</w:t>
            </w: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对于住宅建筑，根据其所在居住街坊人均住宅用地指标按</w:t>
            </w:r>
            <w:r w:rsidRPr="00EE5820">
              <w:rPr>
                <w:rFonts w:ascii="仿宋" w:eastAsia="仿宋" w:hAnsi="仿宋" w:cs="Adobe 仿宋 Std R" w:hint="eastAsia"/>
                <w:color w:val="000000" w:themeColor="text1"/>
                <w:w w:val="99"/>
                <w:sz w:val="24"/>
                <w:szCs w:val="24"/>
                <w:lang w:eastAsia="zh-CN"/>
              </w:rPr>
              <w:t>下</w:t>
            </w:r>
            <w:r w:rsidRPr="00EE5820">
              <w:rPr>
                <w:rFonts w:ascii="仿宋" w:eastAsia="仿宋" w:hAnsi="仿宋" w:cs="Adobe 仿宋 Std R"/>
                <w:color w:val="000000" w:themeColor="text1"/>
                <w:w w:val="99"/>
                <w:sz w:val="24"/>
                <w:szCs w:val="24"/>
                <w:lang w:eastAsia="zh-CN"/>
              </w:rPr>
              <w:t>表的规则评分，表中的层数均为面积加权的平均层数。</w:t>
            </w: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noProof/>
                <w:color w:val="000000" w:themeColor="text1"/>
                <w:w w:val="99"/>
                <w:szCs w:val="21"/>
                <w:lang w:eastAsia="zh-CN"/>
              </w:rPr>
              <w:drawing>
                <wp:anchor distT="0" distB="0" distL="114300" distR="114300" simplePos="0" relativeHeight="251678720" behindDoc="1" locked="0" layoutInCell="1" allowOverlap="1" wp14:anchorId="5AF15C93" wp14:editId="787961FE">
                  <wp:simplePos x="0" y="0"/>
                  <wp:positionH relativeFrom="page">
                    <wp:posOffset>87630</wp:posOffset>
                  </wp:positionH>
                  <wp:positionV relativeFrom="page">
                    <wp:posOffset>852170</wp:posOffset>
                  </wp:positionV>
                  <wp:extent cx="2999105" cy="150876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105" cy="1508760"/>
                          </a:xfrm>
                          <a:prstGeom prst="rect">
                            <a:avLst/>
                          </a:prstGeom>
                          <a:noFill/>
                        </pic:spPr>
                      </pic:pic>
                    </a:graphicData>
                  </a:graphic>
                  <wp14:sizeRelH relativeFrom="page">
                    <wp14:pctWidth>0</wp14:pctWidth>
                  </wp14:sizeRelH>
                  <wp14:sizeRelV relativeFrom="page">
                    <wp14:pctHeight>0</wp14:pctHeight>
                  </wp14:sizeRelV>
                </wp:anchor>
              </w:drawing>
            </w: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p>
          <w:p w:rsidR="00296E3F" w:rsidRPr="00EE5820" w:rsidRDefault="00296E3F"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w:t>
            </w:r>
            <w:r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对于公共建筑，根据不同功能建筑的容积率按下表的规则评分。</w:t>
            </w:r>
          </w:p>
          <w:p w:rsidR="00296E3F" w:rsidRPr="00EE5820" w:rsidRDefault="00296E3F" w:rsidP="00D732F6">
            <w:pPr>
              <w:spacing w:before="51"/>
              <w:ind w:left="102" w:right="102"/>
              <w:rPr>
                <w:rFonts w:ascii="仿宋" w:eastAsia="仿宋" w:hAnsi="仿宋" w:cs="Adobe 仿宋 Std R"/>
                <w:color w:val="000000" w:themeColor="text1"/>
                <w:w w:val="99"/>
                <w:sz w:val="24"/>
                <w:szCs w:val="24"/>
                <w:lang w:eastAsia="zh-CN"/>
              </w:rPr>
            </w:pPr>
            <w:r w:rsidRPr="00EE5820">
              <w:rPr>
                <w:noProof/>
                <w:color w:val="000000" w:themeColor="text1"/>
                <w:sz w:val="22"/>
                <w:lang w:eastAsia="zh-CN"/>
              </w:rPr>
              <w:drawing>
                <wp:anchor distT="0" distB="0" distL="114300" distR="114300" simplePos="0" relativeHeight="251683840" behindDoc="1" locked="0" layoutInCell="1" allowOverlap="1" wp14:anchorId="63B1515F" wp14:editId="248B8C58">
                  <wp:simplePos x="0" y="0"/>
                  <wp:positionH relativeFrom="page">
                    <wp:posOffset>103063</wp:posOffset>
                  </wp:positionH>
                  <wp:positionV relativeFrom="page">
                    <wp:posOffset>2851868</wp:posOffset>
                  </wp:positionV>
                  <wp:extent cx="3384850" cy="119062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50" cy="1190625"/>
                          </a:xfrm>
                          <a:prstGeom prst="rect">
                            <a:avLst/>
                          </a:prstGeom>
                          <a:noFill/>
                        </pic:spPr>
                      </pic:pic>
                    </a:graphicData>
                  </a:graphic>
                  <wp14:sizeRelH relativeFrom="page">
                    <wp14:pctWidth>0</wp14:pctWidth>
                  </wp14:sizeRelH>
                  <wp14:sizeRelV relativeFrom="page">
                    <wp14:pctHeight>0</wp14:pctHeight>
                  </wp14:sizeRelV>
                </wp:anchor>
              </w:drawing>
            </w:r>
            <w:r w:rsidRPr="00EE5820">
              <w:rPr>
                <w:rFonts w:ascii="仿宋" w:eastAsia="仿宋" w:hAnsi="仿宋" w:cs="Adobe 仿宋 Std R"/>
                <w:color w:val="000000" w:themeColor="text1"/>
                <w:w w:val="99"/>
                <w:sz w:val="24"/>
                <w:szCs w:val="24"/>
                <w:lang w:eastAsia="zh-CN"/>
              </w:rPr>
              <w:t xml:space="preserve"> </w:t>
            </w:r>
          </w:p>
        </w:tc>
        <w:tc>
          <w:tcPr>
            <w:tcW w:w="1416" w:type="dxa"/>
            <w:tcBorders>
              <w:top w:val="single" w:sz="3" w:space="0" w:color="000000"/>
              <w:left w:val="single" w:sz="3" w:space="0" w:color="000000"/>
              <w:bottom w:val="single" w:sz="3" w:space="0" w:color="000000"/>
              <w:right w:val="single" w:sz="3" w:space="0" w:color="000000"/>
            </w:tcBorders>
            <w:vAlign w:val="center"/>
          </w:tcPr>
          <w:p w:rsidR="00296E3F" w:rsidRPr="00EE5820" w:rsidRDefault="00153FA7" w:rsidP="00D732F6">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color w:val="000000" w:themeColor="text1"/>
                <w:kern w:val="2"/>
                <w:sz w:val="21"/>
                <w:szCs w:val="21"/>
              </w:rPr>
              <w:t>15</w:t>
            </w:r>
          </w:p>
        </w:tc>
        <w:tc>
          <w:tcPr>
            <w:tcW w:w="3742" w:type="dxa"/>
            <w:tcBorders>
              <w:top w:val="single" w:sz="3" w:space="0" w:color="000000"/>
              <w:left w:val="single" w:sz="3" w:space="0" w:color="000000"/>
              <w:bottom w:val="single" w:sz="3" w:space="0" w:color="000000"/>
              <w:right w:val="single" w:sz="3" w:space="0" w:color="000000"/>
            </w:tcBorders>
          </w:tcPr>
          <w:p w:rsidR="00296E3F" w:rsidRPr="00EE5820" w:rsidRDefault="00296E3F" w:rsidP="00D732F6">
            <w:pPr>
              <w:ind w:left="102" w:right="102"/>
              <w:rPr>
                <w:rFonts w:ascii="仿宋" w:eastAsia="仿宋" w:hAnsi="仿宋" w:cstheme="minorEastAsia"/>
                <w:color w:val="000000" w:themeColor="text1"/>
                <w:szCs w:val="21"/>
                <w:lang w:eastAsia="zh-CN"/>
              </w:rPr>
            </w:pPr>
            <w:bookmarkStart w:id="25" w:name="Item3116_2"/>
            <w:bookmarkEnd w:id="25"/>
            <w:r w:rsidRPr="00EE5820">
              <w:rPr>
                <w:rFonts w:ascii="仿宋" w:eastAsia="仿宋" w:hAnsi="仿宋" w:cstheme="minorEastAsia" w:hint="eastAsia"/>
                <w:color w:val="000000" w:themeColor="text1"/>
                <w:szCs w:val="21"/>
                <w:lang w:eastAsia="zh-CN"/>
              </w:rPr>
              <w:t>项目地处遂宁市，为Ⅲ类气候，</w:t>
            </w:r>
            <w:r w:rsidR="00153FA7" w:rsidRPr="00EE5820">
              <w:rPr>
                <w:rFonts w:ascii="仿宋" w:eastAsia="仿宋" w:hAnsi="仿宋" w:cstheme="minorEastAsia" w:hint="eastAsia"/>
                <w:color w:val="000000" w:themeColor="text1"/>
                <w:szCs w:val="21"/>
                <w:lang w:eastAsia="zh-CN"/>
              </w:rPr>
              <w:t>平均1</w:t>
            </w:r>
            <w:r w:rsidR="00153FA7" w:rsidRPr="00EE5820">
              <w:rPr>
                <w:rFonts w:ascii="仿宋" w:eastAsia="仿宋" w:hAnsi="仿宋" w:cstheme="minorEastAsia"/>
                <w:color w:val="000000" w:themeColor="text1"/>
                <w:szCs w:val="21"/>
                <w:lang w:eastAsia="zh-CN"/>
              </w:rPr>
              <w:t>7</w:t>
            </w:r>
            <w:r w:rsidR="00153FA7" w:rsidRPr="00EE5820">
              <w:rPr>
                <w:rFonts w:ascii="仿宋" w:eastAsia="仿宋" w:hAnsi="仿宋" w:cstheme="minorEastAsia" w:hint="eastAsia"/>
                <w:color w:val="000000" w:themeColor="text1"/>
                <w:szCs w:val="21"/>
                <w:lang w:eastAsia="zh-CN"/>
              </w:rPr>
              <w:t>层，</w:t>
            </w:r>
            <w:r w:rsidRPr="00EE5820">
              <w:rPr>
                <w:rFonts w:ascii="仿宋" w:eastAsia="仿宋" w:hAnsi="仿宋" w:cstheme="minorEastAsia" w:hint="eastAsia"/>
                <w:color w:val="000000" w:themeColor="text1"/>
                <w:szCs w:val="21"/>
                <w:lang w:eastAsia="zh-CN"/>
              </w:rPr>
              <w:t>设计住宅共计1</w:t>
            </w:r>
            <w:r w:rsidRPr="00EE5820">
              <w:rPr>
                <w:rFonts w:ascii="仿宋" w:eastAsia="仿宋" w:hAnsi="仿宋" w:cstheme="minorEastAsia"/>
                <w:color w:val="000000" w:themeColor="text1"/>
                <w:szCs w:val="21"/>
                <w:lang w:eastAsia="zh-CN"/>
              </w:rPr>
              <w:t>098</w:t>
            </w:r>
            <w:r w:rsidRPr="00EE5820">
              <w:rPr>
                <w:rFonts w:ascii="仿宋" w:eastAsia="仿宋" w:hAnsi="仿宋" w:cstheme="minorEastAsia" w:hint="eastAsia"/>
                <w:color w:val="000000" w:themeColor="text1"/>
                <w:szCs w:val="21"/>
                <w:lang w:eastAsia="zh-CN"/>
              </w:rPr>
              <w:t>户，人数约</w:t>
            </w:r>
            <w:r w:rsidRPr="00EE5820">
              <w:rPr>
                <w:rFonts w:ascii="仿宋" w:eastAsia="仿宋" w:hAnsi="仿宋" w:cstheme="minorEastAsia"/>
                <w:color w:val="000000" w:themeColor="text1"/>
                <w:szCs w:val="21"/>
                <w:lang w:eastAsia="zh-CN"/>
              </w:rPr>
              <w:t>3160</w:t>
            </w:r>
            <w:r w:rsidRPr="00EE5820">
              <w:rPr>
                <w:rFonts w:ascii="仿宋" w:eastAsia="仿宋" w:hAnsi="仿宋" w:cstheme="minorEastAsia" w:hint="eastAsia"/>
                <w:color w:val="000000" w:themeColor="text1"/>
                <w:szCs w:val="21"/>
                <w:lang w:eastAsia="zh-CN"/>
              </w:rPr>
              <w:t>人，人均用地指标为1</w:t>
            </w:r>
            <w:r w:rsidRPr="00EE5820">
              <w:rPr>
                <w:rFonts w:ascii="仿宋" w:eastAsia="仿宋" w:hAnsi="仿宋" w:cstheme="minorEastAsia"/>
                <w:color w:val="000000" w:themeColor="text1"/>
                <w:szCs w:val="21"/>
                <w:lang w:eastAsia="zh-CN"/>
              </w:rPr>
              <w:t>3.84</w:t>
            </w:r>
            <w:r w:rsidRPr="00EE5820">
              <w:rPr>
                <w:rFonts w:ascii="仿宋" w:eastAsia="仿宋" w:hAnsi="仿宋" w:cstheme="minorEastAsia" w:hint="eastAsia"/>
                <w:color w:val="000000" w:themeColor="text1"/>
                <w:szCs w:val="21"/>
                <w:lang w:eastAsia="zh-CN"/>
              </w:rPr>
              <w:t>平方米。</w:t>
            </w:r>
          </w:p>
        </w:tc>
      </w:tr>
      <w:tr w:rsidR="00860F63" w:rsidRPr="00EE5820" w:rsidTr="00860F63">
        <w:trPr>
          <w:trHeight w:hRule="exact" w:val="3400"/>
        </w:trPr>
        <w:tc>
          <w:tcPr>
            <w:tcW w:w="1231"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3.1.17</w:t>
            </w:r>
          </w:p>
        </w:tc>
        <w:tc>
          <w:tcPr>
            <w:tcW w:w="7785"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合理开发利用地下空间，评价总分值为 12 分，根据地下空间开发利用指标，按</w:t>
            </w:r>
            <w:r w:rsidRPr="00EE5820">
              <w:rPr>
                <w:rFonts w:ascii="仿宋" w:eastAsia="仿宋" w:hAnsi="仿宋" w:cs="Adobe 仿宋 Std R" w:hint="eastAsia"/>
                <w:color w:val="000000" w:themeColor="text1"/>
                <w:w w:val="99"/>
                <w:sz w:val="24"/>
                <w:szCs w:val="24"/>
                <w:lang w:eastAsia="zh-CN"/>
              </w:rPr>
              <w:t>下表</w:t>
            </w:r>
            <w:r w:rsidRPr="00EE5820">
              <w:rPr>
                <w:rFonts w:ascii="仿宋" w:eastAsia="仿宋" w:hAnsi="仿宋" w:cs="Adobe 仿宋 Std R"/>
                <w:color w:val="000000" w:themeColor="text1"/>
                <w:w w:val="99"/>
                <w:sz w:val="24"/>
                <w:szCs w:val="24"/>
                <w:lang w:eastAsia="zh-CN"/>
              </w:rPr>
              <w:t>的规则评分。</w:t>
            </w:r>
            <w:r w:rsidRPr="00EE5820">
              <w:rPr>
                <w:rFonts w:ascii="仿宋" w:eastAsia="仿宋" w:hAnsi="仿宋" w:cs="Adobe 仿宋 Std R"/>
                <w:noProof/>
                <w:color w:val="000000" w:themeColor="text1"/>
                <w:w w:val="99"/>
                <w:szCs w:val="21"/>
                <w:lang w:eastAsia="zh-CN"/>
              </w:rPr>
              <w:drawing>
                <wp:anchor distT="0" distB="0" distL="114300" distR="114300" simplePos="0" relativeHeight="251696128" behindDoc="1" locked="0" layoutInCell="1" allowOverlap="1" wp14:anchorId="71B868DF" wp14:editId="4A9C17A4">
                  <wp:simplePos x="0" y="0"/>
                  <wp:positionH relativeFrom="page">
                    <wp:posOffset>170180</wp:posOffset>
                  </wp:positionH>
                  <wp:positionV relativeFrom="page">
                    <wp:posOffset>692785</wp:posOffset>
                  </wp:positionV>
                  <wp:extent cx="3542180" cy="13906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174" cy="1396536"/>
                          </a:xfrm>
                          <a:prstGeom prst="rect">
                            <a:avLst/>
                          </a:prstGeom>
                          <a:noFill/>
                        </pic:spPr>
                      </pic:pic>
                    </a:graphicData>
                  </a:graphic>
                  <wp14:sizeRelH relativeFrom="page">
                    <wp14:pctWidth>0</wp14:pctWidth>
                  </wp14:sizeRelH>
                  <wp14:sizeRelV relativeFrom="page">
                    <wp14:pctHeight>0</wp14:pctHeight>
                  </wp14:sizeRelV>
                </wp:anchor>
              </w:drawing>
            </w:r>
            <w:r w:rsidRPr="00EE5820">
              <w:rPr>
                <w:rFonts w:ascii="仿宋" w:eastAsia="仿宋" w:hAnsi="仿宋" w:cs="Adobe 仿宋 Std R"/>
                <w:color w:val="000000" w:themeColor="text1"/>
                <w:w w:val="99"/>
                <w:sz w:val="24"/>
                <w:szCs w:val="24"/>
                <w:lang w:eastAsia="zh-CN"/>
              </w:rPr>
              <w:t xml:space="preserve"> </w:t>
            </w:r>
          </w:p>
        </w:tc>
        <w:tc>
          <w:tcPr>
            <w:tcW w:w="1416" w:type="dxa"/>
            <w:tcBorders>
              <w:top w:val="single" w:sz="3" w:space="0" w:color="000000"/>
              <w:left w:val="single" w:sz="3" w:space="0" w:color="000000"/>
              <w:bottom w:val="single" w:sz="3" w:space="0" w:color="000000"/>
              <w:right w:val="single" w:sz="3" w:space="0" w:color="000000"/>
            </w:tcBorders>
            <w:vAlign w:val="center"/>
          </w:tcPr>
          <w:p w:rsidR="00860F63" w:rsidRPr="00EE5820" w:rsidRDefault="00860F63" w:rsidP="00860F63">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color w:val="000000" w:themeColor="text1"/>
                <w:kern w:val="2"/>
                <w:sz w:val="21"/>
                <w:szCs w:val="21"/>
              </w:rPr>
              <w:t>7</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ind w:left="102" w:right="102"/>
              <w:rPr>
                <w:rFonts w:ascii="仿宋" w:eastAsia="仿宋" w:hAnsi="仿宋" w:cstheme="minorEastAsia"/>
                <w:color w:val="000000" w:themeColor="text1"/>
                <w:szCs w:val="21"/>
              </w:rPr>
            </w:pPr>
            <w:r w:rsidRPr="00EE5820">
              <w:rPr>
                <w:rFonts w:ascii="仿宋" w:eastAsia="仿宋" w:hAnsi="仿宋" w:cs="Adobe 仿宋 Std R" w:hint="eastAsia"/>
                <w:color w:val="000000" w:themeColor="text1"/>
                <w:w w:val="99"/>
                <w:sz w:val="24"/>
                <w:szCs w:val="24"/>
                <w:lang w:eastAsia="zh-CN"/>
              </w:rPr>
              <w:t>本项目地上面积为S1=112406.47㎡，地下面积为S2=</w:t>
            </w:r>
            <w:r w:rsidRPr="00EE5820">
              <w:rPr>
                <w:rFonts w:ascii="仿宋" w:eastAsia="仿宋" w:hAnsi="仿宋" w:cs="Adobe 仿宋 Std R"/>
                <w:color w:val="000000" w:themeColor="text1"/>
                <w:w w:val="99"/>
                <w:sz w:val="24"/>
                <w:szCs w:val="24"/>
                <w:lang w:eastAsia="zh-CN"/>
              </w:rPr>
              <w:t>27320.46</w:t>
            </w:r>
            <w:r w:rsidRPr="00EE5820">
              <w:rPr>
                <w:rFonts w:ascii="仿宋" w:eastAsia="仿宋" w:hAnsi="仿宋" w:cs="Adobe 仿宋 Std R" w:hint="eastAsia"/>
                <w:color w:val="000000" w:themeColor="text1"/>
                <w:w w:val="99"/>
                <w:sz w:val="24"/>
                <w:szCs w:val="24"/>
                <w:lang w:eastAsia="zh-CN"/>
              </w:rPr>
              <w:t>㎡。地下/地上=</w:t>
            </w:r>
            <w:r w:rsidRPr="00EE5820">
              <w:rPr>
                <w:rFonts w:ascii="仿宋" w:eastAsia="仿宋" w:hAnsi="仿宋" w:cs="Adobe 仿宋 Std R"/>
                <w:color w:val="000000" w:themeColor="text1"/>
                <w:w w:val="99"/>
                <w:sz w:val="24"/>
                <w:szCs w:val="24"/>
                <w:lang w:eastAsia="zh-CN"/>
              </w:rPr>
              <w:t>24</w:t>
            </w:r>
            <w:r w:rsidRPr="00EE5820">
              <w:rPr>
                <w:rFonts w:ascii="仿宋" w:eastAsia="仿宋" w:hAnsi="仿宋" w:cs="Adobe 仿宋 Std R" w:hint="eastAsia"/>
                <w:color w:val="000000" w:themeColor="text1"/>
                <w:w w:val="99"/>
                <w:sz w:val="24"/>
                <w:szCs w:val="24"/>
                <w:lang w:eastAsia="zh-CN"/>
              </w:rPr>
              <w:t>%＞20%</w:t>
            </w:r>
          </w:p>
        </w:tc>
      </w:tr>
    </w:tbl>
    <w:p w:rsidR="001B4362" w:rsidRPr="00EE5820" w:rsidRDefault="001B4362" w:rsidP="00D732F6">
      <w:pPr>
        <w:ind w:left="102" w:right="102"/>
        <w:rPr>
          <w:color w:val="000000" w:themeColor="text1"/>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2"/>
        <w:ind w:left="102" w:right="102"/>
        <w:rPr>
          <w:color w:val="000000" w:themeColor="text1"/>
          <w:sz w:val="10"/>
          <w:szCs w:val="10"/>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416"/>
        <w:gridCol w:w="3742"/>
      </w:tblGrid>
      <w:tr w:rsidR="00153FA7" w:rsidRPr="00EE5820" w:rsidTr="00153FA7">
        <w:trPr>
          <w:trHeight w:hRule="exact" w:val="2038"/>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3.1.18</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采用机械式停车设施、地下停车库或地面停车楼等方式，评价总分值</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为8 分，并按下列规则评分：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住宅建筑地面停车位数量与住宅总套数的比率小于 10%，得 8 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公共建筑地面停车占地面积与其总建设用地面积的比率小于 8%，</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 8 分。</w:t>
            </w:r>
          </w:p>
        </w:tc>
        <w:tc>
          <w:tcPr>
            <w:tcW w:w="1416" w:type="dxa"/>
            <w:tcBorders>
              <w:top w:val="single" w:sz="3" w:space="0" w:color="000000"/>
              <w:left w:val="single" w:sz="3" w:space="0" w:color="000000"/>
              <w:bottom w:val="single" w:sz="3" w:space="0" w:color="000000"/>
              <w:right w:val="single" w:sz="3" w:space="0" w:color="000000"/>
            </w:tcBorders>
            <w:vAlign w:val="center"/>
          </w:tcPr>
          <w:p w:rsidR="00153FA7" w:rsidRPr="00EE5820" w:rsidRDefault="00153FA7" w:rsidP="00D732F6">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hint="eastAsia"/>
                <w:color w:val="000000" w:themeColor="text1"/>
                <w:kern w:val="2"/>
                <w:sz w:val="21"/>
                <w:szCs w:val="21"/>
              </w:rPr>
              <w:t>8</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ind w:left="102" w:right="102"/>
              <w:rPr>
                <w:rFonts w:ascii="仿宋" w:eastAsia="仿宋" w:hAnsi="仿宋" w:cstheme="minorEastAsia"/>
                <w:color w:val="000000" w:themeColor="text1"/>
                <w:szCs w:val="21"/>
                <w:lang w:eastAsia="zh-CN"/>
              </w:rPr>
            </w:pPr>
            <w:bookmarkStart w:id="26" w:name="Item3118_2"/>
            <w:r w:rsidRPr="00EE5820">
              <w:rPr>
                <w:rFonts w:ascii="仿宋" w:eastAsia="仿宋" w:hAnsi="仿宋" w:cstheme="minorEastAsia"/>
                <w:color w:val="000000" w:themeColor="text1"/>
                <w:szCs w:val="21"/>
                <w:lang w:eastAsia="zh-CN"/>
              </w:rPr>
              <w:t>本</w:t>
            </w:r>
            <w:r w:rsidRPr="00EE5820">
              <w:rPr>
                <w:rFonts w:ascii="仿宋" w:eastAsia="仿宋" w:hAnsi="仿宋" w:cs="Adobe 仿宋 Std R"/>
                <w:color w:val="000000" w:themeColor="text1"/>
                <w:w w:val="99"/>
                <w:sz w:val="24"/>
                <w:szCs w:val="24"/>
                <w:lang w:eastAsia="zh-CN"/>
              </w:rPr>
              <w:t>项目机动车停车方式为</w:t>
            </w:r>
            <w:r w:rsidRPr="00EE5820">
              <w:rPr>
                <w:rFonts w:ascii="仿宋" w:eastAsia="仿宋" w:hAnsi="仿宋" w:cs="Adobe 仿宋 Std R" w:hint="eastAsia"/>
                <w:color w:val="000000" w:themeColor="text1"/>
                <w:w w:val="99"/>
                <w:sz w:val="24"/>
                <w:szCs w:val="24"/>
                <w:lang w:eastAsia="zh-CN"/>
              </w:rPr>
              <w:t>地下</w:t>
            </w:r>
            <w:r w:rsidRPr="00EE5820">
              <w:rPr>
                <w:rFonts w:ascii="仿宋" w:eastAsia="仿宋" w:hAnsi="仿宋" w:cs="Adobe 仿宋 Std R"/>
                <w:color w:val="000000" w:themeColor="text1"/>
                <w:w w:val="99"/>
                <w:sz w:val="24"/>
                <w:szCs w:val="24"/>
                <w:lang w:eastAsia="zh-CN"/>
              </w:rPr>
              <w:t>停车位</w:t>
            </w:r>
            <w:r w:rsidRPr="00EE5820">
              <w:rPr>
                <w:rFonts w:ascii="仿宋" w:eastAsia="仿宋" w:hAnsi="仿宋" w:cs="Adobe 仿宋 Std R" w:hint="eastAsia"/>
                <w:color w:val="000000" w:themeColor="text1"/>
                <w:w w:val="99"/>
                <w:sz w:val="24"/>
                <w:szCs w:val="24"/>
                <w:lang w:eastAsia="zh-CN"/>
              </w:rPr>
              <w:t>，住宅区域地面无停车位，</w:t>
            </w:r>
            <w:r w:rsidRPr="00EE5820">
              <w:rPr>
                <w:rFonts w:ascii="仿宋" w:eastAsia="仿宋" w:hAnsi="仿宋" w:cs="Adobe 仿宋 Std R"/>
                <w:color w:val="000000" w:themeColor="text1"/>
                <w:w w:val="99"/>
                <w:sz w:val="24"/>
                <w:szCs w:val="24"/>
                <w:lang w:eastAsia="zh-CN"/>
              </w:rPr>
              <w:t>满足得分条件，本条得8分。详见“建筑总平面图”。</w:t>
            </w:r>
            <w:bookmarkEnd w:id="26"/>
          </w:p>
        </w:tc>
      </w:tr>
      <w:tr w:rsidR="001B4362" w:rsidRPr="00EE5820" w:rsidTr="00BA3741">
        <w:trPr>
          <w:trHeight w:hRule="exact" w:val="2559"/>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3.1.19</w:t>
            </w:r>
          </w:p>
        </w:tc>
        <w:tc>
          <w:tcPr>
            <w:tcW w:w="7785" w:type="dxa"/>
            <w:tcBorders>
              <w:top w:val="single" w:sz="3" w:space="0" w:color="000000"/>
              <w:left w:val="single" w:sz="3" w:space="0" w:color="000000"/>
              <w:bottom w:val="single" w:sz="3" w:space="0" w:color="000000"/>
              <w:right w:val="single" w:sz="3" w:space="0" w:color="000000"/>
            </w:tcBorders>
          </w:tcPr>
          <w:p w:rsidR="00BA3741" w:rsidRPr="00EE5820" w:rsidRDefault="00BA374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优化建筑围护结构的热工性能，评价总分值为 10 分，并按下列规则评分：</w:t>
            </w:r>
          </w:p>
          <w:p w:rsidR="00BA3741" w:rsidRPr="00EE5820" w:rsidRDefault="00BA374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围护结构热工性能比现行强制性工程建设规范《建筑节能与可再生能源利用通用规范》GB 55015 的规定提高 5%，得 5 分；每再提高 1%，再得 1 分，最高得 10 分。</w:t>
            </w:r>
          </w:p>
          <w:p w:rsidR="001B4362" w:rsidRPr="00EE5820" w:rsidRDefault="00BA374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建筑供暖空调负荷降低 3%，得 5 分；每再降低 1%，再得 1 分，最高得 10 分。</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pStyle w:val="TableParagraph"/>
              <w:spacing w:before="1"/>
              <w:ind w:left="102" w:right="102"/>
              <w:jc w:val="center"/>
              <w:rPr>
                <w:rFonts w:ascii="仿宋" w:eastAsia="仿宋" w:hAnsi="仿宋" w:cstheme="minorEastAsia"/>
                <w:color w:val="000000" w:themeColor="text1"/>
                <w:kern w:val="2"/>
                <w:sz w:val="21"/>
                <w:szCs w:val="21"/>
              </w:rPr>
            </w:pPr>
          </w:p>
          <w:p w:rsidR="001B4362" w:rsidRPr="00EE5820" w:rsidRDefault="00CC3B74" w:rsidP="00D732F6">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hint="eastAsia"/>
                <w:color w:val="000000" w:themeColor="text1"/>
                <w:kern w:val="2"/>
                <w:sz w:val="21"/>
                <w:szCs w:val="21"/>
              </w:rPr>
              <w:t>不</w:t>
            </w:r>
            <w:r w:rsidR="00A12027" w:rsidRPr="00EE5820">
              <w:rPr>
                <w:rFonts w:ascii="仿宋" w:eastAsia="仿宋" w:hAnsi="仿宋" w:cstheme="minorEastAsia" w:hint="eastAsia"/>
                <w:color w:val="000000" w:themeColor="text1"/>
                <w:kern w:val="2"/>
                <w:sz w:val="21"/>
                <w:szCs w:val="21"/>
              </w:rPr>
              <w:t>通过</w:t>
            </w:r>
          </w:p>
        </w:tc>
        <w:tc>
          <w:tcPr>
            <w:tcW w:w="3742" w:type="dxa"/>
            <w:tcBorders>
              <w:top w:val="single" w:sz="3" w:space="0" w:color="000000"/>
              <w:left w:val="single" w:sz="3" w:space="0" w:color="000000"/>
              <w:bottom w:val="single" w:sz="3" w:space="0" w:color="000000"/>
              <w:right w:val="single" w:sz="3" w:space="0" w:color="000000"/>
            </w:tcBorders>
          </w:tcPr>
          <w:p w:rsidR="00A12027" w:rsidRPr="00EE5820" w:rsidRDefault="00A12027"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本条不打分，审核结果反馈至3.7.8 条</w:t>
            </w:r>
            <w:r w:rsidRPr="00EE5820">
              <w:rPr>
                <w:rFonts w:ascii="仿宋" w:eastAsia="仿宋" w:hAnsi="仿宋" w:cs="Adobe 仿宋 Std R"/>
                <w:color w:val="000000" w:themeColor="text1"/>
                <w:w w:val="99"/>
                <w:sz w:val="24"/>
                <w:szCs w:val="24"/>
                <w:lang w:eastAsia="zh-CN"/>
              </w:rPr>
              <w:t>。</w:t>
            </w:r>
          </w:p>
          <w:p w:rsidR="008C67FD" w:rsidRPr="00EE5820" w:rsidRDefault="008C67FD" w:rsidP="00D732F6">
            <w:pPr>
              <w:spacing w:before="51"/>
              <w:ind w:left="102" w:right="102"/>
              <w:rPr>
                <w:rFonts w:ascii="仿宋" w:eastAsia="仿宋" w:hAnsi="仿宋" w:cs="Adobe 仿宋 Std R"/>
                <w:color w:val="000000" w:themeColor="text1"/>
                <w:w w:val="99"/>
                <w:sz w:val="24"/>
                <w:szCs w:val="24"/>
                <w:lang w:eastAsia="zh-CN"/>
              </w:rPr>
            </w:pPr>
          </w:p>
          <w:p w:rsidR="008C67FD" w:rsidRPr="00EE5820" w:rsidRDefault="008C67FD" w:rsidP="00D732F6">
            <w:pPr>
              <w:spacing w:before="51"/>
              <w:ind w:left="102" w:right="102"/>
              <w:rPr>
                <w:rFonts w:ascii="仿宋" w:eastAsia="仿宋" w:hAnsi="仿宋" w:cs="Adobe 仿宋 Std R"/>
                <w:color w:val="000000" w:themeColor="text1"/>
                <w:w w:val="99"/>
                <w:sz w:val="24"/>
                <w:szCs w:val="24"/>
                <w:lang w:eastAsia="zh-CN"/>
              </w:rPr>
            </w:pPr>
          </w:p>
        </w:tc>
      </w:tr>
      <w:tr w:rsidR="001B4362" w:rsidRPr="00EE5820" w:rsidTr="00DB1124">
        <w:trPr>
          <w:trHeight w:hRule="exact" w:val="1837"/>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3.1.20</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结合雨水综合利用设施营造室外景观水体，室外景观水体利用雨水的补水量大于水体蒸发量的</w:t>
            </w:r>
            <w:r w:rsidR="00BA3741" w:rsidRPr="00EE5820">
              <w:rPr>
                <w:rFonts w:ascii="仿宋" w:eastAsia="仿宋" w:hAnsi="仿宋" w:cs="Adobe 仿宋 Std R"/>
                <w:color w:val="000000" w:themeColor="text1"/>
                <w:w w:val="99"/>
                <w:sz w:val="24"/>
                <w:szCs w:val="24"/>
                <w:lang w:eastAsia="zh-CN"/>
              </w:rPr>
              <w:t xml:space="preserve"> 60% </w:t>
            </w:r>
            <w:r w:rsidRPr="00EE5820">
              <w:rPr>
                <w:rFonts w:ascii="仿宋" w:eastAsia="仿宋" w:hAnsi="仿宋" w:cs="Adobe 仿宋 Std R"/>
                <w:color w:val="000000" w:themeColor="text1"/>
                <w:w w:val="99"/>
                <w:sz w:val="24"/>
                <w:szCs w:val="24"/>
                <w:lang w:eastAsia="zh-CN"/>
              </w:rPr>
              <w:t>，且采用保障水体水质的生态水处理技术：</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1）对进入室外景观水体的雨水，利用生态设施削减径流污染；</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2）利用水生动、植物保障室外景观水体水质。</w:t>
            </w:r>
          </w:p>
        </w:tc>
        <w:tc>
          <w:tcPr>
            <w:tcW w:w="1416"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pStyle w:val="TableParagraph"/>
              <w:spacing w:before="1"/>
              <w:ind w:left="102" w:right="102"/>
              <w:jc w:val="center"/>
              <w:rPr>
                <w:rFonts w:ascii="仿宋" w:eastAsia="仿宋" w:hAnsi="仿宋" w:cstheme="minorEastAsia"/>
                <w:color w:val="000000" w:themeColor="text1"/>
                <w:kern w:val="2"/>
                <w:sz w:val="21"/>
                <w:szCs w:val="21"/>
              </w:rPr>
            </w:pPr>
          </w:p>
          <w:p w:rsidR="001B4362" w:rsidRPr="00EE5820" w:rsidRDefault="001B4362" w:rsidP="00D732F6">
            <w:pPr>
              <w:pStyle w:val="TableParagraph"/>
              <w:spacing w:before="1"/>
              <w:ind w:left="102" w:right="102"/>
              <w:jc w:val="center"/>
              <w:rPr>
                <w:rFonts w:ascii="仿宋" w:eastAsia="仿宋" w:hAnsi="仿宋" w:cstheme="minorEastAsia"/>
                <w:color w:val="000000" w:themeColor="text1"/>
                <w:kern w:val="2"/>
                <w:sz w:val="21"/>
                <w:szCs w:val="21"/>
              </w:rPr>
            </w:pPr>
          </w:p>
          <w:p w:rsidR="001B4362" w:rsidRPr="00EE5820" w:rsidRDefault="00A12027" w:rsidP="00D732F6">
            <w:pPr>
              <w:pStyle w:val="TableParagraph"/>
              <w:spacing w:before="1"/>
              <w:ind w:left="102" w:right="102"/>
              <w:jc w:val="center"/>
              <w:rPr>
                <w:rFonts w:ascii="仿宋" w:eastAsia="仿宋" w:hAnsi="仿宋" w:cstheme="minorEastAsia"/>
                <w:color w:val="000000" w:themeColor="text1"/>
                <w:kern w:val="2"/>
                <w:sz w:val="21"/>
                <w:szCs w:val="21"/>
              </w:rPr>
            </w:pPr>
            <w:r w:rsidRPr="00EE5820">
              <w:rPr>
                <w:rFonts w:ascii="仿宋" w:eastAsia="仿宋" w:hAnsi="仿宋" w:cstheme="minorEastAsia" w:hint="eastAsia"/>
                <w:color w:val="000000" w:themeColor="text1"/>
                <w:kern w:val="2"/>
                <w:sz w:val="21"/>
                <w:szCs w:val="21"/>
              </w:rPr>
              <w:t>通过</w:t>
            </w:r>
          </w:p>
        </w:tc>
        <w:tc>
          <w:tcPr>
            <w:tcW w:w="3742" w:type="dxa"/>
            <w:tcBorders>
              <w:top w:val="single" w:sz="3" w:space="0" w:color="000000"/>
              <w:left w:val="single" w:sz="3" w:space="0" w:color="000000"/>
              <w:bottom w:val="single" w:sz="3" w:space="0" w:color="000000"/>
              <w:right w:val="single" w:sz="3" w:space="0" w:color="000000"/>
            </w:tcBorders>
          </w:tcPr>
          <w:p w:rsidR="00A12027" w:rsidRPr="00EE5820" w:rsidRDefault="00A12027"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本条不打分，审核结果反馈至 3.3.11 条</w:t>
            </w:r>
          </w:p>
          <w:p w:rsidR="001B4362" w:rsidRPr="00EE5820" w:rsidRDefault="00A12027"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本项目无景观水体</w:t>
            </w:r>
          </w:p>
        </w:tc>
      </w:tr>
      <w:tr w:rsidR="00153FA7" w:rsidRPr="00EE5820" w:rsidTr="00DB1124">
        <w:trPr>
          <w:trHeight w:hRule="exact" w:val="1849"/>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3.1.21</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建筑所有区域实施土建工程与装修工程一体化设计及施工，评价分值</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为8分，按下列规则评分：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1.住宅建筑所有区域达标，得8分；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2.公共建筑所有公共区域达标，得2分，其他区域50%达标，再得3分，其他区域100%达标，再得3分。</w:t>
            </w:r>
          </w:p>
        </w:tc>
        <w:tc>
          <w:tcPr>
            <w:tcW w:w="1416"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153FA7" w:rsidP="00BD1DFD">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项目所有公共区域实施土建工程与装修工程一体化设计及施工。</w:t>
            </w:r>
          </w:p>
        </w:tc>
      </w:tr>
      <w:tr w:rsidR="00153FA7" w:rsidRPr="00EE5820" w:rsidTr="00DB1124">
        <w:trPr>
          <w:trHeight w:hRule="exact" w:val="1421"/>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3.1.22</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建筑装修选用工业化内装部品，评价总分值为 8 分。建筑装修选用工业化内装部品占同类部品用量比例达到 50%以上的部品种类，达到 1 种，得 3 分；达到 3</w:t>
            </w:r>
            <w:r w:rsidRPr="00EE5820">
              <w:rPr>
                <w:rFonts w:ascii="仿宋" w:eastAsia="仿宋" w:hAnsi="仿宋" w:cs="Adobe 仿宋 Std R" w:hint="eastAsia"/>
                <w:color w:val="000000" w:themeColor="text1"/>
                <w:w w:val="99"/>
                <w:sz w:val="24"/>
                <w:szCs w:val="24"/>
                <w:lang w:eastAsia="zh-CN"/>
              </w:rPr>
              <w:t xml:space="preserve"> </w:t>
            </w:r>
            <w:r w:rsidRPr="00EE5820">
              <w:rPr>
                <w:rFonts w:ascii="仿宋" w:eastAsia="仿宋" w:hAnsi="仿宋" w:cs="Adobe 仿宋 Std R"/>
                <w:color w:val="000000" w:themeColor="text1"/>
                <w:w w:val="99"/>
                <w:sz w:val="24"/>
                <w:szCs w:val="24"/>
                <w:lang w:eastAsia="zh-CN"/>
              </w:rPr>
              <w:t>种，得 5 分；达到 3 种以上，得 8 分。</w:t>
            </w:r>
          </w:p>
        </w:tc>
        <w:tc>
          <w:tcPr>
            <w:tcW w:w="1416"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tc>
      </w:tr>
      <w:tr w:rsidR="00153FA7" w:rsidRPr="00EE5820" w:rsidTr="00DB1124">
        <w:trPr>
          <w:trHeight w:hRule="exact" w:val="3540"/>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3.1.23</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选用可再循环材料、可再利用材料及利废建材，评价总分值为 12 分，并按下列规则分别评分并累计：</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1.可再循环材料和可再利用材料用量比例，按下列规则评分：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1）住宅建筑达到 6% 或公共建筑达到 10% ，得 3 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2）住宅建筑达到 10% 或公共建筑达到 15% ，得 6 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2.利废建材选用及其用量比例，按下列规则评分：</w:t>
            </w:r>
          </w:p>
          <w:p w:rsidR="00153FA7" w:rsidRPr="00EE5820" w:rsidRDefault="00153FA7"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1）采用一种利废建材，其占同类建材的用量比例不低于 50%，得 3 分。2）选用两种及以上的利废建材，每一种占同类建材的用量比例均不低于  30%，得</w:t>
            </w:r>
            <w:r w:rsidRPr="00EE5820">
              <w:rPr>
                <w:rFonts w:ascii="仿宋" w:eastAsia="仿宋" w:hAnsi="仿宋" w:cs="Adobe 仿宋 Std R" w:hint="eastAsia"/>
                <w:color w:val="000000" w:themeColor="text1"/>
                <w:w w:val="99"/>
                <w:sz w:val="24"/>
                <w:szCs w:val="24"/>
                <w:lang w:eastAsia="zh-CN"/>
              </w:rPr>
              <w:t xml:space="preserve"> </w:t>
            </w:r>
            <w:r w:rsidRPr="00EE5820">
              <w:rPr>
                <w:rFonts w:ascii="仿宋" w:eastAsia="仿宋" w:hAnsi="仿宋" w:cs="Adobe 仿宋 Std R"/>
                <w:color w:val="000000" w:themeColor="text1"/>
                <w:w w:val="99"/>
                <w:sz w:val="24"/>
                <w:szCs w:val="24"/>
                <w:lang w:eastAsia="zh-CN"/>
              </w:rPr>
              <w:t>6 分。</w:t>
            </w:r>
          </w:p>
        </w:tc>
        <w:tc>
          <w:tcPr>
            <w:tcW w:w="1416"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tc>
      </w:tr>
      <w:tr w:rsidR="00153FA7" w:rsidRPr="00EE5820" w:rsidTr="006C6AAA">
        <w:trPr>
          <w:trHeight w:hRule="exact" w:val="860"/>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3.1.24</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选用绿色建材，评价总分值为 12 分。绿色建材应用比例不低于40%，得  4 分；不低于 50%，得 8 分；不低于70%，得 12 分。</w:t>
            </w:r>
          </w:p>
        </w:tc>
        <w:tc>
          <w:tcPr>
            <w:tcW w:w="1416"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 xml:space="preserve"> 0</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绿色建材应用比例不低于10%</w:t>
            </w:r>
          </w:p>
        </w:tc>
      </w:tr>
      <w:tr w:rsidR="00153FA7" w:rsidRPr="00EE5820" w:rsidTr="00D45882">
        <w:trPr>
          <w:trHeight w:hRule="exact" w:val="5111"/>
        </w:trPr>
        <w:tc>
          <w:tcPr>
            <w:tcW w:w="1231"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3.1.25</w:t>
            </w:r>
          </w:p>
        </w:tc>
        <w:tc>
          <w:tcPr>
            <w:tcW w:w="7785"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充分利用场地空间设置绿化用地，评价总分值为 16 分，并按下列规则评分：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1.住宅建筑按下列规则分别评分并累计：</w:t>
            </w:r>
          </w:p>
          <w:p w:rsidR="00153FA7" w:rsidRPr="00EE5820" w:rsidRDefault="00153FA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1)绿地率达到规划指标 105%及以上，得 10分；</w:t>
            </w:r>
          </w:p>
          <w:p w:rsidR="00153FA7" w:rsidRPr="00EE5820" w:rsidRDefault="00153FA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2)住宅建筑所在居住街坊内人均集中绿地面积，按下表的规则评分，最高得 6 分。</w:t>
            </w:r>
          </w:p>
          <w:p w:rsidR="00153FA7" w:rsidRPr="00EE5820" w:rsidRDefault="003854C9" w:rsidP="00D732F6">
            <w:pPr>
              <w:spacing w:before="51"/>
              <w:ind w:left="102" w:right="102"/>
              <w:rPr>
                <w:rFonts w:ascii="仿宋" w:eastAsia="仿宋" w:hAnsi="仿宋" w:cs="Adobe 仿宋 Std R"/>
                <w:color w:val="000000" w:themeColor="text1"/>
                <w:w w:val="99"/>
                <w:sz w:val="24"/>
                <w:szCs w:val="24"/>
                <w:lang w:eastAsia="zh-CN"/>
              </w:rPr>
            </w:pPr>
            <w:r w:rsidRPr="00EE5820">
              <w:rPr>
                <w:noProof/>
                <w:color w:val="000000" w:themeColor="text1"/>
                <w:sz w:val="22"/>
                <w:lang w:eastAsia="zh-CN"/>
              </w:rPr>
              <w:drawing>
                <wp:anchor distT="0" distB="0" distL="114300" distR="114300" simplePos="0" relativeHeight="251694080" behindDoc="1" locked="0" layoutInCell="1" allowOverlap="1" wp14:anchorId="1353BBA5" wp14:editId="0E525C1F">
                  <wp:simplePos x="0" y="0"/>
                  <wp:positionH relativeFrom="page">
                    <wp:posOffset>84454</wp:posOffset>
                  </wp:positionH>
                  <wp:positionV relativeFrom="page">
                    <wp:posOffset>1393757</wp:posOffset>
                  </wp:positionV>
                  <wp:extent cx="3571875" cy="997018"/>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8908" cy="1001772"/>
                          </a:xfrm>
                          <a:prstGeom prst="rect">
                            <a:avLst/>
                          </a:prstGeom>
                          <a:noFill/>
                        </pic:spPr>
                      </pic:pic>
                    </a:graphicData>
                  </a:graphic>
                  <wp14:sizeRelH relativeFrom="page">
                    <wp14:pctWidth>0</wp14:pctWidth>
                  </wp14:sizeRelH>
                  <wp14:sizeRelV relativeFrom="page">
                    <wp14:pctHeight>0</wp14:pctHeight>
                  </wp14:sizeRelV>
                </wp:anchor>
              </w:drawing>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2.公共建筑按下列规则分别评分并累计：</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1)公共建筑绿地率达到规划指标 105%及以上，得 10 分；</w:t>
            </w:r>
          </w:p>
          <w:p w:rsidR="00153FA7" w:rsidRPr="00EE5820" w:rsidRDefault="00153FA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2)绿地向公众开放，得 6 分</w:t>
            </w:r>
          </w:p>
        </w:tc>
        <w:tc>
          <w:tcPr>
            <w:tcW w:w="1416" w:type="dxa"/>
            <w:tcBorders>
              <w:top w:val="single" w:sz="3" w:space="0" w:color="000000"/>
              <w:left w:val="single" w:sz="3" w:space="0" w:color="000000"/>
              <w:bottom w:val="single" w:sz="3" w:space="0" w:color="000000"/>
              <w:right w:val="single" w:sz="3" w:space="0" w:color="000000"/>
            </w:tcBorders>
          </w:tcPr>
          <w:p w:rsidR="00153FA7" w:rsidRPr="00EE5820" w:rsidRDefault="00153FA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 xml:space="preserve">  6</w:t>
            </w:r>
          </w:p>
        </w:tc>
        <w:tc>
          <w:tcPr>
            <w:tcW w:w="3742" w:type="dxa"/>
            <w:tcBorders>
              <w:top w:val="single" w:sz="3" w:space="0" w:color="000000"/>
              <w:left w:val="single" w:sz="3" w:space="0" w:color="000000"/>
              <w:bottom w:val="single" w:sz="3" w:space="0" w:color="000000"/>
              <w:right w:val="single" w:sz="3" w:space="0" w:color="000000"/>
            </w:tcBorders>
          </w:tcPr>
          <w:p w:rsidR="00153FA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项目设计集中绿地面积为2</w:t>
            </w:r>
            <w:r w:rsidRPr="00EE5820">
              <w:rPr>
                <w:rFonts w:ascii="仿宋" w:eastAsia="仿宋" w:hAnsi="仿宋" w:cs="Adobe 仿宋 Std R"/>
                <w:color w:val="000000" w:themeColor="text1"/>
                <w:w w:val="99"/>
                <w:sz w:val="24"/>
                <w:szCs w:val="24"/>
                <w:lang w:eastAsia="zh-CN"/>
              </w:rPr>
              <w:t>394</w:t>
            </w:r>
            <w:r w:rsidRPr="00EE5820">
              <w:rPr>
                <w:rFonts w:ascii="仿宋" w:eastAsia="仿宋" w:hAnsi="仿宋" w:cs="Adobe 仿宋 Std R" w:hint="eastAsia"/>
                <w:color w:val="000000" w:themeColor="text1"/>
                <w:w w:val="99"/>
                <w:sz w:val="24"/>
                <w:szCs w:val="24"/>
                <w:lang w:eastAsia="zh-CN"/>
              </w:rPr>
              <w:t>平方米，人均集中绿地面积为0</w:t>
            </w:r>
            <w:r w:rsidRPr="00EE5820">
              <w:rPr>
                <w:rFonts w:ascii="仿宋" w:eastAsia="仿宋" w:hAnsi="仿宋" w:cs="Adobe 仿宋 Std R"/>
                <w:color w:val="000000" w:themeColor="text1"/>
                <w:w w:val="99"/>
                <w:sz w:val="24"/>
                <w:szCs w:val="24"/>
                <w:lang w:eastAsia="zh-CN"/>
              </w:rPr>
              <w:t>.76</w:t>
            </w:r>
            <w:r w:rsidRPr="00EE5820">
              <w:rPr>
                <w:rFonts w:ascii="仿宋" w:eastAsia="仿宋" w:hAnsi="仿宋" w:cs="Adobe 仿宋 Std R" w:hint="eastAsia"/>
                <w:color w:val="000000" w:themeColor="text1"/>
                <w:w w:val="99"/>
                <w:sz w:val="24"/>
                <w:szCs w:val="24"/>
                <w:lang w:eastAsia="zh-CN"/>
              </w:rPr>
              <w:t>平方米。</w:t>
            </w:r>
          </w:p>
        </w:tc>
      </w:tr>
      <w:tr w:rsidR="00381D77" w:rsidRPr="00EE5820" w:rsidTr="00381D77">
        <w:trPr>
          <w:trHeight w:hRule="exact" w:val="2410"/>
        </w:trPr>
        <w:tc>
          <w:tcPr>
            <w:tcW w:w="1231"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3.1.26</w:t>
            </w:r>
          </w:p>
        </w:tc>
        <w:tc>
          <w:tcPr>
            <w:tcW w:w="7785"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利用场地空间设置绿色雨水基础设施：</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1）下凹式绿地、雨水花园等有调蓄雨水功能的绿地和水体的面积之和占绿地面积的比例达到 40%或60%；</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2）衔接和引导不少于 80% 的屋面雨水进入地面生态设施；</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3）衔接和引导不少于 80% 的道路雨水进入地面生态设施；</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4）硬质铺装地面中透水铺装面积的比例达到50% 。</w:t>
            </w:r>
          </w:p>
        </w:tc>
        <w:tc>
          <w:tcPr>
            <w:tcW w:w="1416"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742"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本条不打分，审查结果反馈至 3.3.14 条</w:t>
            </w:r>
          </w:p>
        </w:tc>
      </w:tr>
      <w:tr w:rsidR="00381D77" w:rsidRPr="00EE5820" w:rsidTr="00381D77">
        <w:trPr>
          <w:trHeight w:hRule="exact" w:val="1409"/>
        </w:trPr>
        <w:tc>
          <w:tcPr>
            <w:tcW w:w="1231"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3.1.27</w:t>
            </w:r>
          </w:p>
        </w:tc>
        <w:tc>
          <w:tcPr>
            <w:tcW w:w="7785"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因地制宜建设绿色建筑，评价总分值为 22 分，并按下列规则分别评分并累计：</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传承建筑文化，采用适宜地区特色的建筑风貌设计，得 15 分；</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适应自然环境，充分利用气候适应性和场地属性进行设计，得 7 分。</w:t>
            </w:r>
          </w:p>
        </w:tc>
        <w:tc>
          <w:tcPr>
            <w:tcW w:w="1416"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p>
        </w:tc>
      </w:tr>
      <w:tr w:rsidR="00381D77" w:rsidRPr="00EE5820" w:rsidTr="00381D77">
        <w:trPr>
          <w:trHeight w:hRule="exact" w:val="1003"/>
        </w:trPr>
        <w:tc>
          <w:tcPr>
            <w:tcW w:w="1231"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3.1.28</w:t>
            </w:r>
          </w:p>
        </w:tc>
        <w:tc>
          <w:tcPr>
            <w:tcW w:w="7785"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利用既有资源，合理利用废弃场地或充分利用旧建筑，得 8 分。</w:t>
            </w:r>
          </w:p>
        </w:tc>
        <w:tc>
          <w:tcPr>
            <w:tcW w:w="1416"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p>
        </w:tc>
      </w:tr>
      <w:tr w:rsidR="00860F63" w:rsidRPr="00EE5820" w:rsidTr="00381D77">
        <w:trPr>
          <w:trHeight w:hRule="exact" w:val="1003"/>
        </w:trPr>
        <w:tc>
          <w:tcPr>
            <w:tcW w:w="1231"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3.1.29</w:t>
            </w:r>
          </w:p>
        </w:tc>
        <w:tc>
          <w:tcPr>
            <w:tcW w:w="7785"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应用建筑信息模型（BIM）技术，评价总分值为 15 分。在建筑的规划设计、施工建造和运行维护阶段中的一个阶段应用，得 5 分；两个阶段应用，得 10 分；三个阶段应用，得 15 分。</w:t>
            </w:r>
          </w:p>
        </w:tc>
        <w:tc>
          <w:tcPr>
            <w:tcW w:w="141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jc w:val="center"/>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firstLineChars="100" w:firstLine="236"/>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tc>
      </w:tr>
      <w:tr w:rsidR="00860F63" w:rsidRPr="00EE5820" w:rsidTr="00860F63">
        <w:trPr>
          <w:trHeight w:hRule="exact" w:val="1417"/>
        </w:trPr>
        <w:tc>
          <w:tcPr>
            <w:tcW w:w="1231"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3.1.30</w:t>
            </w:r>
          </w:p>
        </w:tc>
        <w:tc>
          <w:tcPr>
            <w:tcW w:w="7785"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采用建设工程质量潜在缺陷保险产品：</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保险承保范围包括屋面防水工程和其他土建工程的质量问题；</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保险承保范围包括装修工程的质量问题。</w:t>
            </w:r>
          </w:p>
        </w:tc>
        <w:tc>
          <w:tcPr>
            <w:tcW w:w="141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jc w:val="center"/>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本条不打分，审查果反馈至 3.2.7、3.5.14条</w:t>
            </w:r>
          </w:p>
        </w:tc>
      </w:tr>
      <w:tr w:rsidR="00860F63" w:rsidRPr="00EE5820" w:rsidTr="003854C9">
        <w:trPr>
          <w:trHeight w:hRule="exact" w:val="2118"/>
        </w:trPr>
        <w:tc>
          <w:tcPr>
            <w:tcW w:w="1231"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3.1.31</w:t>
            </w:r>
          </w:p>
        </w:tc>
        <w:tc>
          <w:tcPr>
            <w:tcW w:w="7785"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建筑内外合理布置交流空间，评价总分值为10分，并按下列规则分别评分并累计：</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1.合理设计室外健身、交流、活动场地并配备座椅、亭、廊等相关设施，得5分；</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2.公共建筑利用中庭、大堂、门厅、过厅等形成交流场所，设置相应的家具设施，得5分</w:t>
            </w:r>
            <w:r w:rsidR="003854C9" w:rsidRPr="00EE5820">
              <w:rPr>
                <w:rFonts w:ascii="仿宋" w:eastAsia="仿宋" w:hAnsi="仿宋" w:cs="Adobe 仿宋 Std R" w:hint="eastAsia"/>
                <w:color w:val="000000" w:themeColor="text1"/>
                <w:w w:val="99"/>
                <w:sz w:val="24"/>
                <w:szCs w:val="24"/>
                <w:lang w:eastAsia="zh-CN"/>
              </w:rPr>
              <w:t>。</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tc>
        <w:tc>
          <w:tcPr>
            <w:tcW w:w="141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本条与给排水专业 3.3.15-3.3.18</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条、电气专业3.5.15 条为关联条</w:t>
            </w:r>
          </w:p>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文，相关条文可同时得分，但累计得分不得超过 40 分</w:t>
            </w:r>
          </w:p>
        </w:tc>
      </w:tr>
      <w:tr w:rsidR="00860F63" w:rsidRPr="00EE5820" w:rsidTr="00860F63">
        <w:trPr>
          <w:trHeight w:hRule="exact" w:val="422"/>
        </w:trPr>
        <w:tc>
          <w:tcPr>
            <w:tcW w:w="9016" w:type="dxa"/>
            <w:gridSpan w:val="2"/>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860F63" w:rsidRPr="00EE5820" w:rsidRDefault="00860F63" w:rsidP="00860F63">
            <w:pPr>
              <w:ind w:left="102" w:right="102"/>
              <w:jc w:val="center"/>
              <w:rPr>
                <w:rFonts w:ascii="仿宋" w:eastAsia="仿宋" w:hAnsi="仿宋" w:cs="Adobe 仿宋 Std R"/>
                <w:color w:val="000000" w:themeColor="text1"/>
                <w:w w:val="99"/>
                <w:sz w:val="24"/>
                <w:szCs w:val="24"/>
                <w:lang w:eastAsia="zh-CN"/>
              </w:rPr>
            </w:pPr>
          </w:p>
        </w:tc>
        <w:tc>
          <w:tcPr>
            <w:tcW w:w="1416"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ind w:left="102" w:right="102"/>
              <w:jc w:val="center"/>
              <w:rPr>
                <w:rFonts w:ascii="Adobe 仿宋 Std R" w:eastAsia="Adobe 仿宋 Std R" w:hAnsi="Adobe 仿宋 Std R" w:cs="Adobe 仿宋 Std R"/>
                <w:color w:val="000000" w:themeColor="text1"/>
                <w:szCs w:val="21"/>
              </w:rPr>
            </w:pPr>
            <w:r w:rsidRPr="00EE5820">
              <w:rPr>
                <w:rFonts w:ascii="仿宋" w:eastAsia="仿宋" w:hAnsi="仿宋" w:cs="Adobe 仿宋 Std R"/>
                <w:color w:val="000000" w:themeColor="text1"/>
                <w:w w:val="99"/>
                <w:sz w:val="24"/>
                <w:szCs w:val="24"/>
                <w:lang w:eastAsia="zh-CN"/>
              </w:rPr>
              <w:t>86.65</w:t>
            </w:r>
          </w:p>
        </w:tc>
        <w:tc>
          <w:tcPr>
            <w:tcW w:w="3742" w:type="dxa"/>
            <w:tcBorders>
              <w:top w:val="single" w:sz="3" w:space="0" w:color="000000"/>
              <w:left w:val="single" w:sz="3" w:space="0" w:color="000000"/>
              <w:bottom w:val="single" w:sz="3" w:space="0" w:color="000000"/>
              <w:right w:val="single" w:sz="3" w:space="0" w:color="000000"/>
            </w:tcBorders>
          </w:tcPr>
          <w:p w:rsidR="00860F63" w:rsidRPr="00EE5820" w:rsidRDefault="00860F63" w:rsidP="00860F63">
            <w:pPr>
              <w:spacing w:before="51"/>
              <w:ind w:left="102" w:right="102"/>
              <w:rPr>
                <w:rFonts w:ascii="仿宋" w:eastAsia="仿宋" w:hAnsi="仿宋" w:cs="Adobe 仿宋 Std R"/>
                <w:color w:val="000000" w:themeColor="text1"/>
                <w:w w:val="99"/>
                <w:sz w:val="24"/>
                <w:szCs w:val="24"/>
                <w:lang w:eastAsia="zh-CN"/>
              </w:rPr>
            </w:pPr>
          </w:p>
        </w:tc>
      </w:tr>
    </w:tbl>
    <w:p w:rsidR="001B4362" w:rsidRPr="00EE5820" w:rsidRDefault="001B4362" w:rsidP="00BD1DFD">
      <w:pPr>
        <w:ind w:right="102"/>
        <w:rPr>
          <w:color w:val="000000" w:themeColor="text1"/>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2"/>
        <w:ind w:left="102" w:right="102"/>
        <w:rPr>
          <w:color w:val="000000" w:themeColor="text1"/>
          <w:sz w:val="10"/>
          <w:szCs w:val="10"/>
          <w:lang w:eastAsia="zh-CN"/>
        </w:rPr>
      </w:pPr>
    </w:p>
    <w:p w:rsidR="001B4362" w:rsidRPr="00EE5820" w:rsidRDefault="001B4362" w:rsidP="00D732F6">
      <w:pPr>
        <w:ind w:left="102" w:right="102"/>
        <w:jc w:val="center"/>
        <w:rPr>
          <w:rFonts w:ascii="Adobe 仿宋 Std R" w:eastAsia="Adobe 仿宋 Std R" w:hAnsi="Adobe 仿宋 Std R" w:cs="Adobe 仿宋 Std R"/>
          <w:color w:val="000000" w:themeColor="text1"/>
          <w:szCs w:val="21"/>
        </w:rPr>
      </w:pPr>
      <w:r w:rsidRPr="00EE5820">
        <w:rPr>
          <w:rFonts w:ascii="Adobe 仿宋 Std R" w:eastAsia="Adobe 仿宋 Std R" w:hAnsi="Adobe 仿宋 Std R" w:cs="Adobe 仿宋 Std R"/>
          <w:color w:val="000000" w:themeColor="text1"/>
          <w:spacing w:val="2"/>
          <w:w w:val="99"/>
          <w:szCs w:val="21"/>
        </w:rPr>
        <w:t>结</w:t>
      </w:r>
      <w:r w:rsidRPr="00EE5820">
        <w:rPr>
          <w:rFonts w:ascii="Adobe 仿宋 Std R" w:eastAsia="Adobe 仿宋 Std R" w:hAnsi="Adobe 仿宋 Std R" w:cs="Adobe 仿宋 Std R"/>
          <w:color w:val="000000" w:themeColor="text1"/>
          <w:w w:val="99"/>
          <w:szCs w:val="21"/>
        </w:rPr>
        <w:t>构</w:t>
      </w:r>
      <w:r w:rsidRPr="00EE5820">
        <w:rPr>
          <w:rFonts w:ascii="Adobe 仿宋 Std R" w:eastAsia="Adobe 仿宋 Std R" w:hAnsi="Adobe 仿宋 Std R" w:cs="Adobe 仿宋 Std R"/>
          <w:color w:val="000000" w:themeColor="text1"/>
          <w:spacing w:val="2"/>
          <w:w w:val="99"/>
          <w:szCs w:val="21"/>
        </w:rPr>
        <w:t>专</w:t>
      </w:r>
      <w:r w:rsidRPr="00EE5820">
        <w:rPr>
          <w:rFonts w:ascii="Adobe 仿宋 Std R" w:eastAsia="Adobe 仿宋 Std R" w:hAnsi="Adobe 仿宋 Std R" w:cs="Adobe 仿宋 Std R"/>
          <w:color w:val="000000" w:themeColor="text1"/>
          <w:w w:val="99"/>
          <w:szCs w:val="21"/>
        </w:rPr>
        <w:t>业</w:t>
      </w:r>
    </w:p>
    <w:p w:rsidR="001B4362" w:rsidRPr="00EE5820" w:rsidRDefault="001B4362" w:rsidP="00D732F6">
      <w:pPr>
        <w:spacing w:before="2"/>
        <w:ind w:left="102" w:right="102"/>
        <w:rPr>
          <w:color w:val="000000" w:themeColor="text1"/>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1B4362" w:rsidRPr="00EE5820" w:rsidTr="00E73C2F">
        <w:trPr>
          <w:trHeight w:hRule="exact" w:val="450"/>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1B4362" w:rsidRPr="00EE5820" w:rsidTr="00221990">
        <w:trPr>
          <w:trHeight w:hRule="exact" w:val="2256"/>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3.2.1</w:t>
            </w:r>
          </w:p>
        </w:tc>
        <w:tc>
          <w:tcPr>
            <w:tcW w:w="7785" w:type="dxa"/>
            <w:tcBorders>
              <w:top w:val="single" w:sz="3" w:space="0" w:color="000000"/>
              <w:left w:val="single" w:sz="3" w:space="0" w:color="000000"/>
              <w:bottom w:val="single" w:sz="3" w:space="0" w:color="000000"/>
              <w:right w:val="single" w:sz="3" w:space="0" w:color="000000"/>
            </w:tcBorders>
          </w:tcPr>
          <w:p w:rsidR="00221990"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采用隔震、消能减震技术或除抗震设防超限工程外的其他工程项目采用了抗震性能化设计，合理提高了建筑的抗震性能。评价分值 10 分。</w:t>
            </w:r>
          </w:p>
          <w:p w:rsidR="00221990"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按下列规则评分，满足以下抗震性能建议措施中的1 项及以上，可得分 10 分。</w:t>
            </w:r>
          </w:p>
          <w:p w:rsidR="00221990"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采用抗震性能化设计；</w:t>
            </w:r>
          </w:p>
          <w:p w:rsidR="001B4362"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采用隔震、消能减震等抗震新技术。</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1B4362" w:rsidRPr="00EE5820" w:rsidTr="00E73C2F">
        <w:trPr>
          <w:trHeight w:hRule="exact" w:val="1264"/>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3.2.2</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采取提升建筑适变性的措施：</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采取通用开放、灵活可变的使用空间设计，或采取建筑使用功能可变措施。</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604ABA"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EC5AF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本条不打分，反馈至3.1.5条。</w:t>
            </w:r>
          </w:p>
        </w:tc>
      </w:tr>
      <w:tr w:rsidR="001B4362" w:rsidRPr="00EE5820" w:rsidTr="00E73C2F">
        <w:trPr>
          <w:trHeight w:hRule="exact" w:val="2260"/>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3.2.3</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提高建筑结构材料的耐久性，总评分值</w:t>
            </w:r>
            <w:r w:rsidR="00221990" w:rsidRPr="00EE5820">
              <w:rPr>
                <w:rFonts w:ascii="仿宋" w:eastAsia="仿宋" w:hAnsi="仿宋" w:cs="Adobe 仿宋 Std R"/>
                <w:color w:val="000000" w:themeColor="text1"/>
                <w:w w:val="99"/>
                <w:sz w:val="24"/>
                <w:szCs w:val="24"/>
                <w:lang w:eastAsia="zh-CN"/>
              </w:rPr>
              <w:t xml:space="preserve">10 </w:t>
            </w:r>
            <w:r w:rsidRPr="00EE5820">
              <w:rPr>
                <w:rFonts w:ascii="仿宋" w:eastAsia="仿宋" w:hAnsi="仿宋" w:cs="Adobe 仿宋 Std R"/>
                <w:color w:val="000000" w:themeColor="text1"/>
                <w:w w:val="99"/>
                <w:sz w:val="24"/>
                <w:szCs w:val="24"/>
                <w:lang w:eastAsia="zh-CN"/>
              </w:rPr>
              <w:t>分，按以下规则评分：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项目按100 年耐久进行设计的10分；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采用耐久性能好的建筑结构材料，满足下列条件之一，得</w:t>
            </w:r>
            <w:r w:rsidR="006A144C" w:rsidRPr="00EE5820">
              <w:rPr>
                <w:rFonts w:ascii="仿宋" w:eastAsia="仿宋" w:hAnsi="仿宋" w:cs="Adobe 仿宋 Std R"/>
                <w:color w:val="000000" w:themeColor="text1"/>
                <w:w w:val="99"/>
                <w:sz w:val="24"/>
                <w:szCs w:val="24"/>
                <w:lang w:eastAsia="zh-CN"/>
              </w:rPr>
              <w:t xml:space="preserve"> 10 </w:t>
            </w:r>
            <w:r w:rsidRPr="00EE5820">
              <w:rPr>
                <w:rFonts w:ascii="仿宋" w:eastAsia="仿宋" w:hAnsi="仿宋" w:cs="Adobe 仿宋 Std R"/>
                <w:color w:val="000000" w:themeColor="text1"/>
                <w:w w:val="99"/>
                <w:sz w:val="24"/>
                <w:szCs w:val="24"/>
                <w:lang w:eastAsia="zh-CN"/>
              </w:rPr>
              <w:t>分：</w:t>
            </w:r>
          </w:p>
          <w:p w:rsidR="001B4362" w:rsidRPr="00EE5820" w:rsidRDefault="001B4362"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1）对于混凝土构件，提高钢筋保护层厚度或采用高耐久混凝土；</w:t>
            </w:r>
          </w:p>
          <w:p w:rsidR="001B4362" w:rsidRPr="00EE5820" w:rsidRDefault="001B4362"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2）对于钢构件，采用耐候结构钢及耐候型防腐涂料；</w:t>
            </w:r>
          </w:p>
          <w:p w:rsidR="001B4362" w:rsidRPr="00EE5820" w:rsidRDefault="001B4362" w:rsidP="00D732F6">
            <w:pPr>
              <w:spacing w:before="51"/>
              <w:ind w:left="102" w:right="102" w:firstLineChars="100" w:firstLine="236"/>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381D77" w:rsidRPr="00EE5820" w:rsidTr="001931ED">
        <w:trPr>
          <w:trHeight w:hRule="exact" w:val="4964"/>
        </w:trPr>
        <w:tc>
          <w:tcPr>
            <w:tcW w:w="1231"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3.2.4</w:t>
            </w:r>
          </w:p>
        </w:tc>
        <w:tc>
          <w:tcPr>
            <w:tcW w:w="7785"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合理选用建筑结构材料与构件，评价总分值为 10 分，并按下列规则评分：</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混凝土结构，按下列规则分别评分并累计：</w:t>
            </w: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400MPa 级及以上强度等级钢筋应用比例达到 85%,得 5 分；</w:t>
            </w: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混凝土竖向承重结构采用强度等级不小于 C50 混凝土用量占竖向承重结构中混凝土总量的比例达到 50%,得 5分。</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钢结构，按下列规则分别评分并累计：</w:t>
            </w: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1）Q355 及以上高强钢材用量占钢材总量的比例达到 50%,得 3 分；达到 70%,得 4 分；</w:t>
            </w: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2）螺栓连接等非现场焊接节点占现场全部连接、拼接节点的数量比例达到 50%,得 4 分；</w:t>
            </w:r>
          </w:p>
          <w:p w:rsidR="00381D77" w:rsidRPr="00EE5820" w:rsidRDefault="00381D77"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3）采用施工时免支撑的楼屋面板，得2 分。</w:t>
            </w:r>
          </w:p>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混合结构：对其混凝土结构部分、钢结构部分，分别按本条第 1 款、第 2  款进行评价，得分取各项得分的平均值。</w:t>
            </w:r>
          </w:p>
        </w:tc>
        <w:tc>
          <w:tcPr>
            <w:tcW w:w="1215" w:type="dxa"/>
            <w:tcBorders>
              <w:top w:val="single" w:sz="3" w:space="0" w:color="000000"/>
              <w:left w:val="single" w:sz="3" w:space="0" w:color="000000"/>
              <w:bottom w:val="single" w:sz="3" w:space="0" w:color="000000"/>
              <w:right w:val="single" w:sz="3" w:space="0" w:color="000000"/>
            </w:tcBorders>
            <w:vAlign w:val="center"/>
          </w:tcPr>
          <w:p w:rsidR="00381D77" w:rsidRPr="00EE5820" w:rsidRDefault="00381D7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381D77" w:rsidRPr="00EE5820" w:rsidRDefault="00381D77" w:rsidP="00D732F6">
            <w:pPr>
              <w:spacing w:before="51"/>
              <w:ind w:left="102" w:right="102"/>
              <w:rPr>
                <w:rFonts w:ascii="仿宋" w:eastAsia="仿宋" w:hAnsi="仿宋" w:cs="Adobe 仿宋 Std R"/>
                <w:color w:val="000000" w:themeColor="text1"/>
                <w:w w:val="99"/>
                <w:sz w:val="24"/>
                <w:szCs w:val="24"/>
                <w:lang w:eastAsia="zh-CN"/>
              </w:rPr>
            </w:pPr>
            <w:bookmarkStart w:id="27" w:name="Item324_2"/>
            <w:bookmarkEnd w:id="27"/>
            <w:r w:rsidRPr="00EE5820">
              <w:rPr>
                <w:rFonts w:ascii="仿宋" w:eastAsia="仿宋" w:hAnsi="仿宋" w:cs="Adobe 仿宋 Std R" w:hint="eastAsia"/>
                <w:color w:val="000000" w:themeColor="text1"/>
                <w:w w:val="99"/>
                <w:sz w:val="24"/>
                <w:szCs w:val="24"/>
                <w:lang w:eastAsia="zh-CN"/>
              </w:rPr>
              <w:t>梁、</w:t>
            </w:r>
            <w:r w:rsidRPr="00EE5820">
              <w:rPr>
                <w:rFonts w:ascii="仿宋" w:eastAsia="仿宋" w:hAnsi="仿宋" w:cs="Adobe 仿宋 Std R"/>
                <w:color w:val="000000" w:themeColor="text1"/>
                <w:w w:val="99"/>
                <w:sz w:val="24"/>
                <w:szCs w:val="24"/>
                <w:lang w:eastAsia="zh-CN"/>
              </w:rPr>
              <w:t>墙</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板</w:t>
            </w:r>
            <w:r w:rsidRPr="00EE5820">
              <w:rPr>
                <w:rFonts w:ascii="仿宋" w:eastAsia="仿宋" w:hAnsi="仿宋" w:cs="Adobe 仿宋 Std R" w:hint="eastAsia"/>
                <w:color w:val="000000" w:themeColor="text1"/>
                <w:w w:val="99"/>
                <w:sz w:val="24"/>
                <w:szCs w:val="24"/>
                <w:lang w:eastAsia="zh-CN"/>
              </w:rPr>
              <w:t>纵向</w:t>
            </w:r>
            <w:r w:rsidRPr="00EE5820">
              <w:rPr>
                <w:rFonts w:ascii="仿宋" w:eastAsia="仿宋" w:hAnsi="仿宋" w:cs="Adobe 仿宋 Std R"/>
                <w:color w:val="000000" w:themeColor="text1"/>
                <w:w w:val="99"/>
                <w:sz w:val="24"/>
                <w:szCs w:val="24"/>
                <w:lang w:eastAsia="zh-CN"/>
              </w:rPr>
              <w:t>受力钢筋</w:t>
            </w:r>
            <w:r w:rsidRPr="00EE5820">
              <w:rPr>
                <w:rFonts w:ascii="仿宋" w:eastAsia="仿宋" w:hAnsi="仿宋" w:cs="Adobe 仿宋 Std R" w:hint="eastAsia"/>
                <w:color w:val="000000" w:themeColor="text1"/>
                <w:w w:val="99"/>
                <w:sz w:val="24"/>
                <w:szCs w:val="24"/>
                <w:lang w:eastAsia="zh-CN"/>
              </w:rPr>
              <w:t>均</w:t>
            </w:r>
            <w:r w:rsidRPr="00EE5820">
              <w:rPr>
                <w:rFonts w:ascii="仿宋" w:eastAsia="仿宋" w:hAnsi="仿宋" w:cs="Adobe 仿宋 Std R"/>
                <w:color w:val="000000" w:themeColor="text1"/>
                <w:w w:val="99"/>
                <w:sz w:val="24"/>
                <w:szCs w:val="24"/>
                <w:lang w:eastAsia="zh-CN"/>
              </w:rPr>
              <w:t>为</w:t>
            </w:r>
            <w:r w:rsidRPr="00EE5820">
              <w:rPr>
                <w:rFonts w:ascii="仿宋" w:eastAsia="仿宋" w:hAnsi="仿宋" w:cs="Adobe 仿宋 Std R" w:hint="eastAsia"/>
                <w:color w:val="000000" w:themeColor="text1"/>
                <w:w w:val="99"/>
                <w:sz w:val="24"/>
                <w:szCs w:val="24"/>
                <w:lang w:eastAsia="zh-CN"/>
              </w:rPr>
              <w:t>400MPa 级及以上强度等级钢筋</w:t>
            </w:r>
          </w:p>
        </w:tc>
      </w:tr>
      <w:tr w:rsidR="001B4362" w:rsidRPr="00EE5820" w:rsidTr="00221990">
        <w:trPr>
          <w:trHeight w:hRule="exact" w:val="2128"/>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3.2.5</w:t>
            </w:r>
          </w:p>
        </w:tc>
        <w:tc>
          <w:tcPr>
            <w:tcW w:w="7785" w:type="dxa"/>
            <w:tcBorders>
              <w:top w:val="single" w:sz="3" w:space="0" w:color="000000"/>
              <w:left w:val="single" w:sz="3" w:space="0" w:color="000000"/>
              <w:bottom w:val="single" w:sz="3" w:space="0" w:color="000000"/>
              <w:right w:val="single" w:sz="3" w:space="0" w:color="000000"/>
            </w:tcBorders>
          </w:tcPr>
          <w:p w:rsidR="00221990"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采用符合工业化建造要求的结构体系与建筑构件，评价分值为 10 分，并按下列规则评分：</w:t>
            </w:r>
          </w:p>
          <w:p w:rsidR="00221990"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主体结构采用钢结构、木结构（工程竹），得 10分。</w:t>
            </w:r>
          </w:p>
          <w:p w:rsidR="001B4362" w:rsidRPr="00EE5820" w:rsidRDefault="0022199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主体结构采用混凝土结构，地上部分预制构件应用混凝土体积占混凝土总体积的比例达到 35%，得5 分；达到 50%，得 10 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E566B1"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1B4362" w:rsidRPr="00EE5820" w:rsidTr="00E73C2F">
        <w:trPr>
          <w:trHeight w:hRule="exact" w:val="1982"/>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3.2.6</w:t>
            </w:r>
          </w:p>
        </w:tc>
        <w:tc>
          <w:tcPr>
            <w:tcW w:w="7785" w:type="dxa"/>
            <w:tcBorders>
              <w:top w:val="single" w:sz="3" w:space="0" w:color="000000"/>
              <w:left w:val="single" w:sz="3" w:space="0" w:color="000000"/>
              <w:bottom w:val="single" w:sz="3" w:space="0" w:color="000000"/>
              <w:right w:val="single" w:sz="3" w:space="0" w:color="000000"/>
            </w:tcBorders>
          </w:tcPr>
          <w:p w:rsidR="00EC5AF9" w:rsidRPr="00EE5820" w:rsidRDefault="00EC5AF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采用建设工程质量潜在缺陷保险产品或绿色建筑性能保险产品，评价总分值为 20 分：</w:t>
            </w:r>
          </w:p>
          <w:p w:rsidR="00EC5AF9" w:rsidRPr="00EE5820" w:rsidRDefault="00EC5AF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建设工程质量潜在缺陷保险承保范围包括地基基础工程、主体结构工程、屋面防水工程和其他土建工程的质量问题，得 10 分；</w:t>
            </w:r>
          </w:p>
          <w:p w:rsidR="001B4362" w:rsidRPr="00EE5820" w:rsidRDefault="00EC5AF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具有绿色建筑性能保险，得 10 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EC5AF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本条打分时，应核查3.1.30是否满足要求</w:t>
            </w:r>
          </w:p>
        </w:tc>
      </w:tr>
      <w:tr w:rsidR="00E73C2F" w:rsidRPr="00EE5820" w:rsidTr="00E73C2F">
        <w:trPr>
          <w:trHeight w:hRule="exact" w:val="527"/>
        </w:trPr>
        <w:tc>
          <w:tcPr>
            <w:tcW w:w="9016" w:type="dxa"/>
            <w:gridSpan w:val="2"/>
            <w:tcBorders>
              <w:top w:val="single" w:sz="3" w:space="0" w:color="000000"/>
              <w:left w:val="single" w:sz="3" w:space="0" w:color="000000"/>
              <w:bottom w:val="single" w:sz="3" w:space="0" w:color="000000"/>
              <w:right w:val="single" w:sz="3" w:space="0" w:color="000000"/>
            </w:tcBorders>
          </w:tcPr>
          <w:p w:rsidR="00E73C2F" w:rsidRPr="00EE5820" w:rsidRDefault="00E73C2F"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E73C2F" w:rsidRPr="00EE5820" w:rsidRDefault="00E73C2F" w:rsidP="00D732F6">
            <w:pPr>
              <w:spacing w:before="51"/>
              <w:ind w:left="102" w:right="102"/>
              <w:jc w:val="center"/>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E73C2F" w:rsidRPr="00EE5820" w:rsidRDefault="00E73C2F"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E73C2F" w:rsidRPr="00EE5820" w:rsidRDefault="00E73C2F" w:rsidP="00D732F6">
            <w:pPr>
              <w:spacing w:before="51"/>
              <w:ind w:left="102" w:right="102"/>
              <w:rPr>
                <w:rFonts w:ascii="仿宋" w:eastAsia="仿宋" w:hAnsi="仿宋" w:cs="Adobe 仿宋 Std R"/>
                <w:color w:val="000000" w:themeColor="text1"/>
                <w:w w:val="99"/>
                <w:sz w:val="24"/>
                <w:szCs w:val="24"/>
                <w:lang w:eastAsia="zh-CN"/>
              </w:rPr>
            </w:pP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51"/>
        <w:ind w:left="102" w:right="102"/>
        <w:jc w:val="center"/>
        <w:rPr>
          <w:rFonts w:ascii="仿宋" w:eastAsia="仿宋" w:hAnsi="仿宋" w:cs="Adobe 仿宋 Std R"/>
          <w:b/>
          <w:color w:val="000000" w:themeColor="text1"/>
          <w:w w:val="99"/>
          <w:sz w:val="24"/>
          <w:szCs w:val="24"/>
          <w:lang w:eastAsia="zh-CN"/>
        </w:rPr>
      </w:pPr>
    </w:p>
    <w:p w:rsidR="001B4362" w:rsidRPr="00EE5820" w:rsidRDefault="001B4362" w:rsidP="00D732F6">
      <w:pPr>
        <w:spacing w:before="51"/>
        <w:ind w:left="102" w:right="102"/>
        <w:jc w:val="center"/>
        <w:rPr>
          <w:rFonts w:ascii="仿宋" w:eastAsia="仿宋" w:hAnsi="仿宋" w:cs="Adobe 仿宋 Std R"/>
          <w:b/>
          <w:color w:val="000000" w:themeColor="text1"/>
          <w:w w:val="99"/>
          <w:sz w:val="24"/>
          <w:szCs w:val="24"/>
          <w:lang w:eastAsia="zh-CN"/>
        </w:rPr>
      </w:pPr>
      <w:r w:rsidRPr="00EE5820">
        <w:rPr>
          <w:rFonts w:ascii="仿宋" w:eastAsia="仿宋" w:hAnsi="仿宋" w:cs="Adobe 仿宋 Std R"/>
          <w:b/>
          <w:color w:val="000000" w:themeColor="text1"/>
          <w:w w:val="99"/>
          <w:sz w:val="24"/>
          <w:szCs w:val="24"/>
          <w:lang w:eastAsia="zh-CN"/>
        </w:rPr>
        <w:t>给排水专业</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1B4362" w:rsidRPr="00EE5820" w:rsidTr="00055324">
        <w:trPr>
          <w:trHeight w:hRule="exact" w:val="437"/>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736080" w:rsidRPr="00EE5820" w:rsidTr="00736080">
        <w:trPr>
          <w:trHeight w:hRule="exact" w:val="1867"/>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采取提升建筑适变性的措施，总分值 6 分，按下列规则分别评分并累计：</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建筑结构与建筑给排水管线分离，得 4分；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采用与建筑功能和空间变化相适应的给排水管线或设施布置方式，</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 2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spacing w:before="51"/>
              <w:ind w:right="102"/>
              <w:jc w:val="center"/>
              <w:rPr>
                <w:rFonts w:ascii="仿宋" w:eastAsia="仿宋" w:hAnsi="仿宋" w:cs="Adobe 仿宋 Std R"/>
                <w:color w:val="000000" w:themeColor="text1"/>
                <w:w w:val="99"/>
                <w:sz w:val="24"/>
                <w:szCs w:val="24"/>
                <w:lang w:eastAsia="zh-CN"/>
              </w:rPr>
            </w:pPr>
            <w:r w:rsidRPr="00EE5820">
              <w:rPr>
                <w:rFonts w:ascii="仿宋" w:eastAsia="仿宋" w:hAnsi="仿宋" w:hint="eastAsia"/>
                <w:color w:val="000000" w:themeColor="text1"/>
                <w:szCs w:val="21"/>
                <w:lang w:eastAsia="zh-CN"/>
              </w:rPr>
              <w:t>2</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w:t>
            </w:r>
            <w:r w:rsidRPr="00EE5820">
              <w:rPr>
                <w:rFonts w:ascii="仿宋" w:eastAsia="仿宋" w:hAnsi="仿宋" w:cs="Adobe 仿宋 Std R"/>
                <w:color w:val="000000" w:themeColor="text1"/>
                <w:w w:val="99"/>
                <w:sz w:val="24"/>
                <w:szCs w:val="24"/>
                <w:lang w:eastAsia="zh-CN"/>
              </w:rPr>
              <w:t>采用与建筑功能和空间变化相适应的给排水管线或设施布置方式</w:t>
            </w:r>
            <w:r w:rsidRPr="00EE5820">
              <w:rPr>
                <w:rFonts w:ascii="仿宋" w:eastAsia="仿宋" w:hAnsi="仿宋" w:cs="Adobe 仿宋 Std R" w:hint="eastAsia"/>
                <w:color w:val="000000" w:themeColor="text1"/>
                <w:w w:val="99"/>
                <w:sz w:val="24"/>
                <w:szCs w:val="24"/>
                <w:lang w:eastAsia="zh-CN"/>
              </w:rPr>
              <w:t>，得2分。</w:t>
            </w:r>
          </w:p>
        </w:tc>
      </w:tr>
      <w:tr w:rsidR="00736080" w:rsidRPr="00EE5820" w:rsidTr="00381D77">
        <w:trPr>
          <w:trHeight w:hRule="exact" w:val="3282"/>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3.3.2</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采取提升建筑部品部件耐久性的措施，总分值 4 分，按下列规则分别评分并累计：</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使用耐腐蚀、抗老化、耐久性能好的管材、管线、管件，得 2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活动配件选用长寿命产品，并考虑部品组合的同寿命性；不同使用寿命的部品组合时，采用便于分别拆换、更新和升级的构造，得 2 分</w:t>
            </w:r>
            <w:r w:rsidRPr="00EE5820">
              <w:rPr>
                <w:rFonts w:ascii="仿宋" w:eastAsia="仿宋" w:hAnsi="仿宋" w:cs="Adobe 仿宋 Std R" w:hint="eastAsia"/>
                <w:color w:val="000000" w:themeColor="text1"/>
                <w:w w:val="99"/>
                <w:sz w:val="24"/>
                <w:szCs w:val="24"/>
                <w:lang w:eastAsia="zh-CN"/>
              </w:rPr>
              <w:t>。</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4</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bookmarkStart w:id="28" w:name="Item332_2"/>
            <w:bookmarkEnd w:id="28"/>
            <w:r w:rsidRPr="00EE5820">
              <w:rPr>
                <w:rFonts w:ascii="仿宋" w:eastAsia="仿宋" w:hAnsi="仿宋" w:cs="Adobe 仿宋 Std R"/>
                <w:color w:val="000000" w:themeColor="text1"/>
                <w:w w:val="99"/>
                <w:sz w:val="24"/>
                <w:szCs w:val="24"/>
                <w:lang w:eastAsia="zh-CN"/>
              </w:rPr>
              <w:t>项目使用耐腐蚀、抗老化、耐久性能好的管材、管线、管件</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活动配件选用长寿命产品，并考虑部品组合的同寿命性</w:t>
            </w:r>
            <w:r w:rsidRPr="00EE5820">
              <w:rPr>
                <w:rFonts w:ascii="仿宋" w:eastAsia="仿宋" w:hAnsi="仿宋" w:cs="Adobe 仿宋 Std R" w:hint="eastAsia"/>
                <w:color w:val="000000" w:themeColor="text1"/>
                <w:w w:val="99"/>
                <w:sz w:val="24"/>
                <w:szCs w:val="24"/>
                <w:lang w:eastAsia="zh-CN"/>
              </w:rPr>
              <w:t>，</w:t>
            </w:r>
            <w:r w:rsidRPr="00EE5820">
              <w:rPr>
                <w:rFonts w:ascii="仿宋" w:eastAsia="仿宋" w:hAnsi="仿宋" w:cs="Adobe 仿宋 Std R"/>
                <w:color w:val="000000" w:themeColor="text1"/>
                <w:w w:val="99"/>
                <w:sz w:val="24"/>
                <w:szCs w:val="24"/>
                <w:lang w:eastAsia="zh-CN"/>
              </w:rPr>
              <w:t>不同使用寿命的部品组合时，采用便于分别拆换、更新和升级的构造</w:t>
            </w:r>
            <w:r w:rsidRPr="00EE5820">
              <w:rPr>
                <w:rFonts w:ascii="仿宋" w:eastAsia="仿宋" w:hAnsi="仿宋" w:cs="Adobe 仿宋 Std R" w:hint="eastAsia"/>
                <w:color w:val="000000" w:themeColor="text1"/>
                <w:w w:val="99"/>
                <w:sz w:val="24"/>
                <w:szCs w:val="24"/>
                <w:lang w:eastAsia="zh-CN"/>
              </w:rPr>
              <w:t>，得4分，详见给排水设计说明。</w:t>
            </w:r>
          </w:p>
        </w:tc>
      </w:tr>
      <w:tr w:rsidR="00736080" w:rsidRPr="00EE5820" w:rsidTr="00381D77">
        <w:trPr>
          <w:trHeight w:hRule="exact" w:val="1840"/>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3.3.3</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直饮水、集中生活热水、游泳池水、</w:t>
            </w:r>
            <w:r w:rsidRPr="00EE5820">
              <w:rPr>
                <w:rFonts w:ascii="仿宋" w:eastAsia="仿宋" w:hAnsi="仿宋" w:cs="Adobe 仿宋 Std R" w:hint="eastAsia"/>
                <w:color w:val="000000" w:themeColor="text1"/>
                <w:w w:val="99"/>
                <w:sz w:val="24"/>
                <w:szCs w:val="24"/>
                <w:lang w:eastAsia="zh-CN"/>
              </w:rPr>
              <w:t>供</w:t>
            </w:r>
            <w:r w:rsidRPr="00EE5820">
              <w:rPr>
                <w:rFonts w:ascii="仿宋" w:eastAsia="仿宋" w:hAnsi="仿宋" w:cs="Adobe 仿宋 Std R"/>
                <w:color w:val="000000" w:themeColor="text1"/>
                <w:w w:val="99"/>
                <w:sz w:val="24"/>
                <w:szCs w:val="24"/>
                <w:lang w:eastAsia="zh-CN"/>
              </w:rPr>
              <w:t>暖空调系统用水、景观水体等的水质满足国家现行有关标准的要求，评价分值为 8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8</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widowControl/>
              <w:jc w:val="left"/>
              <w:rPr>
                <w:rFonts w:ascii="仿宋" w:eastAsia="仿宋" w:hAnsi="仿宋" w:cs="Adobe 仿宋 Std R"/>
                <w:color w:val="000000" w:themeColor="text1"/>
                <w:w w:val="99"/>
                <w:sz w:val="24"/>
                <w:szCs w:val="24"/>
                <w:lang w:eastAsia="zh-CN"/>
              </w:rPr>
            </w:pPr>
            <w:bookmarkStart w:id="29" w:name="Item333_2"/>
            <w:r w:rsidRPr="00EE5820">
              <w:rPr>
                <w:rFonts w:ascii="仿宋" w:eastAsia="仿宋" w:hAnsi="仿宋" w:cs="Adobe 仿宋 Std R"/>
                <w:color w:val="000000" w:themeColor="text1"/>
                <w:w w:val="99"/>
                <w:sz w:val="24"/>
                <w:szCs w:val="24"/>
                <w:lang w:eastAsia="zh-CN"/>
              </w:rPr>
              <w:t>本项目未设置集中</w:t>
            </w:r>
            <w:r w:rsidRPr="00EE5820">
              <w:rPr>
                <w:rFonts w:ascii="仿宋" w:eastAsia="仿宋" w:hAnsi="仿宋" w:cs="Adobe 仿宋 Std R" w:hint="eastAsia"/>
                <w:color w:val="000000" w:themeColor="text1"/>
                <w:w w:val="99"/>
                <w:sz w:val="24"/>
                <w:szCs w:val="24"/>
                <w:lang w:eastAsia="zh-CN"/>
              </w:rPr>
              <w:t>直饮水、</w:t>
            </w:r>
            <w:r w:rsidRPr="00EE5820">
              <w:rPr>
                <w:rFonts w:ascii="仿宋" w:eastAsia="仿宋" w:hAnsi="仿宋" w:cs="Adobe 仿宋 Std R"/>
                <w:color w:val="000000" w:themeColor="text1"/>
                <w:w w:val="99"/>
                <w:sz w:val="24"/>
                <w:szCs w:val="24"/>
                <w:lang w:eastAsia="zh-CN"/>
              </w:rPr>
              <w:t>生活热水、游泳池水、采暖空调系统用水、景观水体等</w:t>
            </w:r>
            <w:r w:rsidRPr="00EE5820">
              <w:rPr>
                <w:rFonts w:ascii="仿宋" w:eastAsia="仿宋" w:hAnsi="仿宋" w:cs="Adobe 仿宋 Std R" w:hint="eastAsia"/>
                <w:color w:val="000000" w:themeColor="text1"/>
                <w:w w:val="99"/>
                <w:sz w:val="24"/>
                <w:szCs w:val="24"/>
                <w:lang w:eastAsia="zh-CN"/>
              </w:rPr>
              <w:t>水系统。</w:t>
            </w:r>
            <w:bookmarkEnd w:id="29"/>
          </w:p>
          <w:p w:rsidR="00736080" w:rsidRPr="00EE5820" w:rsidRDefault="00736080" w:rsidP="00736080">
            <w:pPr>
              <w:ind w:left="102" w:right="102"/>
              <w:rPr>
                <w:rFonts w:ascii="仿宋" w:eastAsia="仿宋" w:hAnsi="仿宋" w:cs="Adobe 仿宋 Std R"/>
                <w:color w:val="000000" w:themeColor="text1"/>
                <w:w w:val="99"/>
                <w:sz w:val="24"/>
                <w:szCs w:val="24"/>
                <w:lang w:eastAsia="zh-CN"/>
              </w:rPr>
            </w:pPr>
          </w:p>
        </w:tc>
      </w:tr>
      <w:tr w:rsidR="00736080" w:rsidRPr="00EE5820" w:rsidTr="00736080">
        <w:trPr>
          <w:trHeight w:hRule="exact" w:val="4680"/>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3.3.4</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生活饮用水水箱等储水设施采取措施满足卫生要求，评价总分值</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为 9 分，并按照下列规则分别评分并累计：</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使用符合国家现行有关标准要求的成品水箱，得 4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采取保证储水不变质的措施，得 5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7</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widowControl/>
              <w:jc w:val="left"/>
              <w:rPr>
                <w:rFonts w:ascii="仿宋" w:eastAsia="仿宋" w:hAnsi="仿宋" w:cs="Adobe 仿宋 Std R"/>
                <w:color w:val="000000" w:themeColor="text1"/>
                <w:w w:val="99"/>
                <w:sz w:val="24"/>
                <w:szCs w:val="24"/>
                <w:lang w:eastAsia="zh-CN"/>
              </w:rPr>
            </w:pPr>
            <w:bookmarkStart w:id="30" w:name="Item334_2"/>
            <w:r w:rsidRPr="00EE5820">
              <w:rPr>
                <w:rFonts w:ascii="仿宋" w:eastAsia="仿宋" w:hAnsi="仿宋" w:cs="Adobe 仿宋 Std R" w:hint="eastAsia"/>
                <w:color w:val="000000" w:themeColor="text1"/>
                <w:w w:val="99"/>
                <w:sz w:val="24"/>
                <w:szCs w:val="24"/>
                <w:lang w:eastAsia="zh-CN"/>
              </w:rPr>
              <w:t>1.水箱采用304型装配式不锈钢成品水箱。2采取有效措施避免水质变质，具体</w:t>
            </w:r>
            <w:r w:rsidRPr="00EE5820">
              <w:rPr>
                <w:rFonts w:ascii="仿宋" w:eastAsia="仿宋" w:hAnsi="仿宋" w:cs="Adobe 仿宋 Std R"/>
                <w:color w:val="000000" w:themeColor="text1"/>
                <w:w w:val="99"/>
                <w:sz w:val="24"/>
                <w:szCs w:val="24"/>
                <w:lang w:eastAsia="zh-CN"/>
              </w:rPr>
              <w:t>措施包括</w:t>
            </w:r>
            <w:r w:rsidRPr="00EE5820">
              <w:rPr>
                <w:rFonts w:ascii="仿宋" w:eastAsia="仿宋" w:hAnsi="仿宋" w:cs="Adobe 仿宋 Std R" w:hint="eastAsia"/>
                <w:color w:val="000000" w:themeColor="text1"/>
                <w:w w:val="99"/>
                <w:sz w:val="24"/>
                <w:szCs w:val="24"/>
                <w:lang w:eastAsia="zh-CN"/>
              </w:rPr>
              <w:t>：1）生活给水二次供水采用紫外线杀菌装置进行消毒。2）水箱配管采取了保证储水不变质的技术措施，保证水流通畅、避免“死水区”。3）储水设施的检查口（人孔）应加锁，溢流管、通气管口已设置不锈钢丝防虫网采取防止生物进入的措施。避免非管理人员、灰尘携带致病微生物、蛇虫鼠蚁等进入水箱并污染储水。</w:t>
            </w:r>
          </w:p>
          <w:p w:rsidR="00736080" w:rsidRPr="00EE5820" w:rsidRDefault="00736080" w:rsidP="00736080">
            <w:pPr>
              <w:widowControl/>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第一项得分4分，第二项满足审查要点中四项的其中三项，得3分</w:t>
            </w:r>
            <w:bookmarkEnd w:id="30"/>
          </w:p>
        </w:tc>
      </w:tr>
      <w:tr w:rsidR="00736080" w:rsidRPr="00EE5820" w:rsidTr="00736080">
        <w:trPr>
          <w:trHeight w:hRule="exact" w:val="4817"/>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3.3.5</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所有给水排水管道、设备、设施设置明确、清晰的永久性标识，评价分值为 8分。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olor w:val="000000" w:themeColor="text1"/>
                <w:szCs w:val="21"/>
              </w:rPr>
            </w:pPr>
            <w:bookmarkStart w:id="31" w:name="Item335_1"/>
            <w:r w:rsidRPr="00EE5820">
              <w:rPr>
                <w:rFonts w:ascii="仿宋" w:eastAsia="仿宋" w:hAnsi="仿宋"/>
                <w:color w:val="000000" w:themeColor="text1"/>
                <w:szCs w:val="21"/>
              </w:rPr>
              <w:t>8</w:t>
            </w:r>
            <w:bookmarkEnd w:id="31"/>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widowControl/>
              <w:jc w:val="left"/>
              <w:rPr>
                <w:rFonts w:ascii="仿宋" w:eastAsia="仿宋" w:hAnsi="仿宋" w:cs="Adobe 仿宋 Std R"/>
                <w:color w:val="000000" w:themeColor="text1"/>
                <w:w w:val="99"/>
                <w:sz w:val="24"/>
                <w:szCs w:val="24"/>
                <w:lang w:eastAsia="zh-CN"/>
              </w:rPr>
            </w:pPr>
            <w:bookmarkStart w:id="32" w:name="Item335_2"/>
            <w:r w:rsidRPr="00EE5820">
              <w:rPr>
                <w:rFonts w:ascii="仿宋" w:eastAsia="仿宋" w:hAnsi="仿宋" w:cs="Adobe 仿宋 Std R" w:hint="eastAsia"/>
                <w:color w:val="000000" w:themeColor="text1"/>
                <w:w w:val="99"/>
                <w:sz w:val="24"/>
                <w:szCs w:val="24"/>
                <w:lang w:eastAsia="zh-CN"/>
              </w:rPr>
              <w:t>1.</w:t>
            </w:r>
            <w:bookmarkEnd w:id="32"/>
            <w:r w:rsidRPr="00EE5820">
              <w:rPr>
                <w:rFonts w:ascii="仿宋" w:eastAsia="仿宋" w:hAnsi="仿宋" w:cs="Adobe 仿宋 Std R" w:hint="eastAsia"/>
                <w:color w:val="000000" w:themeColor="text1"/>
                <w:w w:val="99"/>
                <w:sz w:val="24"/>
                <w:szCs w:val="24"/>
                <w:lang w:eastAsia="zh-CN"/>
              </w:rPr>
              <w:t>设计说明中已明确给排水设备及管线的标识设置。2.所有给排水管道及设备的标识设计已在设计说明中明确，包含管道上色环颜色，间距等要求。3.建筑内给排水设备及管道的标识设置应满足现行国家标准《消防给水及消火栓系统技术规范》</w:t>
            </w:r>
            <w:r w:rsidRPr="00EE5820">
              <w:rPr>
                <w:rFonts w:ascii="仿宋" w:eastAsia="仿宋" w:hAnsi="仿宋" w:cs="Adobe 仿宋 Std R"/>
                <w:color w:val="000000" w:themeColor="text1"/>
                <w:w w:val="99"/>
                <w:sz w:val="24"/>
                <w:szCs w:val="24"/>
                <w:lang w:eastAsia="zh-CN"/>
              </w:rPr>
              <w:t xml:space="preserve">GB 50974 </w:t>
            </w:r>
            <w:r w:rsidRPr="00EE5820">
              <w:rPr>
                <w:rFonts w:ascii="仿宋" w:eastAsia="仿宋" w:hAnsi="仿宋" w:cs="Adobe 仿宋 Std R" w:hint="eastAsia"/>
                <w:color w:val="000000" w:themeColor="text1"/>
                <w:w w:val="99"/>
                <w:sz w:val="24"/>
                <w:szCs w:val="24"/>
                <w:lang w:eastAsia="zh-CN"/>
              </w:rPr>
              <w:t>及《建筑给水排水与节 水通用规范》</w:t>
            </w:r>
            <w:r w:rsidRPr="00EE5820">
              <w:rPr>
                <w:rFonts w:ascii="仿宋" w:eastAsia="仿宋" w:hAnsi="仿宋" w:cs="Adobe 仿宋 Std R"/>
                <w:color w:val="000000" w:themeColor="text1"/>
                <w:w w:val="99"/>
                <w:sz w:val="24"/>
                <w:szCs w:val="24"/>
                <w:lang w:eastAsia="zh-CN"/>
              </w:rPr>
              <w:t xml:space="preserve">GB 55020 </w:t>
            </w:r>
            <w:r w:rsidRPr="00EE5820">
              <w:rPr>
                <w:rFonts w:ascii="仿宋" w:eastAsia="仿宋" w:hAnsi="仿宋" w:cs="Adobe 仿宋 Std R" w:hint="eastAsia"/>
                <w:color w:val="000000" w:themeColor="text1"/>
                <w:w w:val="99"/>
                <w:sz w:val="24"/>
                <w:szCs w:val="24"/>
                <w:lang w:eastAsia="zh-CN"/>
              </w:rPr>
              <w:t>等中的相关规定，其它管道可参考现行国家标准《工业管道的基本识别色、识别符号和安全标识》</w:t>
            </w:r>
            <w:r w:rsidRPr="00EE5820">
              <w:rPr>
                <w:rFonts w:ascii="仿宋" w:eastAsia="仿宋" w:hAnsi="仿宋" w:cs="Adobe 仿宋 Std R"/>
                <w:color w:val="000000" w:themeColor="text1"/>
                <w:w w:val="99"/>
                <w:sz w:val="24"/>
                <w:szCs w:val="24"/>
                <w:lang w:eastAsia="zh-CN"/>
              </w:rPr>
              <w:t>GB 7231</w:t>
            </w:r>
            <w:r w:rsidRPr="00EE5820">
              <w:rPr>
                <w:rFonts w:ascii="仿宋" w:eastAsia="仿宋" w:hAnsi="仿宋" w:cs="Adobe 仿宋 Std R" w:hint="eastAsia"/>
                <w:color w:val="000000" w:themeColor="text1"/>
                <w:w w:val="99"/>
                <w:sz w:val="24"/>
                <w:szCs w:val="24"/>
                <w:lang w:eastAsia="zh-CN"/>
              </w:rPr>
              <w:t>；给排水主要设备应在设备外轮廓明显处注明设备名称或悬挂明显的标识标牌。满足本项要求。</w:t>
            </w:r>
          </w:p>
        </w:tc>
      </w:tr>
      <w:tr w:rsidR="00736080" w:rsidRPr="00EE5820" w:rsidTr="00470EF7">
        <w:trPr>
          <w:trHeight w:hRule="exact" w:val="4228"/>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3.3.6</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设置用水远传计量系统、水质在线监测系统，评价总分值为 7 分，并按下列规则分别评分并累计：</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设置用水量远传计量系统，能分类、分级记录、统计分析各种用水情况，得 3分；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利用计量数据进行管网漏损自动检测、分析与整改，管道漏损率低于 5%，得 2分；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设置水质在线监测系统，监测生活饮用水、管道直饮水、 游泳池水、非传统水源、空调冷却水的水质指标，记录并保存水质监测结果，且能随时供用户查询，得2分。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bookmarkStart w:id="33" w:name="Item336_2"/>
            <w:r w:rsidRPr="00EE5820">
              <w:rPr>
                <w:rFonts w:ascii="仿宋" w:eastAsia="仿宋" w:hAnsi="仿宋" w:cs="Adobe 仿宋 Std R" w:hint="eastAsia"/>
                <w:color w:val="000000" w:themeColor="text1"/>
                <w:w w:val="99"/>
                <w:sz w:val="24"/>
                <w:szCs w:val="24"/>
                <w:lang w:eastAsia="zh-CN"/>
              </w:rPr>
              <w:t>1.本项目水表分级设置，所有水表均采用满足使用需求和经计量检定合格的具有数据传输接口的远传水表，满足《公共建筑能耗远程监控系统技术规程》(JGJ/T285)《四川省公共建筑能耗监测系统技术规程》的要求，分类、分级记录、统计分析各种用水情况。2.利用计量数据进行管网漏损自动检测、分析与整改，管道漏损率低于5%。满足第一项得3分，满足第二项得2分。详见“给排水设计说明”。</w:t>
            </w:r>
            <w:bookmarkEnd w:id="33"/>
          </w:p>
        </w:tc>
      </w:tr>
      <w:tr w:rsidR="00736080" w:rsidRPr="00EE5820" w:rsidTr="00736080">
        <w:trPr>
          <w:trHeight w:hRule="exact" w:val="4981"/>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3.3.7</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采用节能型电气设备及节能控制措施：</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采用节能型的供水设备；</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采用有效的节能控制措施。</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通过</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right="102"/>
              <w:rPr>
                <w:rFonts w:ascii="仿宋" w:eastAsia="仿宋" w:hAnsi="仿宋" w:cs="Adobe 仿宋 Std R"/>
                <w:color w:val="000000" w:themeColor="text1"/>
                <w:w w:val="99"/>
                <w:sz w:val="24"/>
                <w:szCs w:val="24"/>
                <w:lang w:eastAsia="zh-CN"/>
              </w:rPr>
            </w:pPr>
            <w:bookmarkStart w:id="34" w:name="Item337_2"/>
            <w:r w:rsidRPr="00EE5820">
              <w:rPr>
                <w:rFonts w:ascii="仿宋" w:eastAsia="仿宋" w:hAnsi="仿宋" w:cs="Adobe 仿宋 Std R" w:hint="eastAsia"/>
                <w:color w:val="000000" w:themeColor="text1"/>
                <w:w w:val="99"/>
                <w:sz w:val="24"/>
                <w:szCs w:val="24"/>
                <w:lang w:eastAsia="zh-CN"/>
              </w:rPr>
              <w:t>1.水泵设计选型时其效率不应低于现行国家标准《电动机能 效限定值及能效等级》</w:t>
            </w:r>
            <w:r w:rsidRPr="00EE5820">
              <w:rPr>
                <w:rFonts w:ascii="仿宋" w:eastAsia="仿宋" w:hAnsi="仿宋" w:cs="Adobe 仿宋 Std R"/>
                <w:color w:val="000000" w:themeColor="text1"/>
                <w:w w:val="99"/>
                <w:sz w:val="24"/>
                <w:szCs w:val="24"/>
                <w:lang w:eastAsia="zh-CN"/>
              </w:rPr>
              <w:t>GB 18613</w:t>
            </w:r>
            <w:r w:rsidRPr="00EE5820">
              <w:rPr>
                <w:rFonts w:ascii="仿宋" w:eastAsia="仿宋" w:hAnsi="仿宋" w:cs="Adobe 仿宋 Std R" w:hint="eastAsia"/>
                <w:color w:val="000000" w:themeColor="text1"/>
                <w:w w:val="99"/>
                <w:sz w:val="24"/>
                <w:szCs w:val="24"/>
                <w:lang w:eastAsia="zh-CN"/>
              </w:rPr>
              <w:t>、《清水离心泵能效限定值及节能评价值》</w:t>
            </w:r>
            <w:r w:rsidRPr="00EE5820">
              <w:rPr>
                <w:rFonts w:ascii="仿宋" w:eastAsia="仿宋" w:hAnsi="仿宋" w:cs="Adobe 仿宋 Std R"/>
                <w:color w:val="000000" w:themeColor="text1"/>
                <w:w w:val="99"/>
                <w:sz w:val="24"/>
                <w:szCs w:val="24"/>
                <w:lang w:eastAsia="zh-CN"/>
              </w:rPr>
              <w:t>GB 19762</w:t>
            </w:r>
            <w:r w:rsidRPr="00EE5820">
              <w:rPr>
                <w:rFonts w:ascii="仿宋" w:eastAsia="仿宋" w:hAnsi="仿宋" w:cs="Adobe 仿宋 Std R" w:hint="eastAsia"/>
                <w:color w:val="000000" w:themeColor="text1"/>
                <w:w w:val="99"/>
                <w:sz w:val="24"/>
                <w:szCs w:val="24"/>
                <w:lang w:eastAsia="zh-CN"/>
              </w:rPr>
              <w:t>、《污水污物潜水电泵能效限定值及能效等级》</w:t>
            </w:r>
            <w:r w:rsidRPr="00EE5820">
              <w:rPr>
                <w:rFonts w:ascii="仿宋" w:eastAsia="仿宋" w:hAnsi="仿宋" w:cs="Adobe 仿宋 Std R"/>
                <w:color w:val="000000" w:themeColor="text1"/>
                <w:w w:val="99"/>
                <w:sz w:val="24"/>
                <w:szCs w:val="24"/>
                <w:lang w:eastAsia="zh-CN"/>
              </w:rPr>
              <w:t xml:space="preserve">GB 32031 </w:t>
            </w:r>
            <w:r w:rsidRPr="00EE5820">
              <w:rPr>
                <w:rFonts w:ascii="仿宋" w:eastAsia="仿宋" w:hAnsi="仿宋" w:cs="Adobe 仿宋 Std R" w:hint="eastAsia"/>
                <w:color w:val="000000" w:themeColor="text1"/>
                <w:w w:val="99"/>
                <w:sz w:val="24"/>
                <w:szCs w:val="24"/>
                <w:lang w:eastAsia="zh-CN"/>
              </w:rPr>
              <w:t xml:space="preserve">规定的节能评价值等，且经常运行的生活给水水泵等电动机能效等级应达到 </w:t>
            </w:r>
            <w:r w:rsidRPr="00EE5820">
              <w:rPr>
                <w:rFonts w:ascii="仿宋" w:eastAsia="仿宋" w:hAnsi="仿宋" w:cs="Adobe 仿宋 Std R"/>
                <w:color w:val="000000" w:themeColor="text1"/>
                <w:w w:val="99"/>
                <w:sz w:val="24"/>
                <w:szCs w:val="24"/>
                <w:lang w:eastAsia="zh-CN"/>
              </w:rPr>
              <w:t xml:space="preserve">2 </w:t>
            </w:r>
            <w:r w:rsidRPr="00EE5820">
              <w:rPr>
                <w:rFonts w:ascii="仿宋" w:eastAsia="仿宋" w:hAnsi="仿宋" w:cs="Adobe 仿宋 Std R" w:hint="eastAsia"/>
                <w:color w:val="000000" w:themeColor="text1"/>
                <w:w w:val="99"/>
                <w:sz w:val="24"/>
                <w:szCs w:val="24"/>
                <w:lang w:eastAsia="zh-CN"/>
              </w:rPr>
              <w:t>级及以上。2.给水泵运行在高效区，选用的水泵符合节能要求。详见“给排水设计说明”。</w:t>
            </w:r>
          </w:p>
          <w:p w:rsidR="00736080" w:rsidRPr="00EE5820" w:rsidRDefault="00736080" w:rsidP="00736080">
            <w:pPr>
              <w:spacing w:before="51"/>
              <w:ind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本条不打分，审查结果反馈至3.5.8</w:t>
            </w:r>
          </w:p>
          <w:p w:rsidR="00736080" w:rsidRPr="00EE5820" w:rsidRDefault="00736080" w:rsidP="00736080">
            <w:pPr>
              <w:widowControl/>
              <w:jc w:val="left"/>
              <w:rPr>
                <w:rFonts w:ascii="仿宋" w:eastAsia="仿宋" w:hAnsi="仿宋" w:cs="Adobe 仿宋 Std R"/>
                <w:color w:val="000000" w:themeColor="text1"/>
                <w:w w:val="99"/>
                <w:sz w:val="24"/>
                <w:szCs w:val="24"/>
                <w:lang w:eastAsia="zh-CN"/>
              </w:rPr>
            </w:pPr>
          </w:p>
          <w:bookmarkEnd w:id="34"/>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tc>
      </w:tr>
      <w:tr w:rsidR="00736080" w:rsidRPr="00EE5820" w:rsidTr="00736080">
        <w:trPr>
          <w:trHeight w:hRule="exact" w:val="1704"/>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3.3.8</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结合当地气候和自然资源条件合理利用可再生能源，评价总分值为 15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可再生能源利用率达到 </w:t>
            </w:r>
            <w:r w:rsidRPr="00EE5820">
              <w:rPr>
                <w:rFonts w:ascii="仿宋" w:eastAsia="仿宋" w:hAnsi="仿宋" w:cs="Adobe 仿宋 Std R"/>
                <w:color w:val="000000" w:themeColor="text1"/>
                <w:w w:val="99"/>
                <w:sz w:val="24"/>
                <w:szCs w:val="24"/>
                <w:lang w:eastAsia="zh-CN"/>
              </w:rPr>
              <w:t>1</w:t>
            </w:r>
            <w:r w:rsidRPr="00EE5820">
              <w:rPr>
                <w:rFonts w:ascii="仿宋" w:eastAsia="仿宋" w:hAnsi="仿宋" w:cs="Adobe 仿宋 Std R" w:hint="eastAsia"/>
                <w:color w:val="000000" w:themeColor="text1"/>
                <w:w w:val="99"/>
                <w:sz w:val="24"/>
                <w:szCs w:val="24"/>
                <w:lang w:eastAsia="zh-CN"/>
              </w:rPr>
              <w:t>0%，得 15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可再生能源利用率不足 10%时，按线性内插法计算得分。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spacing w:before="51"/>
              <w:ind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本条不打分，本条与暖通专业3.4.8</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条，电气专业 3.5.10为关联条文，结果反馈至 3.5.10 条。</w:t>
            </w:r>
          </w:p>
        </w:tc>
      </w:tr>
      <w:tr w:rsidR="00736080" w:rsidRPr="00EE5820" w:rsidTr="00470EF7">
        <w:trPr>
          <w:trHeight w:hRule="exact" w:val="2407"/>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3.3.9</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使用较高用水效率等级的卫生器具，评价总分值为 15 分，并按下列规则评分：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全部卫生器具的用水效率等级达到 2 级，得 8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50%以上卫生器具的用水效率等级达到 1 级且其他达到 2 级，</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 12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全部卫生器具的用水效率等级达到 1 级，得 15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olor w:val="000000" w:themeColor="text1"/>
                <w:szCs w:val="21"/>
              </w:rPr>
            </w:pPr>
            <w:bookmarkStart w:id="35" w:name="Item339_1"/>
            <w:r w:rsidRPr="00EE5820">
              <w:rPr>
                <w:rFonts w:ascii="仿宋" w:eastAsia="仿宋" w:hAnsi="仿宋" w:cs="Adobe 仿宋 Std R"/>
                <w:color w:val="000000" w:themeColor="text1"/>
                <w:w w:val="99"/>
                <w:sz w:val="24"/>
                <w:szCs w:val="24"/>
                <w:lang w:eastAsia="zh-CN"/>
              </w:rPr>
              <w:t>8</w:t>
            </w:r>
            <w:bookmarkEnd w:id="35"/>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ind w:left="102" w:right="102"/>
              <w:rPr>
                <w:rFonts w:ascii="仿宋" w:eastAsia="仿宋" w:hAnsi="仿宋" w:cs="Adobe 仿宋 Std R"/>
                <w:color w:val="000000" w:themeColor="text1"/>
                <w:w w:val="99"/>
                <w:sz w:val="24"/>
                <w:szCs w:val="24"/>
                <w:lang w:eastAsia="zh-CN"/>
              </w:rPr>
            </w:pPr>
            <w:bookmarkStart w:id="36" w:name="Item339_2"/>
            <w:r w:rsidRPr="00EE5820">
              <w:rPr>
                <w:rFonts w:ascii="仿宋" w:eastAsia="仿宋" w:hAnsi="仿宋" w:cs="Adobe 仿宋 Std R" w:hint="eastAsia"/>
                <w:color w:val="000000" w:themeColor="text1"/>
                <w:w w:val="99"/>
                <w:sz w:val="24"/>
                <w:szCs w:val="24"/>
                <w:lang w:eastAsia="zh-CN"/>
              </w:rPr>
              <w:t>全部采用达到用水效率等级2级要求的卫生器具。满足得分条件，本条得8分。详见“给排水设计说明”。</w:t>
            </w:r>
            <w:bookmarkEnd w:id="36"/>
          </w:p>
        </w:tc>
      </w:tr>
      <w:tr w:rsidR="00736080" w:rsidRPr="00EE5820" w:rsidTr="001931ED">
        <w:trPr>
          <w:trHeight w:hRule="exact" w:val="4525"/>
        </w:trPr>
        <w:tc>
          <w:tcPr>
            <w:tcW w:w="1231"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3.3.10</w:t>
            </w:r>
          </w:p>
        </w:tc>
        <w:tc>
          <w:tcPr>
            <w:tcW w:w="7785"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绿化灌溉及空调冷却水系统采用节水设备或技术，评价总分值为 12 分，并按下列规则分别评分并累计：</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绿化灌溉在节水灌溉的基础上采用节水技术，并按下列规则评分：</w:t>
            </w:r>
          </w:p>
          <w:p w:rsidR="00736080" w:rsidRPr="00EE5820" w:rsidRDefault="00736080" w:rsidP="00736080">
            <w:pPr>
              <w:numPr>
                <w:ilvl w:val="0"/>
                <w:numId w:val="2"/>
              </w:num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设置土壤湿度感应器、雨天自动关闭装置等节水控制措施，</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得6 分。</w:t>
            </w:r>
          </w:p>
          <w:p w:rsidR="00736080" w:rsidRPr="00EE5820" w:rsidRDefault="00736080" w:rsidP="00736080">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2）50%以上的绿地种植无需永久灌溉植物，且不设永久灌溉设施，</w:t>
            </w:r>
          </w:p>
          <w:p w:rsidR="00736080" w:rsidRPr="00EE5820" w:rsidRDefault="00736080" w:rsidP="00736080">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得 6 分。</w:t>
            </w:r>
          </w:p>
          <w:p w:rsidR="00736080" w:rsidRPr="00EE5820" w:rsidRDefault="00736080" w:rsidP="00736080">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空调冷却水系统采用节水设备或技术，评价总分值为 6 分，并按下列规则评分：</w:t>
            </w:r>
          </w:p>
          <w:p w:rsidR="00736080" w:rsidRPr="00EE5820" w:rsidRDefault="00736080" w:rsidP="00736080">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1）循环冷却水系统采取设置水处理措施、加大集水盘、设置平衡管或平衡水箱等方式，避免冷却水泵停泵时冷却水溢出，得 3 分。</w:t>
            </w:r>
          </w:p>
          <w:p w:rsidR="00736080" w:rsidRPr="00EE5820" w:rsidRDefault="00736080" w:rsidP="00736080">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2）采用无蒸发耗水量的冷却技术，得 6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36080" w:rsidRPr="00EE5820" w:rsidRDefault="00736080" w:rsidP="00736080">
            <w:pPr>
              <w:ind w:left="102" w:right="102"/>
              <w:jc w:val="center"/>
              <w:rPr>
                <w:rFonts w:ascii="仿宋" w:eastAsia="仿宋" w:hAnsi="仿宋"/>
                <w:color w:val="000000" w:themeColor="text1"/>
                <w:szCs w:val="21"/>
              </w:rPr>
            </w:pPr>
            <w:r w:rsidRPr="00EE5820">
              <w:rPr>
                <w:rFonts w:ascii="仿宋" w:eastAsia="仿宋" w:hAnsi="仿宋" w:cs="Adobe 仿宋 Std R" w:hint="eastAsia"/>
                <w:color w:val="000000" w:themeColor="text1"/>
                <w:w w:val="99"/>
                <w:sz w:val="24"/>
                <w:szCs w:val="24"/>
                <w:lang w:eastAsia="zh-CN"/>
              </w:rPr>
              <w:t>6</w:t>
            </w:r>
          </w:p>
        </w:tc>
        <w:tc>
          <w:tcPr>
            <w:tcW w:w="3943" w:type="dxa"/>
            <w:tcBorders>
              <w:top w:val="single" w:sz="3" w:space="0" w:color="000000"/>
              <w:left w:val="single" w:sz="3" w:space="0" w:color="000000"/>
              <w:bottom w:val="single" w:sz="3" w:space="0" w:color="000000"/>
              <w:right w:val="single" w:sz="3" w:space="0" w:color="000000"/>
            </w:tcBorders>
          </w:tcPr>
          <w:p w:rsidR="00736080" w:rsidRPr="00EE5820" w:rsidRDefault="00736080" w:rsidP="00736080">
            <w:pPr>
              <w:spacing w:before="51"/>
              <w:ind w:left="103" w:right="-20"/>
              <w:rPr>
                <w:rFonts w:ascii="仿宋" w:eastAsia="仿宋" w:hAnsi="仿宋"/>
                <w:color w:val="000000" w:themeColor="text1"/>
                <w:szCs w:val="21"/>
                <w:lang w:eastAsia="zh-CN"/>
              </w:rPr>
            </w:pPr>
            <w:bookmarkStart w:id="37" w:name="Item3310_2"/>
            <w:r w:rsidRPr="00EE5820">
              <w:rPr>
                <w:rFonts w:ascii="仿宋" w:eastAsia="仿宋" w:hAnsi="仿宋" w:cs="Adobe 仿宋 Std R" w:hint="eastAsia"/>
                <w:color w:val="000000" w:themeColor="text1"/>
                <w:w w:val="99"/>
                <w:sz w:val="24"/>
                <w:szCs w:val="24"/>
                <w:lang w:eastAsia="zh-CN"/>
              </w:rPr>
              <w:t>本项目采用分体空调，为无蒸发耗水量的冷却技术，可得6分。详见“给排水平面图”。</w:t>
            </w:r>
            <w:bookmarkEnd w:id="37"/>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pgSz w:w="16840" w:h="11920" w:orient="landscape"/>
          <w:pgMar w:top="760" w:right="1220" w:bottom="1040" w:left="1220" w:header="0" w:footer="645" w:gutter="0"/>
          <w:cols w:space="720"/>
        </w:sect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EE5820" w:rsidRPr="00EE5820" w:rsidTr="00055324">
        <w:trPr>
          <w:trHeight w:hRule="exact" w:val="2157"/>
        </w:trPr>
        <w:tc>
          <w:tcPr>
            <w:tcW w:w="1231"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3.3.11</w:t>
            </w:r>
          </w:p>
        </w:tc>
        <w:tc>
          <w:tcPr>
            <w:tcW w:w="7785"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结合雨水综合利用设施营造室外景观水体，室外景观水体利用雨水的补水量大于水体蒸发量的 60%，且采用保障水体水质的生态水处理技术，评价总分值为 8 分，并按下列规则分别评分并累计：</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对进入室外景观水体的雨水，利用生态设施削减径流污染，得 4 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利用水生动、植物保障室外景观水体水质，得 4 分。</w:t>
            </w:r>
          </w:p>
        </w:tc>
        <w:tc>
          <w:tcPr>
            <w:tcW w:w="1215"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p>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8</w:t>
            </w:r>
          </w:p>
        </w:tc>
        <w:tc>
          <w:tcPr>
            <w:tcW w:w="3943"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 3.1.28、3.6.3 条是否满足要求</w:t>
            </w:r>
          </w:p>
          <w:p w:rsidR="00FE256E" w:rsidRPr="00EE5820" w:rsidRDefault="0073608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本项目无景观水体，详见“给排水总平面图”和“景观平面图”。</w:t>
            </w:r>
          </w:p>
        </w:tc>
      </w:tr>
      <w:tr w:rsidR="00EE5820" w:rsidRPr="00EE5820" w:rsidTr="00FE256E">
        <w:trPr>
          <w:trHeight w:hRule="exact" w:val="2554"/>
        </w:trPr>
        <w:tc>
          <w:tcPr>
            <w:tcW w:w="1231"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3.3.12</w:t>
            </w:r>
          </w:p>
        </w:tc>
        <w:tc>
          <w:tcPr>
            <w:tcW w:w="778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使用非传统水源，评价总分值为 15 分，并按下列规则分别评分并累计：</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绿化灌溉、车库及道路冲洗、洗车用水采用非传统水源的用水量占其总用水量的比例不低于 40%，得 3 分；不低于 60%，得 5分；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冲厕采用非传统水源的用水量占其总用水量的比例不低于 30% ，得 3  分；不低于50%，得 5 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冷却水补水采用非传统水源的用水量占其总用水量的比例不低于 20%，得 3</w:t>
            </w:r>
            <w:r w:rsidRPr="00EE5820">
              <w:rPr>
                <w:rFonts w:ascii="仿宋" w:eastAsia="仿宋" w:hAnsi="仿宋" w:cs="Adobe 仿宋 Std R" w:hint="eastAsia"/>
                <w:color w:val="000000" w:themeColor="text1"/>
                <w:w w:val="99"/>
                <w:sz w:val="24"/>
                <w:szCs w:val="24"/>
                <w:lang w:eastAsia="zh-CN"/>
              </w:rPr>
              <w:t xml:space="preserve"> </w:t>
            </w:r>
            <w:r w:rsidRPr="00EE5820">
              <w:rPr>
                <w:rFonts w:ascii="仿宋" w:eastAsia="仿宋" w:hAnsi="仿宋" w:cs="Adobe 仿宋 Std R"/>
                <w:color w:val="000000" w:themeColor="text1"/>
                <w:w w:val="99"/>
                <w:sz w:val="24"/>
                <w:szCs w:val="24"/>
                <w:lang w:eastAsia="zh-CN"/>
              </w:rPr>
              <w:t>分；不低于 40%，得 5 分。</w:t>
            </w:r>
          </w:p>
        </w:tc>
        <w:tc>
          <w:tcPr>
            <w:tcW w:w="121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本项目采用预留分体空调，无冷却水系统</w:t>
            </w:r>
            <w:r w:rsidR="0095529E" w:rsidRPr="00EE5820">
              <w:rPr>
                <w:rFonts w:ascii="仿宋" w:eastAsia="仿宋" w:hAnsi="仿宋" w:cs="Adobe 仿宋 Std R" w:hint="eastAsia"/>
                <w:color w:val="000000" w:themeColor="text1"/>
                <w:w w:val="99"/>
                <w:sz w:val="24"/>
                <w:szCs w:val="24"/>
                <w:lang w:eastAsia="zh-CN"/>
              </w:rPr>
              <w:t>。</w:t>
            </w:r>
          </w:p>
        </w:tc>
      </w:tr>
      <w:tr w:rsidR="00EE5820" w:rsidRPr="00EE5820" w:rsidTr="0065329A">
        <w:trPr>
          <w:trHeight w:hRule="exact" w:val="1555"/>
        </w:trPr>
        <w:tc>
          <w:tcPr>
            <w:tcW w:w="1231" w:type="dxa"/>
            <w:tcBorders>
              <w:top w:val="single" w:sz="3" w:space="0" w:color="000000"/>
              <w:left w:val="single" w:sz="3" w:space="0" w:color="000000"/>
              <w:bottom w:val="single" w:sz="3" w:space="0" w:color="000000"/>
              <w:right w:val="single" w:sz="3" w:space="0" w:color="000000"/>
            </w:tcBorders>
          </w:tcPr>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p>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3.3.13</w:t>
            </w:r>
          </w:p>
        </w:tc>
        <w:tc>
          <w:tcPr>
            <w:tcW w:w="7785" w:type="dxa"/>
            <w:tcBorders>
              <w:top w:val="single" w:sz="3" w:space="0" w:color="000000"/>
              <w:left w:val="single" w:sz="3" w:space="0" w:color="000000"/>
              <w:bottom w:val="single" w:sz="3" w:space="0" w:color="000000"/>
              <w:right w:val="single" w:sz="3" w:space="0" w:color="000000"/>
            </w:tcBorders>
            <w:shd w:val="clear" w:color="auto" w:fill="auto"/>
          </w:tcPr>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规划场地地表和屋面雨水径流，对场地雨水实施外排总量控制，评价总分值为 10分。</w:t>
            </w:r>
          </w:p>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场地年径流总量控制率达到 55%，得5 分；</w:t>
            </w:r>
          </w:p>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达到 70%，得10 分。</w:t>
            </w:r>
          </w:p>
        </w:tc>
        <w:tc>
          <w:tcPr>
            <w:tcW w:w="12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529E" w:rsidRPr="00EE5820" w:rsidRDefault="0095529E" w:rsidP="0095529E">
            <w:pPr>
              <w:spacing w:before="51"/>
              <w:ind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10</w:t>
            </w:r>
          </w:p>
        </w:tc>
        <w:tc>
          <w:tcPr>
            <w:tcW w:w="3943" w:type="dxa"/>
            <w:tcBorders>
              <w:top w:val="single" w:sz="3" w:space="0" w:color="000000"/>
              <w:left w:val="single" w:sz="3" w:space="0" w:color="000000"/>
              <w:bottom w:val="single" w:sz="3" w:space="0" w:color="000000"/>
              <w:right w:val="single" w:sz="3" w:space="0" w:color="000000"/>
            </w:tcBorders>
          </w:tcPr>
          <w:p w:rsidR="0095529E" w:rsidRPr="00EE5820" w:rsidRDefault="0095529E" w:rsidP="0095529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本项目按照遂宁地方海绵要求，本项目场地年径流总量控制率达到 80%，满足要求，可得10分。</w:t>
            </w:r>
          </w:p>
        </w:tc>
      </w:tr>
      <w:tr w:rsidR="00EE5820" w:rsidRPr="00EE5820" w:rsidTr="00FE256E">
        <w:trPr>
          <w:trHeight w:hRule="exact" w:val="2838"/>
        </w:trPr>
        <w:tc>
          <w:tcPr>
            <w:tcW w:w="1231"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3.3.14</w:t>
            </w:r>
          </w:p>
        </w:tc>
        <w:tc>
          <w:tcPr>
            <w:tcW w:w="778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利用场地空间设置绿色雨水基础设施，汇集场地径流进入设施，有效实现雨水的滞蓄与入渗，评价总分值为 15 分，并按下列规则分别评分并累计：</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1.下凹式绿地、雨水花园等有调蓄雨水功能的绿地和水体的面积之和占绿地面积的比例达到 40%，得 3 分；达到 60%得 5 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2.衔接和引导不少于 80%的屋面雨水进入地面生态设施，得 3 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3.衔接和引导不少于 80%的道路雨水进入地面生态设施，得 4 分；</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4.硬质铺装地面中透水铺装面积的比例达到 50%，得 3 分。</w:t>
            </w:r>
          </w:p>
        </w:tc>
        <w:tc>
          <w:tcPr>
            <w:tcW w:w="121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p>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 3.1.26、</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3.6.6 条是否满足要求</w:t>
            </w:r>
          </w:p>
        </w:tc>
      </w:tr>
      <w:tr w:rsidR="00EE5820" w:rsidRPr="00EE5820" w:rsidTr="00FE256E">
        <w:trPr>
          <w:trHeight w:hRule="exact" w:val="1833"/>
        </w:trPr>
        <w:tc>
          <w:tcPr>
            <w:tcW w:w="1231"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3.3.15</w:t>
            </w:r>
          </w:p>
        </w:tc>
        <w:tc>
          <w:tcPr>
            <w:tcW w:w="778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地漏水封就近设置有洗手盆等补水措施，得10 分。</w:t>
            </w:r>
          </w:p>
        </w:tc>
        <w:tc>
          <w:tcPr>
            <w:tcW w:w="1215" w:type="dxa"/>
            <w:tcBorders>
              <w:top w:val="single" w:sz="3" w:space="0" w:color="000000"/>
              <w:left w:val="single" w:sz="3" w:space="0" w:color="000000"/>
              <w:bottom w:val="single" w:sz="3" w:space="0" w:color="000000"/>
              <w:right w:val="single" w:sz="3" w:space="0" w:color="000000"/>
            </w:tcBorders>
            <w:shd w:val="clear" w:color="auto" w:fill="auto"/>
          </w:tcPr>
          <w:p w:rsidR="00FE256E" w:rsidRPr="00EE5820" w:rsidRDefault="00FE256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本条与建筑专业3.1.31 条、给排水</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专业 3.3.16-3.3.18条和电气专业3.5.15 条为关联条文，相关条文可同时得分，但累计得分不得超过</w:t>
            </w:r>
          </w:p>
          <w:p w:rsidR="00FE256E" w:rsidRPr="00EE5820" w:rsidRDefault="00FE256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 40 分。</w:t>
            </w:r>
          </w:p>
        </w:tc>
      </w:tr>
      <w:tr w:rsidR="00EE5820" w:rsidRPr="00EE5820" w:rsidTr="00326194">
        <w:trPr>
          <w:trHeight w:hRule="exact" w:val="2848"/>
        </w:trPr>
        <w:tc>
          <w:tcPr>
            <w:tcW w:w="1231"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3.3.16</w:t>
            </w:r>
          </w:p>
        </w:tc>
        <w:tc>
          <w:tcPr>
            <w:tcW w:w="7785"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生活给水系统采用智慧管理系统，得 10  分。</w:t>
            </w:r>
          </w:p>
        </w:tc>
        <w:tc>
          <w:tcPr>
            <w:tcW w:w="1215"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 3.5.11 条是否满足要求。本条与建筑专业3.1.31 条、给排水专业 3.3.15、3.3.17-3.3.18 条和电气专业 3.5.15 条</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为关联条文，相关条文可同时得分，</w:t>
            </w:r>
          </w:p>
          <w:p w:rsidR="00FE37FC"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但累计得分不得超过 40 分。</w:t>
            </w:r>
          </w:p>
        </w:tc>
      </w:tr>
      <w:tr w:rsidR="00EE5820" w:rsidRPr="00EE5820" w:rsidTr="00122ACA">
        <w:trPr>
          <w:trHeight w:hRule="exact" w:val="2675"/>
        </w:trPr>
        <w:tc>
          <w:tcPr>
            <w:tcW w:w="1231"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3.3.17</w:t>
            </w:r>
          </w:p>
        </w:tc>
        <w:tc>
          <w:tcPr>
            <w:tcW w:w="7785"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消防水泵采用物联型消防供水泵房，得 10分。</w:t>
            </w:r>
          </w:p>
        </w:tc>
        <w:tc>
          <w:tcPr>
            <w:tcW w:w="1215"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 3.5.11 条是否满足要求。</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本条与建筑专业3.1.31 条、给排水</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专业 3.3.15、3.3.17-3.3.18 条和</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电气专业 3.5.15 条为关联条文，相关条文可同时得分，但累计得分不得超过 40 分。</w:t>
            </w:r>
          </w:p>
        </w:tc>
      </w:tr>
      <w:tr w:rsidR="00EE5820" w:rsidRPr="00EE5820" w:rsidTr="004D4591">
        <w:trPr>
          <w:trHeight w:hRule="exact" w:val="2557"/>
        </w:trPr>
        <w:tc>
          <w:tcPr>
            <w:tcW w:w="1231"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3.3.18</w:t>
            </w:r>
          </w:p>
        </w:tc>
        <w:tc>
          <w:tcPr>
            <w:tcW w:w="7785"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装配式建筑中采用了集成式厨房和卫生间， 得 10  分。</w:t>
            </w:r>
          </w:p>
        </w:tc>
        <w:tc>
          <w:tcPr>
            <w:tcW w:w="1215"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 3.5.11 条是否满足要求。</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本条与建筑专业3.1.31 条、给排水</w:t>
            </w:r>
          </w:p>
          <w:p w:rsidR="00122ACA"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专业 3.3.15、3.3.17-3.3.18 条和</w:t>
            </w:r>
          </w:p>
          <w:p w:rsidR="00FE37FC" w:rsidRPr="00EE5820" w:rsidRDefault="00122AC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电气专业 3.5.15 条为关联条文，相关条文可同时得分，但累计得分不得超过 40 分。</w:t>
            </w:r>
          </w:p>
        </w:tc>
      </w:tr>
      <w:tr w:rsidR="00EE5820" w:rsidRPr="00EE5820" w:rsidTr="005D1091">
        <w:trPr>
          <w:trHeight w:hRule="exact" w:val="842"/>
        </w:trPr>
        <w:tc>
          <w:tcPr>
            <w:tcW w:w="1231" w:type="dxa"/>
            <w:tcBorders>
              <w:top w:val="single" w:sz="3" w:space="0" w:color="000000"/>
              <w:left w:val="single" w:sz="3" w:space="0" w:color="000000"/>
              <w:bottom w:val="single" w:sz="3" w:space="0" w:color="000000"/>
              <w:right w:val="single" w:sz="3" w:space="0" w:color="000000"/>
            </w:tcBorders>
          </w:tcPr>
          <w:p w:rsidR="00A80522" w:rsidRPr="00EE5820" w:rsidRDefault="00A80522" w:rsidP="00D732F6">
            <w:pPr>
              <w:spacing w:before="51"/>
              <w:ind w:left="102" w:right="102"/>
              <w:rPr>
                <w:rFonts w:ascii="仿宋" w:eastAsia="仿宋" w:hAnsi="仿宋" w:cs="Adobe 仿宋 Std R"/>
                <w:color w:val="000000" w:themeColor="text1"/>
                <w:w w:val="99"/>
                <w:sz w:val="24"/>
                <w:szCs w:val="24"/>
                <w:lang w:eastAsia="zh-CN"/>
              </w:rPr>
            </w:pPr>
          </w:p>
          <w:p w:rsidR="00A80522" w:rsidRPr="00EE5820" w:rsidRDefault="00A8052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3.3.19</w:t>
            </w:r>
          </w:p>
        </w:tc>
        <w:tc>
          <w:tcPr>
            <w:tcW w:w="7785" w:type="dxa"/>
            <w:tcBorders>
              <w:top w:val="single" w:sz="3" w:space="0" w:color="000000"/>
              <w:left w:val="single" w:sz="3" w:space="0" w:color="000000"/>
              <w:bottom w:val="single" w:sz="3" w:space="0" w:color="000000"/>
              <w:right w:val="single" w:sz="3" w:space="0" w:color="000000"/>
            </w:tcBorders>
          </w:tcPr>
          <w:p w:rsidR="00A80522" w:rsidRPr="00EE5820" w:rsidRDefault="00A8052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采用建设工程质量潜在缺陷保险产品：</w:t>
            </w:r>
          </w:p>
          <w:p w:rsidR="00A80522" w:rsidRPr="00EE5820" w:rsidRDefault="00A8052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保险承保范围包括上下水管线的安装工程的质量问题。</w:t>
            </w:r>
          </w:p>
        </w:tc>
        <w:tc>
          <w:tcPr>
            <w:tcW w:w="1215" w:type="dxa"/>
            <w:tcBorders>
              <w:top w:val="single" w:sz="3" w:space="0" w:color="000000"/>
              <w:left w:val="single" w:sz="3" w:space="0" w:color="000000"/>
              <w:bottom w:val="single" w:sz="3" w:space="0" w:color="000000"/>
              <w:right w:val="single" w:sz="3" w:space="0" w:color="000000"/>
            </w:tcBorders>
            <w:vAlign w:val="center"/>
          </w:tcPr>
          <w:p w:rsidR="00A80522" w:rsidRPr="00EE5820" w:rsidRDefault="00A80522"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A80522" w:rsidRPr="00EE5820" w:rsidRDefault="00A80522" w:rsidP="00D732F6">
            <w:pPr>
              <w:ind w:left="102" w:right="102"/>
              <w:rPr>
                <w:rFonts w:ascii="仿宋" w:eastAsia="仿宋" w:hAnsi="仿宋" w:cs="Adobe 仿宋 Std R"/>
                <w:color w:val="000000" w:themeColor="text1"/>
                <w:w w:val="99"/>
                <w:sz w:val="24"/>
                <w:szCs w:val="24"/>
                <w:lang w:eastAsia="zh-CN"/>
              </w:rPr>
            </w:pPr>
            <w:bookmarkStart w:id="38" w:name="Item3319_2"/>
            <w:bookmarkEnd w:id="38"/>
            <w:r w:rsidRPr="00EE5820">
              <w:rPr>
                <w:rFonts w:ascii="仿宋" w:eastAsia="仿宋" w:hAnsi="仿宋" w:cs="Adobe 仿宋 Std R" w:hint="eastAsia"/>
                <w:color w:val="000000" w:themeColor="text1"/>
                <w:w w:val="99"/>
                <w:sz w:val="24"/>
                <w:szCs w:val="24"/>
                <w:lang w:eastAsia="zh-CN"/>
              </w:rPr>
              <w:t>本条不打分，审查结果反馈至 3.5.14 条。</w:t>
            </w:r>
          </w:p>
        </w:tc>
      </w:tr>
      <w:tr w:rsidR="00EE5820" w:rsidRPr="00EE5820" w:rsidTr="00EE0C39">
        <w:trPr>
          <w:trHeight w:hRule="exact" w:val="428"/>
        </w:trPr>
        <w:tc>
          <w:tcPr>
            <w:tcW w:w="9016" w:type="dxa"/>
            <w:gridSpan w:val="2"/>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FE37FC" w:rsidRPr="00EE5820" w:rsidRDefault="0095529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66</w:t>
            </w:r>
          </w:p>
        </w:tc>
        <w:tc>
          <w:tcPr>
            <w:tcW w:w="3943" w:type="dxa"/>
            <w:tcBorders>
              <w:top w:val="single" w:sz="3" w:space="0" w:color="000000"/>
              <w:left w:val="single" w:sz="3" w:space="0" w:color="000000"/>
              <w:bottom w:val="single" w:sz="3" w:space="0" w:color="000000"/>
              <w:right w:val="single" w:sz="3" w:space="0" w:color="000000"/>
            </w:tcBorders>
          </w:tcPr>
          <w:p w:rsidR="00FE37FC" w:rsidRPr="00EE5820" w:rsidRDefault="00FE37F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footerReference w:type="default" r:id="rId15"/>
          <w:pgSz w:w="16840" w:h="11920" w:orient="landscape"/>
          <w:pgMar w:top="760" w:right="1220" w:bottom="840" w:left="1220" w:header="0" w:footer="645" w:gutter="0"/>
          <w:pgNumType w:start="20"/>
          <w:cols w:space="720"/>
        </w:sectPr>
      </w:pPr>
    </w:p>
    <w:p w:rsidR="001B4362" w:rsidRPr="00EE5820" w:rsidRDefault="001B4362" w:rsidP="00D732F6">
      <w:pPr>
        <w:spacing w:before="51"/>
        <w:ind w:left="102" w:right="102"/>
        <w:jc w:val="center"/>
        <w:rPr>
          <w:rFonts w:ascii="仿宋" w:eastAsia="仿宋" w:hAnsi="仿宋" w:cs="Adobe 仿宋 Std R"/>
          <w:b/>
          <w:color w:val="000000" w:themeColor="text1"/>
          <w:w w:val="99"/>
          <w:sz w:val="24"/>
          <w:szCs w:val="24"/>
          <w:lang w:eastAsia="zh-CN"/>
        </w:rPr>
      </w:pPr>
      <w:r w:rsidRPr="00EE5820">
        <w:rPr>
          <w:rFonts w:ascii="仿宋" w:eastAsia="仿宋" w:hAnsi="仿宋" w:cs="Adobe 仿宋 Std R"/>
          <w:b/>
          <w:color w:val="000000" w:themeColor="text1"/>
          <w:w w:val="99"/>
          <w:sz w:val="24"/>
          <w:szCs w:val="24"/>
          <w:lang w:eastAsia="zh-CN"/>
        </w:rPr>
        <w:lastRenderedPageBreak/>
        <w:t>暖通空调专业</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1B4362" w:rsidRPr="00EE5820" w:rsidTr="00F82393">
        <w:trPr>
          <w:trHeight w:hRule="exact" w:val="465"/>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B26AE6" w:rsidRPr="00EE5820" w:rsidTr="004D4591">
        <w:trPr>
          <w:trHeight w:hRule="exact" w:val="1507"/>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3.4.1</w:t>
            </w:r>
          </w:p>
        </w:tc>
        <w:tc>
          <w:tcPr>
            <w:tcW w:w="7785" w:type="dxa"/>
            <w:tcBorders>
              <w:top w:val="single" w:sz="3" w:space="0" w:color="000000"/>
              <w:left w:val="single" w:sz="3" w:space="0" w:color="000000"/>
              <w:bottom w:val="single" w:sz="3" w:space="0" w:color="000000"/>
              <w:right w:val="single" w:sz="3" w:space="0" w:color="000000"/>
            </w:tcBorders>
          </w:tcPr>
          <w:p w:rsidR="004D4591"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控制室内主要空气污染物的浓度，通过采取措施，满足室内</w:t>
            </w:r>
            <w:r w:rsidR="004D4591" w:rsidRPr="00EE5820">
              <w:rPr>
                <w:rFonts w:ascii="仿宋" w:eastAsia="仿宋" w:hAnsi="仿宋" w:cs="Adobe 仿宋 Std R"/>
                <w:color w:val="000000" w:themeColor="text1"/>
                <w:w w:val="99"/>
                <w:sz w:val="24"/>
                <w:szCs w:val="24"/>
                <w:lang w:eastAsia="zh-CN"/>
              </w:rPr>
              <w:t xml:space="preserve"> PM2.5</w:t>
            </w:r>
            <w:r w:rsidRPr="00EE5820">
              <w:rPr>
                <w:rFonts w:ascii="仿宋" w:eastAsia="仿宋" w:hAnsi="仿宋" w:cs="Adobe 仿宋 Std R"/>
                <w:color w:val="000000" w:themeColor="text1"/>
                <w:w w:val="99"/>
                <w:sz w:val="24"/>
                <w:szCs w:val="24"/>
                <w:lang w:eastAsia="zh-CN"/>
              </w:rPr>
              <w:t>年均浓度不高于25</w:t>
            </w:r>
            <w:r w:rsidRPr="00EE5820">
              <w:rPr>
                <w:rFonts w:ascii="Calibri" w:eastAsia="仿宋" w:hAnsi="Calibri" w:cs="Calibri"/>
                <w:color w:val="000000" w:themeColor="text1"/>
                <w:w w:val="99"/>
                <w:sz w:val="24"/>
                <w:szCs w:val="24"/>
                <w:lang w:eastAsia="zh-CN"/>
              </w:rPr>
              <w:t>µ</w:t>
            </w:r>
            <w:r w:rsidR="004D4591" w:rsidRPr="00EE5820">
              <w:rPr>
                <w:rFonts w:ascii="仿宋" w:eastAsia="仿宋" w:hAnsi="仿宋" w:cs="Adobe 仿宋 Std R"/>
                <w:color w:val="000000" w:themeColor="text1"/>
                <w:w w:val="99"/>
                <w:sz w:val="24"/>
                <w:szCs w:val="24"/>
                <w:lang w:eastAsia="zh-CN"/>
              </w:rPr>
              <w:t>g/m</w:t>
            </w:r>
            <w:r w:rsidRPr="00EE5820">
              <w:rPr>
                <w:rFonts w:ascii="Calibri" w:eastAsia="仿宋" w:hAnsi="Calibri" w:cs="Calibri"/>
                <w:color w:val="000000" w:themeColor="text1"/>
                <w:w w:val="99"/>
                <w:sz w:val="24"/>
                <w:szCs w:val="24"/>
                <w:lang w:eastAsia="zh-CN"/>
              </w:rPr>
              <w:t>³</w:t>
            </w:r>
            <w:r w:rsidRPr="00EE5820">
              <w:rPr>
                <w:rFonts w:ascii="仿宋" w:eastAsia="仿宋" w:hAnsi="仿宋" w:cs="Adobe 仿宋 Std R"/>
                <w:color w:val="000000" w:themeColor="text1"/>
                <w:w w:val="99"/>
                <w:sz w:val="24"/>
                <w:szCs w:val="24"/>
                <w:lang w:eastAsia="zh-CN"/>
              </w:rPr>
              <w:t>，且室内</w:t>
            </w:r>
            <w:r w:rsidR="004D4591" w:rsidRPr="00EE5820">
              <w:rPr>
                <w:rFonts w:ascii="仿宋" w:eastAsia="仿宋" w:hAnsi="仿宋" w:cs="Adobe 仿宋 Std R"/>
                <w:color w:val="000000" w:themeColor="text1"/>
                <w:w w:val="99"/>
                <w:sz w:val="24"/>
                <w:szCs w:val="24"/>
                <w:lang w:eastAsia="zh-CN"/>
              </w:rPr>
              <w:t xml:space="preserve"> PM10</w:t>
            </w:r>
            <w:r w:rsidRPr="00EE5820">
              <w:rPr>
                <w:rFonts w:ascii="仿宋" w:eastAsia="仿宋" w:hAnsi="仿宋" w:cs="Adobe 仿宋 Std R"/>
                <w:color w:val="000000" w:themeColor="text1"/>
                <w:w w:val="99"/>
                <w:sz w:val="24"/>
                <w:szCs w:val="24"/>
                <w:lang w:eastAsia="zh-CN"/>
              </w:rPr>
              <w:t>年均浓度不高于50</w:t>
            </w:r>
            <w:r w:rsidRPr="00EE5820">
              <w:rPr>
                <w:rFonts w:ascii="Calibri" w:eastAsia="仿宋" w:hAnsi="Calibri" w:cs="Calibri"/>
                <w:color w:val="000000" w:themeColor="text1"/>
                <w:w w:val="99"/>
                <w:sz w:val="24"/>
                <w:szCs w:val="24"/>
                <w:lang w:eastAsia="zh-CN"/>
              </w:rPr>
              <w:t>µ</w:t>
            </w:r>
            <w:r w:rsidRPr="00EE5820">
              <w:rPr>
                <w:rFonts w:ascii="仿宋" w:eastAsia="仿宋" w:hAnsi="仿宋" w:cs="Adobe 仿宋 Std R"/>
                <w:color w:val="000000" w:themeColor="text1"/>
                <w:w w:val="99"/>
                <w:sz w:val="24"/>
                <w:szCs w:val="24"/>
                <w:lang w:eastAsia="zh-CN"/>
              </w:rPr>
              <w:t>g/m</w:t>
            </w:r>
            <w:r w:rsidRPr="00EE5820">
              <w:rPr>
                <w:rFonts w:ascii="Calibri" w:eastAsia="仿宋" w:hAnsi="Calibri" w:cs="Calibri"/>
                <w:color w:val="000000" w:themeColor="text1"/>
                <w:w w:val="99"/>
                <w:sz w:val="24"/>
                <w:szCs w:val="24"/>
                <w:lang w:eastAsia="zh-CN"/>
              </w:rPr>
              <w:t>³</w:t>
            </w:r>
            <w:r w:rsidR="004D4591" w:rsidRPr="00EE5820">
              <w:rPr>
                <w:rFonts w:ascii="Calibri" w:eastAsia="仿宋" w:hAnsi="Calibri" w:cs="Calibri" w:hint="eastAsia"/>
                <w:color w:val="000000" w:themeColor="text1"/>
                <w:w w:val="99"/>
                <w:sz w:val="24"/>
                <w:szCs w:val="24"/>
                <w:lang w:eastAsia="zh-CN"/>
              </w:rPr>
              <w:t>。</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本条不打分，审查意见反馈至 3.7.1 条</w:t>
            </w:r>
          </w:p>
        </w:tc>
      </w:tr>
      <w:tr w:rsidR="00B26AE6" w:rsidRPr="00EE5820" w:rsidTr="00926337">
        <w:trPr>
          <w:trHeight w:hRule="exact" w:val="3981"/>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3.4.2</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具有良好的室内热湿环境，评价总分值为 8分，并按下列规则评分：</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采用自然通风或复合通风的建筑，建筑主要功能房间室内热环境参数在适应性热舒适区域的时间比例，达到 30%，得 2分； 每再增加 10%，再得 1 分，最高得8 分。</w:t>
            </w:r>
          </w:p>
          <w:p w:rsidR="00926337" w:rsidRPr="00EE5820" w:rsidRDefault="0092633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建筑主要功能房间供暖、空调工况下室内热环境参数达到现行国家标准《民用建筑室内热湿环境评价标准》GB/T 50785 规定的室内人工冷热源热湿环境整体评价Ⅱ级的面积比例，达到 60%，得 5 分；每再增加 10%，再得 1 分，最高得 8 分。</w:t>
            </w:r>
          </w:p>
          <w:p w:rsidR="00B26AE6" w:rsidRPr="00EE5820" w:rsidRDefault="00926337"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当建筑主要功能房间部分时段采用自然通风或复合通风，部分时段采用供暖、空调时，按照第 1 款、第 2 款分别评分后再按各工况运行时间加权平均计算作为本条得分。</w:t>
            </w: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39" w:name="Item342_2"/>
            <w:bookmarkEnd w:id="39"/>
            <w:r w:rsidRPr="00EE5820">
              <w:rPr>
                <w:rFonts w:ascii="仿宋" w:eastAsia="仿宋" w:hAnsi="仿宋" w:cs="Adobe 仿宋 Std R" w:hint="eastAsia"/>
                <w:color w:val="000000" w:themeColor="text1"/>
                <w:w w:val="99"/>
                <w:sz w:val="24"/>
                <w:szCs w:val="24"/>
                <w:lang w:eastAsia="zh-CN"/>
              </w:rPr>
              <w:t>本条不打分，审查意见反馈至 3.7.5 条</w:t>
            </w:r>
          </w:p>
        </w:tc>
      </w:tr>
      <w:tr w:rsidR="00B26AE6" w:rsidRPr="00EE5820" w:rsidTr="005D1091">
        <w:trPr>
          <w:trHeight w:hRule="exact" w:val="1573"/>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3.4.3</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优化建筑围护结构的热工性能，评价总分值为 1</w:t>
            </w:r>
            <w:r w:rsidR="00926337" w:rsidRPr="00EE5820">
              <w:rPr>
                <w:rFonts w:ascii="仿宋" w:eastAsia="仿宋" w:hAnsi="仿宋" w:cs="Adobe 仿宋 Std R"/>
                <w:color w:val="000000" w:themeColor="text1"/>
                <w:w w:val="99"/>
                <w:sz w:val="24"/>
                <w:szCs w:val="24"/>
                <w:lang w:eastAsia="zh-CN"/>
              </w:rPr>
              <w:t>0</w:t>
            </w:r>
            <w:r w:rsidRPr="00EE5820">
              <w:rPr>
                <w:rFonts w:ascii="仿宋" w:eastAsia="仿宋" w:hAnsi="仿宋" w:cs="Adobe 仿宋 Std R"/>
                <w:color w:val="000000" w:themeColor="text1"/>
                <w:w w:val="99"/>
                <w:sz w:val="24"/>
                <w:szCs w:val="24"/>
                <w:lang w:eastAsia="zh-CN"/>
              </w:rPr>
              <w:t xml:space="preserve"> 分，并按下列规则评分：</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建筑供暖空调负荷降低</w:t>
            </w:r>
            <w:r w:rsidR="00926337" w:rsidRPr="00EE5820">
              <w:rPr>
                <w:rFonts w:ascii="仿宋" w:eastAsia="仿宋" w:hAnsi="仿宋" w:cs="Adobe 仿宋 Std R"/>
                <w:color w:val="000000" w:themeColor="text1"/>
                <w:w w:val="99"/>
                <w:sz w:val="24"/>
                <w:szCs w:val="24"/>
                <w:lang w:eastAsia="zh-CN"/>
              </w:rPr>
              <w:t>3</w:t>
            </w:r>
            <w:r w:rsidRPr="00EE5820">
              <w:rPr>
                <w:rFonts w:ascii="仿宋" w:eastAsia="仿宋" w:hAnsi="仿宋" w:cs="Adobe 仿宋 Std R"/>
                <w:color w:val="000000" w:themeColor="text1"/>
                <w:w w:val="99"/>
                <w:sz w:val="24"/>
                <w:szCs w:val="24"/>
                <w:lang w:eastAsia="zh-CN"/>
              </w:rPr>
              <w:t>%，得 5 分；</w:t>
            </w:r>
            <w:r w:rsidR="00926337" w:rsidRPr="00EE5820">
              <w:rPr>
                <w:rFonts w:ascii="仿宋" w:eastAsia="仿宋" w:hAnsi="仿宋" w:cs="Adobe 仿宋 Std R" w:hint="eastAsia"/>
                <w:color w:val="000000" w:themeColor="text1"/>
                <w:w w:val="99"/>
                <w:sz w:val="24"/>
                <w:szCs w:val="24"/>
                <w:lang w:eastAsia="zh-CN"/>
              </w:rPr>
              <w:t>每再降低 1%，再得 1 分，最高得 10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40" w:name="Item343_2"/>
            <w:bookmarkEnd w:id="40"/>
            <w:r w:rsidRPr="00EE5820">
              <w:rPr>
                <w:rFonts w:ascii="仿宋" w:eastAsia="仿宋" w:hAnsi="仿宋" w:cs="Adobe 仿宋 Std R" w:hint="eastAsia"/>
                <w:color w:val="000000" w:themeColor="text1"/>
                <w:w w:val="99"/>
                <w:sz w:val="24"/>
                <w:szCs w:val="24"/>
                <w:lang w:eastAsia="zh-CN"/>
              </w:rPr>
              <w:t>本条不打分，审查意见反馈至 3.7.8 条</w:t>
            </w: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326194" w:rsidRPr="00EE5820" w:rsidTr="001931ED">
        <w:trPr>
          <w:trHeight w:hRule="exact" w:val="9137"/>
        </w:trPr>
        <w:tc>
          <w:tcPr>
            <w:tcW w:w="1231"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p>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3.4.4</w:t>
            </w:r>
          </w:p>
        </w:tc>
        <w:tc>
          <w:tcPr>
            <w:tcW w:w="7785"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供暖空调系统的冷、热源机组能效均优于现行强制性工程建设规范《建筑节能与可再生能源利用规范》GB55015 的规定以及国家现行有关标准能效</w:t>
            </w:r>
          </w:p>
          <w:p w:rsidR="00326194" w:rsidRPr="00EE5820" w:rsidRDefault="00326194"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限定值的要求，评价总分值为 10 分，按下表的规则评分。</w:t>
            </w:r>
            <w:r w:rsidRPr="00EE5820">
              <w:rPr>
                <w:noProof/>
                <w:color w:val="000000" w:themeColor="text1"/>
                <w:lang w:eastAsia="zh-CN"/>
              </w:rPr>
              <w:drawing>
                <wp:inline distT="0" distB="0" distL="0" distR="0" wp14:anchorId="7708798B" wp14:editId="1B2BCD73">
                  <wp:extent cx="2781502" cy="5095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6040" cy="5122510"/>
                          </a:xfrm>
                          <a:prstGeom prst="rect">
                            <a:avLst/>
                          </a:prstGeom>
                        </pic:spPr>
                      </pic:pic>
                    </a:graphicData>
                  </a:graphic>
                </wp:inline>
              </w:drawing>
            </w:r>
          </w:p>
        </w:tc>
        <w:tc>
          <w:tcPr>
            <w:tcW w:w="1215" w:type="dxa"/>
            <w:tcBorders>
              <w:top w:val="single" w:sz="3" w:space="0" w:color="000000"/>
              <w:left w:val="single" w:sz="3" w:space="0" w:color="000000"/>
              <w:bottom w:val="single" w:sz="3" w:space="0" w:color="000000"/>
              <w:right w:val="single" w:sz="3" w:space="0" w:color="000000"/>
            </w:tcBorders>
            <w:vAlign w:val="center"/>
          </w:tcPr>
          <w:p w:rsidR="00326194" w:rsidRPr="00EE5820" w:rsidRDefault="00424958" w:rsidP="00D732F6">
            <w:pPr>
              <w:ind w:left="102" w:right="102"/>
              <w:jc w:val="center"/>
              <w:rPr>
                <w:rFonts w:ascii="仿宋" w:eastAsia="仿宋" w:hAnsi="仿宋"/>
                <w:color w:val="000000" w:themeColor="text1"/>
                <w:szCs w:val="21"/>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326194" w:rsidRPr="00EE5820" w:rsidRDefault="00424958" w:rsidP="00D732F6">
            <w:pPr>
              <w:ind w:left="102" w:right="102"/>
              <w:rPr>
                <w:rFonts w:ascii="仿宋" w:eastAsia="仿宋" w:hAnsi="仿宋"/>
                <w:color w:val="000000" w:themeColor="text1"/>
                <w:szCs w:val="21"/>
                <w:lang w:eastAsia="zh-CN"/>
              </w:rPr>
            </w:pPr>
            <w:bookmarkStart w:id="41" w:name="Item344_2"/>
            <w:bookmarkEnd w:id="41"/>
            <w:r w:rsidRPr="00EE5820">
              <w:rPr>
                <w:rFonts w:ascii="仿宋" w:eastAsia="仿宋" w:hAnsi="仿宋" w:cs="Adobe 仿宋 Std R" w:hint="eastAsia"/>
                <w:color w:val="000000" w:themeColor="text1"/>
                <w:w w:val="99"/>
                <w:sz w:val="24"/>
                <w:szCs w:val="24"/>
                <w:lang w:eastAsia="zh-CN"/>
              </w:rPr>
              <w:t>本项目采用空气调节器达到2级能效等级，得5分。</w:t>
            </w:r>
          </w:p>
        </w:tc>
      </w:tr>
      <w:tr w:rsidR="001B4362" w:rsidRPr="00EE5820" w:rsidTr="00F82393">
        <w:trPr>
          <w:trHeight w:hRule="exact" w:val="2772"/>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3.4.5</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采取有效措施降低供暖空调系统的末端系统及输配系统的能耗，评价总分值为</w:t>
            </w:r>
            <w:r w:rsidR="00F82393" w:rsidRPr="00EE5820">
              <w:rPr>
                <w:rFonts w:ascii="仿宋" w:eastAsia="仿宋" w:hAnsi="仿宋" w:cs="Adobe 仿宋 Std R"/>
                <w:color w:val="000000" w:themeColor="text1"/>
                <w:w w:val="99"/>
                <w:sz w:val="24"/>
                <w:szCs w:val="24"/>
                <w:lang w:eastAsia="zh-CN"/>
              </w:rPr>
              <w:t xml:space="preserve"> 5</w:t>
            </w:r>
            <w:r w:rsidRPr="00EE5820">
              <w:rPr>
                <w:rFonts w:ascii="仿宋" w:eastAsia="仿宋" w:hAnsi="仿宋" w:cs="Adobe 仿宋 Std R"/>
                <w:color w:val="000000" w:themeColor="text1"/>
                <w:w w:val="99"/>
                <w:sz w:val="24"/>
                <w:szCs w:val="24"/>
                <w:lang w:eastAsia="zh-CN"/>
              </w:rPr>
              <w:t>分， 并按以下规则分别评分并累计：</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通风空调系统风机的单位风量耗功率比现行国家标准《公共建筑节能设计标准》</w:t>
            </w:r>
            <w:r w:rsidR="00055324" w:rsidRPr="00EE5820">
              <w:rPr>
                <w:rFonts w:ascii="仿宋" w:eastAsia="仿宋" w:hAnsi="仿宋" w:cs="Adobe 仿宋 Std R"/>
                <w:color w:val="000000" w:themeColor="text1"/>
                <w:w w:val="99"/>
                <w:sz w:val="24"/>
                <w:szCs w:val="24"/>
                <w:lang w:eastAsia="zh-CN"/>
              </w:rPr>
              <w:t xml:space="preserve">GB 50189 </w:t>
            </w:r>
            <w:r w:rsidRPr="00EE5820">
              <w:rPr>
                <w:rFonts w:ascii="仿宋" w:eastAsia="仿宋" w:hAnsi="仿宋" w:cs="Adobe 仿宋 Std R"/>
                <w:color w:val="000000" w:themeColor="text1"/>
                <w:w w:val="99"/>
                <w:sz w:val="24"/>
                <w:szCs w:val="24"/>
                <w:lang w:eastAsia="zh-CN"/>
              </w:rPr>
              <w:t>的规定低</w:t>
            </w:r>
            <w:r w:rsidR="00F82393" w:rsidRPr="00EE5820">
              <w:rPr>
                <w:rFonts w:ascii="仿宋" w:eastAsia="仿宋" w:hAnsi="仿宋" w:cs="Adobe 仿宋 Std R"/>
                <w:color w:val="000000" w:themeColor="text1"/>
                <w:w w:val="99"/>
                <w:sz w:val="24"/>
                <w:szCs w:val="24"/>
                <w:lang w:eastAsia="zh-CN"/>
              </w:rPr>
              <w:t xml:space="preserve"> 20% </w:t>
            </w:r>
            <w:r w:rsidRPr="00EE5820">
              <w:rPr>
                <w:rFonts w:ascii="仿宋" w:eastAsia="仿宋" w:hAnsi="仿宋" w:cs="Adobe 仿宋 Std R"/>
                <w:color w:val="000000" w:themeColor="text1"/>
                <w:w w:val="99"/>
                <w:sz w:val="24"/>
                <w:szCs w:val="24"/>
                <w:lang w:eastAsia="zh-CN"/>
              </w:rPr>
              <w:t>，得</w:t>
            </w:r>
            <w:r w:rsidR="00F82393" w:rsidRPr="00EE5820">
              <w:rPr>
                <w:rFonts w:ascii="仿宋" w:eastAsia="仿宋" w:hAnsi="仿宋" w:cs="Adobe 仿宋 Std R"/>
                <w:color w:val="000000" w:themeColor="text1"/>
                <w:w w:val="99"/>
                <w:sz w:val="24"/>
                <w:szCs w:val="24"/>
                <w:lang w:eastAsia="zh-CN"/>
              </w:rPr>
              <w:t xml:space="preserve"> 2 </w:t>
            </w:r>
            <w:r w:rsidRPr="00EE5820">
              <w:rPr>
                <w:rFonts w:ascii="仿宋" w:eastAsia="仿宋" w:hAnsi="仿宋" w:cs="Adobe 仿宋 Std R"/>
                <w:color w:val="000000" w:themeColor="text1"/>
                <w:w w:val="99"/>
                <w:sz w:val="24"/>
                <w:szCs w:val="24"/>
                <w:lang w:eastAsia="zh-CN"/>
              </w:rPr>
              <w:t>分；</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集中供暖系统热水循环泵的耗电输热比、空调冷热水系统循环水泵的耗电输冷（热） 比比现行国家标准《民用建筑供暖通风与空气调节设计规范》</w:t>
            </w:r>
            <w:r w:rsidR="00F82393" w:rsidRPr="00EE5820">
              <w:rPr>
                <w:rFonts w:ascii="仿宋" w:eastAsia="仿宋" w:hAnsi="仿宋" w:cs="Adobe 仿宋 Std R"/>
                <w:color w:val="000000" w:themeColor="text1"/>
                <w:w w:val="99"/>
                <w:sz w:val="24"/>
                <w:szCs w:val="24"/>
                <w:lang w:eastAsia="zh-CN"/>
              </w:rPr>
              <w:t>GB50736</w:t>
            </w:r>
            <w:r w:rsidRPr="00EE5820">
              <w:rPr>
                <w:rFonts w:ascii="仿宋" w:eastAsia="仿宋" w:hAnsi="仿宋" w:cs="Adobe 仿宋 Std R"/>
                <w:color w:val="000000" w:themeColor="text1"/>
                <w:w w:val="99"/>
                <w:sz w:val="24"/>
                <w:szCs w:val="24"/>
                <w:lang w:eastAsia="zh-CN"/>
              </w:rPr>
              <w:t>规定值低 20%，得</w:t>
            </w:r>
            <w:r w:rsidR="00F82393" w:rsidRPr="00EE5820">
              <w:rPr>
                <w:rFonts w:ascii="仿宋" w:eastAsia="仿宋" w:hAnsi="仿宋" w:cs="Adobe 仿宋 Std R"/>
                <w:color w:val="000000" w:themeColor="text1"/>
                <w:w w:val="99"/>
                <w:sz w:val="24"/>
                <w:szCs w:val="24"/>
                <w:lang w:eastAsia="zh-CN"/>
              </w:rPr>
              <w:t xml:space="preserve"> 3</w:t>
            </w:r>
            <w:r w:rsidRPr="00EE5820">
              <w:rPr>
                <w:rFonts w:ascii="仿宋" w:eastAsia="仿宋" w:hAnsi="仿宋" w:cs="Adobe 仿宋 Std R"/>
                <w:color w:val="000000" w:themeColor="text1"/>
                <w:w w:val="99"/>
                <w:sz w:val="24"/>
                <w:szCs w:val="24"/>
                <w:lang w:eastAsia="zh-CN"/>
              </w:rPr>
              <w:t>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C97078"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326194" w:rsidP="00C97078">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项目采用分体空调，得</w:t>
            </w:r>
            <w:r w:rsidR="00C97078" w:rsidRPr="00EE5820">
              <w:rPr>
                <w:rFonts w:ascii="仿宋" w:eastAsia="仿宋" w:hAnsi="仿宋" w:cs="Adobe 仿宋 Std R"/>
                <w:color w:val="000000" w:themeColor="text1"/>
                <w:w w:val="99"/>
                <w:sz w:val="24"/>
                <w:szCs w:val="24"/>
                <w:lang w:eastAsia="zh-CN"/>
              </w:rPr>
              <w:t>5</w:t>
            </w:r>
            <w:r w:rsidRPr="00EE5820">
              <w:rPr>
                <w:rFonts w:ascii="仿宋" w:eastAsia="仿宋" w:hAnsi="仿宋" w:cs="Adobe 仿宋 Std R" w:hint="eastAsia"/>
                <w:color w:val="000000" w:themeColor="text1"/>
                <w:w w:val="99"/>
                <w:sz w:val="24"/>
                <w:szCs w:val="24"/>
                <w:lang w:eastAsia="zh-CN"/>
              </w:rPr>
              <w:t>分。</w:t>
            </w:r>
          </w:p>
        </w:tc>
      </w:tr>
      <w:tr w:rsidR="001B4362" w:rsidRPr="00EE5820" w:rsidTr="00326194">
        <w:trPr>
          <w:trHeight w:hRule="exact" w:val="2479"/>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3.4.6</w:t>
            </w:r>
          </w:p>
        </w:tc>
        <w:tc>
          <w:tcPr>
            <w:tcW w:w="7785" w:type="dxa"/>
            <w:tcBorders>
              <w:top w:val="single" w:sz="3" w:space="0" w:color="000000"/>
              <w:left w:val="single" w:sz="3" w:space="0" w:color="000000"/>
              <w:bottom w:val="single" w:sz="3" w:space="0" w:color="000000"/>
              <w:right w:val="single" w:sz="3" w:space="0" w:color="000000"/>
            </w:tcBorders>
          </w:tcPr>
          <w:p w:rsidR="0005225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采用节能型电气设备及节能控制措施：</w:t>
            </w: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风机和水泵选型时，风机效率不应低于现行国家标准《通风机能效限定值及能效等级》GB19761</w:t>
            </w:r>
            <w:r w:rsidR="00052252" w:rsidRPr="00EE5820">
              <w:rPr>
                <w:rFonts w:ascii="仿宋" w:eastAsia="仿宋" w:hAnsi="仿宋" w:cs="Adobe 仿宋 Std R"/>
                <w:color w:val="000000" w:themeColor="text1"/>
                <w:w w:val="99"/>
                <w:sz w:val="24"/>
                <w:szCs w:val="24"/>
                <w:lang w:eastAsia="zh-CN"/>
              </w:rPr>
              <w:t>规定的通风机能效等级</w:t>
            </w:r>
            <w:r w:rsidRPr="00EE5820">
              <w:rPr>
                <w:rFonts w:ascii="仿宋" w:eastAsia="仿宋" w:hAnsi="仿宋" w:cs="Adobe 仿宋 Std R"/>
                <w:color w:val="000000" w:themeColor="text1"/>
                <w:w w:val="99"/>
                <w:sz w:val="24"/>
                <w:szCs w:val="24"/>
                <w:lang w:eastAsia="zh-CN"/>
              </w:rPr>
              <w:t>2级</w:t>
            </w:r>
            <w:r w:rsidR="00052252" w:rsidRPr="00EE5820">
              <w:rPr>
                <w:rFonts w:ascii="仿宋" w:eastAsia="仿宋" w:hAnsi="仿宋" w:cs="Adobe 仿宋 Std R" w:hint="eastAsia"/>
                <w:color w:val="000000" w:themeColor="text1"/>
                <w:w w:val="99"/>
                <w:sz w:val="24"/>
                <w:szCs w:val="24"/>
                <w:lang w:eastAsia="zh-CN"/>
              </w:rPr>
              <w:t>要求</w:t>
            </w:r>
            <w:r w:rsidRPr="00EE5820">
              <w:rPr>
                <w:rFonts w:ascii="仿宋" w:eastAsia="仿宋" w:hAnsi="仿宋" w:cs="Adobe 仿宋 Std R"/>
                <w:color w:val="000000" w:themeColor="text1"/>
                <w:w w:val="99"/>
                <w:sz w:val="24"/>
                <w:szCs w:val="24"/>
                <w:lang w:eastAsia="zh-CN"/>
              </w:rPr>
              <w:t>。</w:t>
            </w:r>
            <w:r w:rsidR="00052252" w:rsidRPr="00EE5820">
              <w:rPr>
                <w:rFonts w:ascii="仿宋" w:eastAsia="仿宋" w:hAnsi="仿宋" w:cs="Adobe 仿宋 Std R" w:hint="eastAsia"/>
                <w:color w:val="000000" w:themeColor="text1"/>
                <w:w w:val="99"/>
                <w:sz w:val="24"/>
                <w:szCs w:val="24"/>
                <w:lang w:eastAsia="zh-CN"/>
              </w:rPr>
              <w:t>空调</w:t>
            </w:r>
            <w:r w:rsidRPr="00EE5820">
              <w:rPr>
                <w:rFonts w:ascii="仿宋" w:eastAsia="仿宋" w:hAnsi="仿宋" w:cs="Adobe 仿宋 Std R"/>
                <w:color w:val="000000" w:themeColor="text1"/>
                <w:w w:val="99"/>
                <w:sz w:val="24"/>
                <w:szCs w:val="24"/>
                <w:lang w:eastAsia="zh-CN"/>
              </w:rPr>
              <w:t>循环水泵效率不应低于现行国家标准《清水离心泵能效限定值及节能评价值》GB19762规定的节能评价值。</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通过</w:t>
            </w:r>
          </w:p>
        </w:tc>
        <w:tc>
          <w:tcPr>
            <w:tcW w:w="3943"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jc w:val="left"/>
              <w:rPr>
                <w:rFonts w:ascii="仿宋" w:eastAsia="仿宋" w:hAnsi="仿宋" w:cs="Adobe 仿宋 Std R"/>
                <w:color w:val="000000" w:themeColor="text1"/>
                <w:w w:val="99"/>
                <w:sz w:val="24"/>
                <w:szCs w:val="24"/>
                <w:lang w:eastAsia="zh-CN"/>
              </w:rPr>
            </w:pPr>
            <w:bookmarkStart w:id="42" w:name="Item346_2"/>
            <w:r w:rsidRPr="00EE5820">
              <w:rPr>
                <w:rFonts w:ascii="仿宋" w:eastAsia="仿宋" w:hAnsi="仿宋" w:cs="Adobe 仿宋 Std R" w:hint="eastAsia"/>
                <w:color w:val="000000" w:themeColor="text1"/>
                <w:w w:val="99"/>
                <w:sz w:val="24"/>
                <w:szCs w:val="24"/>
                <w:lang w:eastAsia="zh-CN"/>
              </w:rPr>
              <w:t>本条不打分，审查意见反馈至3.5.8条。</w:t>
            </w:r>
          </w:p>
          <w:p w:rsidR="001B4362"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本项目所用的风机满足《通风机能效限定值及能效等级》GB19761的节能评价值要求。满足本条要求。详见“暖通设计说明、暖通设备表”。</w:t>
            </w:r>
            <w:bookmarkEnd w:id="42"/>
          </w:p>
        </w:tc>
      </w:tr>
      <w:tr w:rsidR="001B4362" w:rsidRPr="00EE5820" w:rsidTr="00052252">
        <w:trPr>
          <w:trHeight w:hRule="exact" w:val="1333"/>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3.4.7</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采取措施降低建筑能耗，评价总分值为</w:t>
            </w:r>
            <w:r w:rsidR="00052252" w:rsidRPr="00EE5820">
              <w:rPr>
                <w:rFonts w:ascii="仿宋" w:eastAsia="仿宋" w:hAnsi="仿宋" w:cs="Adobe 仿宋 Std R"/>
                <w:color w:val="000000" w:themeColor="text1"/>
                <w:w w:val="99"/>
                <w:sz w:val="24"/>
                <w:szCs w:val="24"/>
                <w:lang w:eastAsia="zh-CN"/>
              </w:rPr>
              <w:t>10</w:t>
            </w:r>
            <w:r w:rsidRPr="00EE5820">
              <w:rPr>
                <w:rFonts w:ascii="仿宋" w:eastAsia="仿宋" w:hAnsi="仿宋" w:cs="Adobe 仿宋 Std R"/>
                <w:color w:val="000000" w:themeColor="text1"/>
                <w:w w:val="99"/>
                <w:sz w:val="24"/>
                <w:szCs w:val="24"/>
                <w:lang w:eastAsia="zh-CN"/>
              </w:rPr>
              <w:t xml:space="preserve"> 分。</w:t>
            </w:r>
            <w:r w:rsidR="00052252" w:rsidRPr="00EE5820">
              <w:rPr>
                <w:rFonts w:ascii="仿宋" w:eastAsia="仿宋" w:hAnsi="仿宋" w:cs="Adobe 仿宋 Std R" w:hint="eastAsia"/>
                <w:color w:val="000000" w:themeColor="text1"/>
                <w:w w:val="99"/>
                <w:sz w:val="24"/>
                <w:szCs w:val="24"/>
                <w:lang w:eastAsia="zh-CN"/>
              </w:rPr>
              <w:t>建筑设计能耗相比现行强制性工程建设标准《建筑节能与可再生能源利用通用规范》GB 55015 降低 5%，得 6 分；降低 10%，得 8 分；降低 15%，得 10 分</w:t>
            </w:r>
            <w:r w:rsidRPr="00EE5820">
              <w:rPr>
                <w:rFonts w:ascii="仿宋" w:eastAsia="仿宋" w:hAnsi="仿宋" w:cs="Adobe 仿宋 Std R"/>
                <w:color w:val="000000" w:themeColor="text1"/>
                <w:w w:val="99"/>
                <w:sz w:val="24"/>
                <w:szCs w:val="24"/>
                <w:lang w:eastAsia="zh-CN"/>
              </w:rPr>
              <w:t>。</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本条不打分，审查意见反馈至 3.7.9 条，由 3.7.9条打分</w:t>
            </w:r>
          </w:p>
        </w:tc>
      </w:tr>
      <w:tr w:rsidR="001B4362" w:rsidRPr="00EE5820" w:rsidTr="00326194">
        <w:trPr>
          <w:trHeight w:hRule="exact" w:val="1655"/>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3.4.8</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结合当地气候和自然资源条件合理利用可再生能源，评价总分值为 15 分，可再生能源利用率达到10%，得 15 分；可再生能源利用率不足 10%时，按线性内插法计算得分。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604AB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052252"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本条不打分，本条与给排水专业 3.3.8条，电气专业 3.5.10</w:t>
            </w:r>
          </w:p>
          <w:p w:rsidR="001B4362"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为关联条文，结果反馈至 3.5.10 条。</w:t>
            </w:r>
          </w:p>
        </w:tc>
      </w:tr>
      <w:tr w:rsidR="00326194" w:rsidRPr="00EE5820" w:rsidTr="00326194">
        <w:trPr>
          <w:trHeight w:hRule="exact" w:val="1655"/>
        </w:trPr>
        <w:tc>
          <w:tcPr>
            <w:tcW w:w="1231"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3.4.9</w:t>
            </w:r>
          </w:p>
        </w:tc>
        <w:tc>
          <w:tcPr>
            <w:tcW w:w="7785"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1.空调冷却水系统采用节水设备或技术；</w:t>
            </w:r>
          </w:p>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1）循环冷却水系统采取设置水处理措施、加大集水盘、设置平衡管或平衡水箱等方式，避免冷却水泵停泵时冷却水溢出。</w:t>
            </w:r>
          </w:p>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2）采用无蒸发耗水量的冷却技术。</w:t>
            </w:r>
          </w:p>
        </w:tc>
        <w:tc>
          <w:tcPr>
            <w:tcW w:w="1215"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通过</w:t>
            </w:r>
          </w:p>
        </w:tc>
        <w:tc>
          <w:tcPr>
            <w:tcW w:w="3943" w:type="dxa"/>
            <w:tcBorders>
              <w:top w:val="single" w:sz="3" w:space="0" w:color="000000"/>
              <w:left w:val="single" w:sz="3" w:space="0" w:color="000000"/>
              <w:bottom w:val="single" w:sz="3" w:space="0" w:color="000000"/>
              <w:right w:val="single" w:sz="3" w:space="0" w:color="000000"/>
            </w:tcBorders>
          </w:tcPr>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本条不打分，审核结果反馈至 3.3.10 条</w:t>
            </w:r>
          </w:p>
          <w:p w:rsidR="00326194" w:rsidRPr="00EE5820" w:rsidRDefault="00326194"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本项目采用分体空调。</w:t>
            </w: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B26AE6" w:rsidRPr="00EE5820" w:rsidTr="00052252">
        <w:trPr>
          <w:trHeight w:hRule="exact" w:val="1547"/>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3.4.10</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采取措施进一步降低建筑供暖空调系统的能耗，评价总分值为 30 分。建筑供暖空调系统能耗比现行强制性工程建设规范《建筑节能与可再生能源利用通用规范》GB55015 的规定降低 20%，得 10 分；每再降低 10%，再得 5 分，最高得 30 分。</w:t>
            </w:r>
          </w:p>
        </w:tc>
        <w:tc>
          <w:tcPr>
            <w:tcW w:w="121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bookmarkStart w:id="43" w:name="Item3410_2"/>
            <w:bookmarkEnd w:id="43"/>
            <w:r w:rsidRPr="00EE5820">
              <w:rPr>
                <w:rFonts w:ascii="仿宋" w:eastAsia="仿宋" w:hAnsi="仿宋" w:cs="Adobe 仿宋 Std R" w:hint="eastAsia"/>
                <w:color w:val="000000" w:themeColor="text1"/>
                <w:w w:val="99"/>
                <w:sz w:val="24"/>
                <w:szCs w:val="24"/>
                <w:lang w:eastAsia="zh-CN"/>
              </w:rPr>
              <w:t xml:space="preserve">本条不打分，审查意见反 馈 至 3.7.14 条 </w:t>
            </w:r>
          </w:p>
        </w:tc>
      </w:tr>
      <w:tr w:rsidR="00B26AE6" w:rsidRPr="00EE5820" w:rsidTr="004E67B6">
        <w:trPr>
          <w:trHeight w:hRule="exact" w:val="1285"/>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3.4.11</w:t>
            </w:r>
          </w:p>
        </w:tc>
        <w:tc>
          <w:tcPr>
            <w:tcW w:w="7785" w:type="dxa"/>
            <w:tcBorders>
              <w:top w:val="single" w:sz="3" w:space="0" w:color="000000"/>
              <w:left w:val="single" w:sz="3" w:space="0" w:color="000000"/>
              <w:bottom w:val="single" w:sz="3" w:space="0" w:color="000000"/>
              <w:right w:val="single" w:sz="3" w:space="0" w:color="000000"/>
            </w:tcBorders>
          </w:tcPr>
          <w:p w:rsidR="004E67B6"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采用建设工程质量潜在缺陷保险产品或绿色建筑性能保险产品：</w:t>
            </w:r>
          </w:p>
          <w:p w:rsidR="00B26AE6" w:rsidRPr="00EE5820" w:rsidRDefault="0005225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建设工程质量潜在缺陷保险承保范围包括供热、供冷系统工程的质量问题。</w:t>
            </w:r>
          </w:p>
        </w:tc>
        <w:tc>
          <w:tcPr>
            <w:tcW w:w="121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bookmarkStart w:id="44" w:name="Item3411_2"/>
            <w:bookmarkEnd w:id="44"/>
            <w:r w:rsidRPr="00EE5820">
              <w:rPr>
                <w:rFonts w:ascii="仿宋" w:eastAsia="仿宋" w:hAnsi="仿宋" w:cs="Adobe 仿宋 Std R" w:hint="eastAsia"/>
                <w:color w:val="000000" w:themeColor="text1"/>
                <w:w w:val="99"/>
                <w:sz w:val="24"/>
                <w:szCs w:val="24"/>
                <w:lang w:eastAsia="zh-CN"/>
              </w:rPr>
              <w:t>本条不打分，审查结果反馈至 3.5.14 条</w:t>
            </w:r>
          </w:p>
        </w:tc>
      </w:tr>
      <w:tr w:rsidR="004E67B6" w:rsidRPr="00EE5820" w:rsidTr="004E67B6">
        <w:trPr>
          <w:trHeight w:hRule="exact" w:val="1427"/>
        </w:trPr>
        <w:tc>
          <w:tcPr>
            <w:tcW w:w="1231" w:type="dxa"/>
            <w:tcBorders>
              <w:top w:val="single" w:sz="3" w:space="0" w:color="000000"/>
              <w:left w:val="single" w:sz="3" w:space="0" w:color="000000"/>
              <w:bottom w:val="single" w:sz="3" w:space="0" w:color="000000"/>
              <w:right w:val="single" w:sz="3" w:space="0" w:color="000000"/>
            </w:tcBorders>
          </w:tcPr>
          <w:p w:rsidR="004E67B6" w:rsidRPr="00EE5820" w:rsidRDefault="004E67B6" w:rsidP="00D732F6">
            <w:pPr>
              <w:spacing w:before="51"/>
              <w:ind w:left="102" w:right="102"/>
              <w:rPr>
                <w:rFonts w:ascii="仿宋" w:eastAsia="仿宋" w:hAnsi="仿宋" w:cs="Adobe 仿宋 Std R"/>
                <w:color w:val="000000" w:themeColor="text1"/>
                <w:w w:val="99"/>
                <w:sz w:val="24"/>
                <w:szCs w:val="24"/>
                <w:lang w:eastAsia="zh-CN"/>
              </w:rPr>
            </w:pPr>
          </w:p>
          <w:p w:rsidR="004E67B6" w:rsidRPr="00EE5820" w:rsidRDefault="004E67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3.4.12</w:t>
            </w:r>
          </w:p>
        </w:tc>
        <w:tc>
          <w:tcPr>
            <w:tcW w:w="7785" w:type="dxa"/>
            <w:tcBorders>
              <w:top w:val="single" w:sz="3" w:space="0" w:color="000000"/>
              <w:left w:val="single" w:sz="3" w:space="0" w:color="000000"/>
              <w:bottom w:val="single" w:sz="3" w:space="0" w:color="000000"/>
              <w:right w:val="single" w:sz="3" w:space="0" w:color="000000"/>
            </w:tcBorders>
          </w:tcPr>
          <w:p w:rsidR="004E67B6" w:rsidRPr="00EE5820" w:rsidRDefault="004E67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采用蓄冷蓄热蓄电等技术实现建筑电力交互，评价总分值为 20 分。用电负荷调节比例达到 5%，得 5分；每再增加 1%，再得 1 分，</w:t>
            </w:r>
          </w:p>
          <w:p w:rsidR="004E67B6" w:rsidRPr="00EE5820" w:rsidRDefault="008618EB"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最</w:t>
            </w:r>
            <w:r w:rsidR="004E67B6" w:rsidRPr="00EE5820">
              <w:rPr>
                <w:rFonts w:ascii="仿宋" w:eastAsia="仿宋" w:hAnsi="仿宋" w:cs="Adobe 仿宋 Std R" w:hint="eastAsia"/>
                <w:color w:val="000000" w:themeColor="text1"/>
                <w:w w:val="99"/>
                <w:sz w:val="24"/>
                <w:szCs w:val="24"/>
                <w:lang w:eastAsia="zh-CN"/>
              </w:rPr>
              <w:t>高得 20 分。</w:t>
            </w:r>
          </w:p>
        </w:tc>
        <w:tc>
          <w:tcPr>
            <w:tcW w:w="1215" w:type="dxa"/>
            <w:tcBorders>
              <w:top w:val="single" w:sz="3" w:space="0" w:color="000000"/>
              <w:left w:val="single" w:sz="3" w:space="0" w:color="000000"/>
              <w:bottom w:val="single" w:sz="3" w:space="0" w:color="000000"/>
              <w:right w:val="single" w:sz="3" w:space="0" w:color="000000"/>
            </w:tcBorders>
          </w:tcPr>
          <w:p w:rsidR="004E67B6" w:rsidRPr="00EE5820" w:rsidRDefault="004E67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4E67B6" w:rsidRPr="00EE5820" w:rsidRDefault="004E67B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本条不打分，审查结果反馈至 3.5.16条。</w:t>
            </w:r>
          </w:p>
        </w:tc>
      </w:tr>
      <w:tr w:rsidR="001B4362" w:rsidRPr="00EE5820" w:rsidTr="001B4362">
        <w:trPr>
          <w:trHeight w:hRule="exact" w:val="482"/>
        </w:trPr>
        <w:tc>
          <w:tcPr>
            <w:tcW w:w="9016" w:type="dxa"/>
            <w:gridSpan w:val="2"/>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C97078"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bl>
    <w:p w:rsidR="00893119" w:rsidRPr="00EE5820" w:rsidRDefault="00893119" w:rsidP="00D732F6">
      <w:pPr>
        <w:ind w:left="102" w:right="102"/>
        <w:rPr>
          <w:rFonts w:ascii="仿宋" w:eastAsia="仿宋" w:hAnsi="仿宋" w:cs="Microsoft JhengHei"/>
          <w:bCs/>
          <w:color w:val="000000" w:themeColor="text1"/>
          <w:spacing w:val="-1"/>
          <w:szCs w:val="21"/>
        </w:rPr>
      </w:pPr>
      <w:r w:rsidRPr="00EE5820">
        <w:rPr>
          <w:rFonts w:ascii="仿宋" w:eastAsia="仿宋" w:hAnsi="仿宋" w:cs="Microsoft JhengHei"/>
          <w:bCs/>
          <w:color w:val="000000" w:themeColor="text1"/>
          <w:spacing w:val="-1"/>
          <w:szCs w:val="21"/>
        </w:rPr>
        <w:br w:type="page"/>
      </w:r>
    </w:p>
    <w:p w:rsidR="008E7C9C" w:rsidRPr="00EE5820" w:rsidRDefault="008E7C9C" w:rsidP="00D732F6">
      <w:pPr>
        <w:spacing w:before="51"/>
        <w:ind w:left="102" w:right="102"/>
        <w:rPr>
          <w:rFonts w:ascii="仿宋" w:eastAsia="仿宋" w:hAnsi="仿宋" w:cs="Adobe 仿宋 Std R"/>
          <w:color w:val="000000" w:themeColor="text1"/>
          <w:w w:val="99"/>
          <w:sz w:val="24"/>
          <w:szCs w:val="24"/>
          <w:lang w:eastAsia="zh-CN"/>
        </w:rPr>
      </w:pPr>
    </w:p>
    <w:p w:rsidR="001B4362" w:rsidRPr="00EE5820" w:rsidRDefault="008E7C9C" w:rsidP="00D732F6">
      <w:pPr>
        <w:spacing w:before="51"/>
        <w:ind w:left="102" w:right="102"/>
        <w:jc w:val="center"/>
        <w:rPr>
          <w:rFonts w:ascii="仿宋" w:eastAsia="仿宋" w:hAnsi="仿宋" w:cs="Adobe 仿宋 Std R"/>
          <w:b/>
          <w:color w:val="000000" w:themeColor="text1"/>
          <w:w w:val="99"/>
          <w:sz w:val="24"/>
          <w:szCs w:val="24"/>
          <w:lang w:eastAsia="zh-CN"/>
        </w:rPr>
      </w:pPr>
      <w:r w:rsidRPr="00EE5820">
        <w:rPr>
          <w:rFonts w:ascii="仿宋" w:eastAsia="仿宋" w:hAnsi="仿宋" w:cs="Adobe 仿宋 Std R"/>
          <w:b/>
          <w:color w:val="000000" w:themeColor="text1"/>
          <w:w w:val="99"/>
          <w:sz w:val="24"/>
          <w:szCs w:val="24"/>
          <w:lang w:eastAsia="zh-CN"/>
        </w:rPr>
        <w:t>电气专业</w:t>
      </w: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1B4362" w:rsidRPr="00EE5820" w:rsidTr="004C5277">
        <w:trPr>
          <w:trHeight w:hRule="exact" w:val="423"/>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893119" w:rsidRPr="00EE5820" w:rsidTr="001931ED">
        <w:trPr>
          <w:trHeight w:hRule="exact" w:val="2110"/>
        </w:trPr>
        <w:tc>
          <w:tcPr>
            <w:tcW w:w="1231"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w:t>
            </w:r>
          </w:p>
        </w:tc>
        <w:tc>
          <w:tcPr>
            <w:tcW w:w="7785"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采取人车分流措施，且步行和自行车交通系统有充足照明，评价分值</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为 8 分。</w:t>
            </w:r>
            <w:r w:rsidRPr="00EE5820">
              <w:rPr>
                <w:rFonts w:ascii="仿宋" w:eastAsia="仿宋" w:hAnsi="仿宋" w:cs="Adobe 仿宋 Std R" w:hint="eastAsia"/>
                <w:color w:val="000000" w:themeColor="text1"/>
                <w:w w:val="99"/>
                <w:sz w:val="24"/>
                <w:szCs w:val="24"/>
                <w:lang w:eastAsia="zh-CN"/>
              </w:rPr>
              <w:t>按下列规则分别平分并累计：</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采用人车分流措施，得 5 分；</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步行和自行车交通系统有充足照明,得 3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893119" w:rsidRPr="00EE5820" w:rsidRDefault="00893119" w:rsidP="00D732F6">
            <w:pPr>
              <w:ind w:left="102" w:right="102"/>
              <w:jc w:val="center"/>
              <w:rPr>
                <w:rFonts w:ascii="仿宋" w:eastAsia="仿宋" w:hAnsi="仿宋" w:cstheme="minorEastAsia"/>
                <w:color w:val="000000" w:themeColor="text1"/>
                <w:szCs w:val="21"/>
              </w:rPr>
            </w:pPr>
            <w:r w:rsidRPr="00EE5820">
              <w:rPr>
                <w:rFonts w:ascii="仿宋" w:eastAsia="仿宋" w:hAnsi="仿宋" w:cstheme="minorEastAsia" w:hint="eastAsia"/>
                <w:color w:val="000000" w:themeColor="text1"/>
                <w:szCs w:val="21"/>
              </w:rPr>
              <w:t>8</w:t>
            </w:r>
          </w:p>
        </w:tc>
        <w:tc>
          <w:tcPr>
            <w:tcW w:w="3943"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ind w:left="102" w:right="102"/>
              <w:rPr>
                <w:rFonts w:ascii="仿宋" w:eastAsia="仿宋" w:hAnsi="仿宋"/>
                <w:color w:val="000000" w:themeColor="text1"/>
                <w:szCs w:val="21"/>
                <w:lang w:eastAsia="zh-CN"/>
              </w:rPr>
            </w:pPr>
            <w:bookmarkStart w:id="45" w:name="Item351_2"/>
            <w:bookmarkEnd w:id="45"/>
            <w:r w:rsidRPr="00EE5820">
              <w:rPr>
                <w:rFonts w:ascii="仿宋" w:eastAsia="仿宋" w:hAnsi="仿宋" w:cs="Adobe 仿宋 Std R" w:hint="eastAsia"/>
                <w:color w:val="000000" w:themeColor="text1"/>
                <w:w w:val="99"/>
                <w:sz w:val="24"/>
                <w:szCs w:val="24"/>
                <w:lang w:eastAsia="zh-CN"/>
              </w:rPr>
              <w:t>本项目采取人车分流，且步行和自行车交通系统有充足的照明，详建筑总平施工图，建筑总说明</w:t>
            </w:r>
          </w:p>
        </w:tc>
      </w:tr>
      <w:tr w:rsidR="00C166D7" w:rsidRPr="00EE5820" w:rsidTr="00B26AE6">
        <w:trPr>
          <w:trHeight w:hRule="exact" w:val="1844"/>
        </w:trPr>
        <w:tc>
          <w:tcPr>
            <w:tcW w:w="1231" w:type="dxa"/>
            <w:tcBorders>
              <w:top w:val="single" w:sz="3" w:space="0" w:color="000000"/>
              <w:left w:val="single" w:sz="3" w:space="0" w:color="000000"/>
              <w:bottom w:val="single" w:sz="3" w:space="0" w:color="000000"/>
              <w:right w:val="single" w:sz="3" w:space="0" w:color="000000"/>
            </w:tcBorders>
          </w:tcPr>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p>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3.5.2</w:t>
            </w:r>
          </w:p>
        </w:tc>
        <w:tc>
          <w:tcPr>
            <w:tcW w:w="7785" w:type="dxa"/>
            <w:tcBorders>
              <w:top w:val="single" w:sz="3" w:space="0" w:color="000000"/>
              <w:left w:val="single" w:sz="3" w:space="0" w:color="000000"/>
              <w:bottom w:val="single" w:sz="3" w:space="0" w:color="000000"/>
              <w:right w:val="single" w:sz="3" w:space="0" w:color="000000"/>
            </w:tcBorders>
          </w:tcPr>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采取提升建筑适变性的措施，总分值</w:t>
            </w:r>
            <w:r w:rsidR="004E67B6" w:rsidRPr="00EE5820">
              <w:rPr>
                <w:rFonts w:ascii="仿宋" w:eastAsia="仿宋" w:hAnsi="仿宋" w:cs="Adobe 仿宋 Std R"/>
                <w:color w:val="000000" w:themeColor="text1"/>
                <w:w w:val="99"/>
                <w:sz w:val="24"/>
                <w:szCs w:val="24"/>
                <w:lang w:eastAsia="zh-CN"/>
              </w:rPr>
              <w:t xml:space="preserve"> 5 </w:t>
            </w:r>
            <w:r w:rsidRPr="00EE5820">
              <w:rPr>
                <w:rFonts w:ascii="仿宋" w:eastAsia="仿宋" w:hAnsi="仿宋" w:cs="Adobe 仿宋 Std R"/>
                <w:color w:val="000000" w:themeColor="text1"/>
                <w:w w:val="99"/>
                <w:sz w:val="24"/>
                <w:szCs w:val="24"/>
                <w:lang w:eastAsia="zh-CN"/>
              </w:rPr>
              <w:t>分，按下列规则分别评分并累计：</w:t>
            </w:r>
          </w:p>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建筑结构与建筑电气管线分离，得 3 分；</w:t>
            </w:r>
          </w:p>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采用与建筑功能和空间变化相适应的电气管线或设施布置方式，</w:t>
            </w:r>
          </w:p>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 2 分。</w:t>
            </w:r>
          </w:p>
        </w:tc>
        <w:tc>
          <w:tcPr>
            <w:tcW w:w="1215" w:type="dxa"/>
            <w:tcBorders>
              <w:top w:val="single" w:sz="3" w:space="0" w:color="000000"/>
              <w:left w:val="single" w:sz="3" w:space="0" w:color="000000"/>
              <w:bottom w:val="single" w:sz="3" w:space="0" w:color="000000"/>
              <w:right w:val="single" w:sz="3" w:space="0" w:color="000000"/>
            </w:tcBorders>
          </w:tcPr>
          <w:p w:rsidR="0005699F" w:rsidRPr="00EE5820" w:rsidRDefault="00893119" w:rsidP="00D732F6">
            <w:pPr>
              <w:spacing w:before="51"/>
              <w:ind w:left="102" w:right="102" w:firstLineChars="100" w:firstLine="236"/>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F032C6" w:rsidRPr="00EE5820" w:rsidRDefault="00F032C6" w:rsidP="00D732F6">
            <w:pPr>
              <w:widowControl/>
              <w:ind w:left="102" w:right="102"/>
              <w:jc w:val="left"/>
              <w:rPr>
                <w:rFonts w:ascii="仿宋" w:eastAsia="仿宋" w:hAnsi="仿宋" w:cs="Adobe 仿宋 Std R"/>
                <w:color w:val="000000" w:themeColor="text1"/>
                <w:w w:val="99"/>
                <w:sz w:val="24"/>
                <w:szCs w:val="24"/>
                <w:lang w:eastAsia="zh-CN"/>
              </w:rPr>
            </w:pPr>
          </w:p>
          <w:p w:rsidR="0005699F" w:rsidRPr="00EE5820" w:rsidRDefault="0005699F" w:rsidP="00D732F6">
            <w:pPr>
              <w:spacing w:before="51"/>
              <w:ind w:left="102" w:right="102"/>
              <w:rPr>
                <w:rFonts w:ascii="仿宋" w:eastAsia="仿宋" w:hAnsi="仿宋" w:cs="Adobe 仿宋 Std R"/>
                <w:color w:val="000000" w:themeColor="text1"/>
                <w:w w:val="99"/>
                <w:sz w:val="24"/>
                <w:szCs w:val="24"/>
                <w:lang w:eastAsia="zh-CN"/>
              </w:rPr>
            </w:pPr>
          </w:p>
        </w:tc>
      </w:tr>
      <w:tr w:rsidR="00893119" w:rsidRPr="00EE5820" w:rsidTr="00893119">
        <w:trPr>
          <w:trHeight w:hRule="exact" w:val="2753"/>
        </w:trPr>
        <w:tc>
          <w:tcPr>
            <w:tcW w:w="1231"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3.5.3</w:t>
            </w:r>
          </w:p>
        </w:tc>
        <w:tc>
          <w:tcPr>
            <w:tcW w:w="7785"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采取提升建筑部品部件耐久性的措施，评价分值为 2 分,并按下列规则审查：</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使用耐腐蚀、抗老化、耐久性能好的管材、管线、管件。</w:t>
            </w:r>
          </w:p>
        </w:tc>
        <w:tc>
          <w:tcPr>
            <w:tcW w:w="1215" w:type="dxa"/>
            <w:tcBorders>
              <w:top w:val="single" w:sz="3" w:space="0" w:color="000000"/>
              <w:left w:val="single" w:sz="3" w:space="0" w:color="000000"/>
              <w:bottom w:val="single" w:sz="3" w:space="0" w:color="000000"/>
              <w:right w:val="single" w:sz="3" w:space="0" w:color="000000"/>
            </w:tcBorders>
            <w:vAlign w:val="center"/>
          </w:tcPr>
          <w:p w:rsidR="00893119" w:rsidRPr="00EE5820" w:rsidRDefault="00893119" w:rsidP="00D732F6">
            <w:pPr>
              <w:ind w:left="102" w:right="102"/>
              <w:jc w:val="center"/>
              <w:rPr>
                <w:rFonts w:ascii="仿宋" w:eastAsia="仿宋" w:hAnsi="仿宋" w:cstheme="minorEastAsia"/>
                <w:color w:val="000000" w:themeColor="text1"/>
                <w:szCs w:val="21"/>
              </w:rPr>
            </w:pPr>
            <w:bookmarkStart w:id="46" w:name="Item353_1"/>
            <w:r w:rsidRPr="00EE5820">
              <w:rPr>
                <w:rFonts w:ascii="仿宋" w:eastAsia="仿宋" w:hAnsi="仿宋" w:cstheme="minorEastAsia" w:hint="eastAsia"/>
                <w:color w:val="000000" w:themeColor="text1"/>
                <w:szCs w:val="21"/>
              </w:rPr>
              <w:t>2</w:t>
            </w:r>
            <w:bookmarkEnd w:id="46"/>
          </w:p>
        </w:tc>
        <w:tc>
          <w:tcPr>
            <w:tcW w:w="3943"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ind w:left="102" w:right="102"/>
              <w:rPr>
                <w:rFonts w:ascii="仿宋" w:eastAsia="仿宋" w:hAnsi="仿宋"/>
                <w:color w:val="000000" w:themeColor="text1"/>
                <w:szCs w:val="21"/>
              </w:rPr>
            </w:pPr>
            <w:bookmarkStart w:id="47" w:name="Item353_2"/>
            <w:r w:rsidRPr="00EE5820">
              <w:rPr>
                <w:rFonts w:ascii="仿宋" w:eastAsia="仿宋" w:hAnsi="仿宋" w:cs="Adobe 仿宋 Std R"/>
                <w:color w:val="000000" w:themeColor="text1"/>
                <w:w w:val="99"/>
                <w:sz w:val="24"/>
                <w:szCs w:val="24"/>
                <w:lang w:eastAsia="zh-CN"/>
              </w:rPr>
              <w:t>使用耐腐蚀、抗老化、耐久性能好的管线，项目选用的管线类型包括低烟低毒阻燃型线缆，且导体材料采用铜芯；矿物绝缘类不燃性电缆，且导体材料采用铜芯；耐火电缆，且导体材料采用铜芯，满足得分条件，本条得2分。详见“电气设计说明、电气材料表”。</w:t>
            </w:r>
            <w:bookmarkEnd w:id="47"/>
          </w:p>
        </w:tc>
      </w:tr>
      <w:tr w:rsidR="00C166D7" w:rsidRPr="00EE5820" w:rsidTr="004C5277">
        <w:trPr>
          <w:trHeight w:hRule="exact" w:val="1134"/>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3.5.4</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设置分类、分级用能自动远传计量系统，且设置能源管理系统实现对建筑能耗的监测、数据分析和管理，评价分值为</w:t>
            </w:r>
            <w:r w:rsidR="004E67B6" w:rsidRPr="00EE5820">
              <w:rPr>
                <w:rFonts w:ascii="仿宋" w:eastAsia="仿宋" w:hAnsi="仿宋" w:cs="Adobe 仿宋 Std R"/>
                <w:color w:val="000000" w:themeColor="text1"/>
                <w:w w:val="99"/>
                <w:sz w:val="24"/>
                <w:szCs w:val="24"/>
                <w:lang w:eastAsia="zh-CN"/>
              </w:rPr>
              <w:t xml:space="preserve"> 8 </w:t>
            </w:r>
            <w:r w:rsidRPr="00EE5820">
              <w:rPr>
                <w:rFonts w:ascii="仿宋" w:eastAsia="仿宋" w:hAnsi="仿宋" w:cs="Adobe 仿宋 Std R"/>
                <w:color w:val="000000" w:themeColor="text1"/>
                <w:w w:val="99"/>
                <w:sz w:val="24"/>
                <w:szCs w:val="24"/>
                <w:lang w:eastAsia="zh-CN"/>
              </w:rPr>
              <w:t>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C166D7" w:rsidRPr="00EE5820" w:rsidTr="004C5277">
        <w:trPr>
          <w:trHeight w:hRule="exact" w:val="980"/>
        </w:trPr>
        <w:tc>
          <w:tcPr>
            <w:tcW w:w="1231"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3.5.5</w:t>
            </w:r>
          </w:p>
        </w:tc>
        <w:tc>
          <w:tcPr>
            <w:tcW w:w="778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设置PM10、PM2.5、C02  浓度的空气质量监测系统，且具有存储至少一年的监测数据和实时显示等功能，评价分值为</w:t>
            </w:r>
            <w:r w:rsidR="004C5277" w:rsidRPr="00EE5820">
              <w:rPr>
                <w:rFonts w:ascii="仿宋" w:eastAsia="仿宋" w:hAnsi="仿宋" w:cs="Adobe 仿宋 Std R"/>
                <w:color w:val="000000" w:themeColor="text1"/>
                <w:w w:val="99"/>
                <w:sz w:val="24"/>
                <w:szCs w:val="24"/>
                <w:lang w:eastAsia="zh-CN"/>
              </w:rPr>
              <w:t xml:space="preserve"> 5 </w:t>
            </w:r>
            <w:r w:rsidRPr="00EE5820">
              <w:rPr>
                <w:rFonts w:ascii="仿宋" w:eastAsia="仿宋" w:hAnsi="仿宋" w:cs="Adobe 仿宋 Std R"/>
                <w:color w:val="000000" w:themeColor="text1"/>
                <w:w w:val="99"/>
                <w:sz w:val="24"/>
                <w:szCs w:val="24"/>
                <w:lang w:eastAsia="zh-CN"/>
              </w:rPr>
              <w:t>分。</w:t>
            </w:r>
          </w:p>
        </w:tc>
        <w:tc>
          <w:tcPr>
            <w:tcW w:w="1215"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c>
      </w:tr>
      <w:tr w:rsidR="00C166D7" w:rsidRPr="00EE5820" w:rsidTr="005D1091">
        <w:trPr>
          <w:trHeight w:hRule="exact" w:val="2833"/>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3.5.6</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设置用水远传计量系统、水质在线监测系统：</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设置用水量远传计量系统，能分类、分级记录、统计分析各种用水情况；</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利用计量数据进行管网漏损自动检测、分析与整改，管道漏损率低于 5%；</w:t>
            </w:r>
          </w:p>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设置水质在线监测系统，监测生活饮用水、管道直饮水、 游泳池水、非传统水源、空调冷却水的水质指标，记录并保存水质监测结果，且能随时供用户查询。</w:t>
            </w: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bookmarkStart w:id="48" w:name="Item356_1"/>
            <w:r w:rsidRPr="00EE5820">
              <w:rPr>
                <w:rFonts w:ascii="仿宋" w:eastAsia="仿宋" w:hAnsi="仿宋" w:cs="Adobe 仿宋 Std R"/>
                <w:color w:val="000000" w:themeColor="text1"/>
                <w:w w:val="99"/>
                <w:sz w:val="24"/>
                <w:szCs w:val="24"/>
                <w:lang w:eastAsia="zh-CN"/>
              </w:rPr>
              <w:t>通过</w:t>
            </w:r>
            <w:bookmarkEnd w:id="48"/>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49" w:name="Item356_2"/>
            <w:r w:rsidRPr="00EE5820">
              <w:rPr>
                <w:rFonts w:ascii="仿宋" w:eastAsia="仿宋" w:hAnsi="仿宋" w:cs="Adobe 仿宋 Std R" w:hint="eastAsia"/>
                <w:color w:val="000000" w:themeColor="text1"/>
                <w:w w:val="99"/>
                <w:sz w:val="24"/>
                <w:szCs w:val="24"/>
                <w:lang w:eastAsia="zh-CN"/>
              </w:rPr>
              <w:t>本条文不打分，审查结论反馈至3.3.6，由水专业统一打分</w:t>
            </w:r>
            <w:r w:rsidRPr="00EE5820">
              <w:rPr>
                <w:rFonts w:ascii="仿宋" w:eastAsia="仿宋" w:hAnsi="仿宋" w:cs="Adobe 仿宋 Std R"/>
                <w:color w:val="000000" w:themeColor="text1"/>
                <w:w w:val="99"/>
                <w:sz w:val="24"/>
                <w:szCs w:val="24"/>
                <w:lang w:eastAsia="zh-CN"/>
              </w:rPr>
              <w:t>。</w:t>
            </w:r>
            <w:bookmarkEnd w:id="49"/>
          </w:p>
          <w:p w:rsidR="00B26AE6" w:rsidRPr="00EE5820" w:rsidRDefault="00B26AE6" w:rsidP="00D732F6">
            <w:pPr>
              <w:ind w:left="102" w:right="102"/>
              <w:rPr>
                <w:rFonts w:ascii="仿宋" w:eastAsia="仿宋" w:hAnsi="仿宋" w:cs="Adobe 仿宋 Std R"/>
                <w:color w:val="000000" w:themeColor="text1"/>
                <w:w w:val="99"/>
                <w:sz w:val="24"/>
                <w:szCs w:val="24"/>
                <w:lang w:eastAsia="zh-CN"/>
              </w:rPr>
            </w:pPr>
          </w:p>
          <w:p w:rsidR="00893119" w:rsidRPr="00EE5820" w:rsidRDefault="0089311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项目设置远传计量系统，远传水表可以实时将用水量数据上传给管理系统，实现各种用水量的上传、记录、分析等功能。详见“电气设计说明”。</w:t>
            </w:r>
          </w:p>
        </w:tc>
      </w:tr>
      <w:tr w:rsidR="00893119" w:rsidRPr="00EE5820" w:rsidTr="001931ED">
        <w:trPr>
          <w:trHeight w:hRule="exact" w:val="2833"/>
        </w:trPr>
        <w:tc>
          <w:tcPr>
            <w:tcW w:w="1231"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3.5.7</w:t>
            </w:r>
          </w:p>
        </w:tc>
        <w:tc>
          <w:tcPr>
            <w:tcW w:w="7785"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具有智能化服务系统，评价总分值为 9 分，并按下列规则分别评分并累计：</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具有家电控制、照明控制、安全报警、环境监测、建筑设备控制、工作生活服务等至少 3种类型的服务功能，得 3 分；</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具有远程监控的功能，得 3 分；</w:t>
            </w:r>
          </w:p>
          <w:p w:rsidR="00893119"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  具有接入智慧城市（城区、社区）的功能，得 3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893119" w:rsidRPr="00EE5820" w:rsidRDefault="00893119" w:rsidP="00D732F6">
            <w:pPr>
              <w:spacing w:before="51"/>
              <w:ind w:left="102" w:right="102"/>
              <w:jc w:val="center"/>
              <w:rPr>
                <w:rFonts w:ascii="仿宋" w:eastAsia="仿宋" w:hAnsi="仿宋"/>
                <w:color w:val="000000" w:themeColor="text1"/>
                <w:szCs w:val="21"/>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893119" w:rsidRPr="00EE5820" w:rsidRDefault="00893119" w:rsidP="00D732F6">
            <w:pPr>
              <w:ind w:left="102" w:right="102"/>
              <w:rPr>
                <w:rFonts w:ascii="仿宋" w:eastAsia="仿宋" w:hAnsi="仿宋"/>
                <w:color w:val="000000" w:themeColor="text1"/>
                <w:szCs w:val="21"/>
                <w:lang w:eastAsia="zh-CN"/>
              </w:rPr>
            </w:pPr>
          </w:p>
        </w:tc>
      </w:tr>
      <w:tr w:rsidR="00C166D7" w:rsidRPr="00EE5820" w:rsidTr="00893119">
        <w:trPr>
          <w:trHeight w:hRule="exact" w:val="4108"/>
        </w:trPr>
        <w:tc>
          <w:tcPr>
            <w:tcW w:w="1231" w:type="dxa"/>
            <w:tcBorders>
              <w:top w:val="single" w:sz="3" w:space="0" w:color="000000"/>
              <w:left w:val="single" w:sz="3" w:space="0" w:color="000000"/>
              <w:bottom w:val="single" w:sz="3" w:space="0" w:color="000000"/>
              <w:right w:val="single" w:sz="3" w:space="0" w:color="000000"/>
            </w:tcBorders>
          </w:tcPr>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3.5.8</w:t>
            </w:r>
          </w:p>
        </w:tc>
        <w:tc>
          <w:tcPr>
            <w:tcW w:w="7785" w:type="dxa"/>
            <w:tcBorders>
              <w:top w:val="single" w:sz="3" w:space="0" w:color="000000"/>
              <w:left w:val="single" w:sz="3" w:space="0" w:color="000000"/>
              <w:bottom w:val="single" w:sz="3" w:space="0" w:color="000000"/>
              <w:right w:val="single" w:sz="3" w:space="0" w:color="000000"/>
            </w:tcBorders>
          </w:tcPr>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采用节能型电气设备及节能控制措施，评价总分值为10分，并按下列规则分别评分并累计：</w:t>
            </w:r>
          </w:p>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照明设计的房间或场所的照明功率密度值限值应符合《建筑照明设计标准》GB/T 50034 规定的目标值，得 5 分；</w:t>
            </w:r>
          </w:p>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采光区域的人工照明随天然光照度变化自动调节，得 2 分；</w:t>
            </w:r>
          </w:p>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照明产品、电力变压器等设备满足国家现行有关标准的能效等级 2 级的要求，得 3 分。</w:t>
            </w:r>
          </w:p>
        </w:tc>
        <w:tc>
          <w:tcPr>
            <w:tcW w:w="1215" w:type="dxa"/>
            <w:tcBorders>
              <w:top w:val="single" w:sz="3" w:space="0" w:color="000000"/>
              <w:left w:val="single" w:sz="3" w:space="0" w:color="000000"/>
              <w:bottom w:val="single" w:sz="3" w:space="0" w:color="000000"/>
              <w:right w:val="single" w:sz="3" w:space="0" w:color="000000"/>
            </w:tcBorders>
          </w:tcPr>
          <w:p w:rsidR="00AC1C12" w:rsidRPr="00EE5820" w:rsidRDefault="00AC1C12"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8</w:t>
            </w:r>
          </w:p>
        </w:tc>
        <w:tc>
          <w:tcPr>
            <w:tcW w:w="3943" w:type="dxa"/>
            <w:tcBorders>
              <w:top w:val="single" w:sz="3" w:space="0" w:color="000000"/>
              <w:left w:val="single" w:sz="3" w:space="0" w:color="000000"/>
              <w:bottom w:val="single" w:sz="3" w:space="0" w:color="000000"/>
              <w:right w:val="single" w:sz="3" w:space="0" w:color="000000"/>
            </w:tcBorders>
          </w:tcPr>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本条打分时，核查3.3.7、3.4.6 条是否满足要求。</w:t>
            </w:r>
          </w:p>
          <w:p w:rsidR="00AC1C12" w:rsidRPr="00EE5820" w:rsidRDefault="00AC1C12" w:rsidP="00D732F6">
            <w:pPr>
              <w:spacing w:before="51"/>
              <w:ind w:left="102" w:right="102"/>
              <w:rPr>
                <w:rFonts w:ascii="仿宋" w:eastAsia="仿宋" w:hAnsi="仿宋" w:cs="Adobe 仿宋 Std R"/>
                <w:color w:val="000000" w:themeColor="text1"/>
                <w:w w:val="99"/>
                <w:sz w:val="24"/>
                <w:szCs w:val="24"/>
                <w:lang w:eastAsia="zh-CN"/>
              </w:rPr>
            </w:pPr>
          </w:p>
          <w:p w:rsidR="00AC1C12"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项目完成主要功能房间的照明功率密度值计算（或设计明确要求），所有房间满足 “设计照度值”设计值不小于“设计照度值”标准值的0.9倍且不大于标准值的1.1倍，“照明功率密度”设计值不大于“照明功率密度”目标值。详见“电气设计说明、照明功率密度计算书、电气设备表”。</w:t>
            </w: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sectPr w:rsidR="001B4362" w:rsidRPr="00EE5820">
          <w:pgSz w:w="16840" w:h="11920" w:orient="landscape"/>
          <w:pgMar w:top="760" w:right="1220" w:bottom="840" w:left="1220" w:header="0" w:footer="645" w:gutter="0"/>
          <w:cols w:space="720"/>
        </w:sectPr>
      </w:pPr>
    </w:p>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C166D7" w:rsidRPr="00EE5820" w:rsidTr="00D81913">
        <w:trPr>
          <w:trHeight w:hRule="exact" w:val="1340"/>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49161E">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3.5.9</w:t>
            </w:r>
          </w:p>
        </w:tc>
        <w:tc>
          <w:tcPr>
            <w:tcW w:w="7785"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采取措施降低建筑能耗，评价总分值为 10 分，并按下列规则评分：</w:t>
            </w:r>
          </w:p>
          <w:p w:rsidR="00B26AE6"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建筑设计能耗相比现行强制性工程建设规范《建筑节能与可再生能源利用通用规范》GB55015 降低5%，得 6 分；降低 10%得 8 分；降低 15%，得 10分。</w:t>
            </w:r>
          </w:p>
        </w:tc>
        <w:tc>
          <w:tcPr>
            <w:tcW w:w="121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bookmarkStart w:id="50" w:name="Item3511_1"/>
            <w:r w:rsidRPr="00EE5820">
              <w:rPr>
                <w:rFonts w:ascii="仿宋" w:eastAsia="仿宋" w:hAnsi="仿宋" w:cs="Adobe 仿宋 Std R"/>
                <w:color w:val="000000" w:themeColor="text1"/>
                <w:w w:val="99"/>
                <w:sz w:val="24"/>
                <w:szCs w:val="24"/>
                <w:lang w:eastAsia="zh-CN"/>
              </w:rPr>
              <w:t>不通过</w:t>
            </w:r>
            <w:bookmarkEnd w:id="50"/>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51" w:name="Item359_2"/>
            <w:bookmarkEnd w:id="51"/>
            <w:r w:rsidRPr="00EE5820">
              <w:rPr>
                <w:rFonts w:ascii="仿宋" w:eastAsia="仿宋" w:hAnsi="仿宋" w:cs="Adobe 仿宋 Std R" w:hint="eastAsia"/>
                <w:color w:val="000000" w:themeColor="text1"/>
                <w:w w:val="99"/>
                <w:sz w:val="24"/>
                <w:szCs w:val="24"/>
                <w:lang w:eastAsia="zh-CN"/>
              </w:rPr>
              <w:t>本条不打分，审查意见反馈至 3.7.9 条，由 3.7.9 条打分</w:t>
            </w:r>
          </w:p>
        </w:tc>
      </w:tr>
      <w:tr w:rsidR="00C166D7" w:rsidRPr="00EE5820" w:rsidTr="00D81913">
        <w:trPr>
          <w:trHeight w:hRule="exact" w:val="1133"/>
        </w:trPr>
        <w:tc>
          <w:tcPr>
            <w:tcW w:w="1231" w:type="dxa"/>
            <w:tcBorders>
              <w:top w:val="single" w:sz="3" w:space="0" w:color="000000"/>
              <w:left w:val="single" w:sz="3" w:space="0" w:color="000000"/>
              <w:bottom w:val="single" w:sz="3" w:space="0" w:color="000000"/>
              <w:right w:val="single" w:sz="3" w:space="0" w:color="000000"/>
            </w:tcBorders>
          </w:tcPr>
          <w:p w:rsidR="003702EA" w:rsidRPr="00EE5820" w:rsidRDefault="003702EA" w:rsidP="0049161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3.5.10</w:t>
            </w:r>
          </w:p>
        </w:tc>
        <w:tc>
          <w:tcPr>
            <w:tcW w:w="7785"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结合当地气候和自然资源条件合理利用可再生能源，评价总分值为 15 分，可再生能源利用率达到10%，得 15 分；可再生能源利用率不足 10%时，按线性内插法计算得分。</w:t>
            </w:r>
          </w:p>
        </w:tc>
        <w:tc>
          <w:tcPr>
            <w:tcW w:w="1215" w:type="dxa"/>
            <w:tcBorders>
              <w:top w:val="single" w:sz="3" w:space="0" w:color="000000"/>
              <w:left w:val="single" w:sz="3" w:space="0" w:color="000000"/>
              <w:bottom w:val="single" w:sz="3" w:space="0" w:color="000000"/>
              <w:right w:val="single" w:sz="3" w:space="0" w:color="000000"/>
            </w:tcBorders>
          </w:tcPr>
          <w:p w:rsidR="003702EA" w:rsidRPr="00EE5820" w:rsidRDefault="00414512"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本条打分，本条与给排水专业3.3.8</w:t>
            </w:r>
          </w:p>
          <w:p w:rsidR="003702EA" w:rsidRPr="00EE5820" w:rsidRDefault="003702E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条，暖通专业 3.4.8条为关联条文。</w:t>
            </w:r>
          </w:p>
        </w:tc>
      </w:tr>
      <w:tr w:rsidR="00C166D7" w:rsidRPr="00EE5820" w:rsidTr="00FE37FC">
        <w:trPr>
          <w:trHeight w:hRule="exact" w:val="755"/>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49161E">
            <w:pPr>
              <w:spacing w:before="51"/>
              <w:ind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3.5.11</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生活给水系统采用智慧管理系统。</w:t>
            </w:r>
          </w:p>
        </w:tc>
        <w:tc>
          <w:tcPr>
            <w:tcW w:w="121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52" w:name="Item3511_2"/>
            <w:bookmarkEnd w:id="52"/>
            <w:r w:rsidRPr="00EE5820">
              <w:rPr>
                <w:rFonts w:ascii="仿宋" w:eastAsia="仿宋" w:hAnsi="仿宋" w:cs="Adobe 仿宋 Std R" w:hint="eastAsia"/>
                <w:color w:val="000000" w:themeColor="text1"/>
                <w:w w:val="99"/>
                <w:sz w:val="24"/>
                <w:szCs w:val="24"/>
                <w:lang w:eastAsia="zh-CN"/>
              </w:rPr>
              <w:t>本条不打分，审查意见反馈至 3.3.16 条，由 3.3.16条打分</w:t>
            </w:r>
          </w:p>
        </w:tc>
      </w:tr>
      <w:tr w:rsidR="00C166D7" w:rsidRPr="00EE5820" w:rsidTr="00FE37FC">
        <w:trPr>
          <w:trHeight w:hRule="exact" w:val="794"/>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49161E">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3.5.12</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消防水泵采用物联型消防供水泵房。</w:t>
            </w:r>
          </w:p>
        </w:tc>
        <w:tc>
          <w:tcPr>
            <w:tcW w:w="121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53" w:name="Item3512_2"/>
            <w:bookmarkEnd w:id="53"/>
            <w:r w:rsidRPr="00EE5820">
              <w:rPr>
                <w:rFonts w:ascii="仿宋" w:eastAsia="仿宋" w:hAnsi="仿宋" w:cs="Adobe 仿宋 Std R" w:hint="eastAsia"/>
                <w:color w:val="000000" w:themeColor="text1"/>
                <w:w w:val="99"/>
                <w:sz w:val="24"/>
                <w:szCs w:val="24"/>
                <w:lang w:eastAsia="zh-CN"/>
              </w:rPr>
              <w:t>本条不打分，审查意见反馈至 3.3.17 条，由 3.3.17条打分</w:t>
            </w:r>
          </w:p>
        </w:tc>
      </w:tr>
      <w:tr w:rsidR="00C166D7" w:rsidRPr="00EE5820" w:rsidTr="00D81913">
        <w:trPr>
          <w:trHeight w:hRule="exact" w:val="1843"/>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3.5.13</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采取措施进一步降低建筑供暖空调系统的能耗，评价总分值为</w:t>
            </w:r>
            <w:r w:rsidR="003702EA" w:rsidRPr="00EE5820">
              <w:rPr>
                <w:rFonts w:ascii="仿宋" w:eastAsia="仿宋" w:hAnsi="仿宋" w:cs="Adobe 仿宋 Std R"/>
                <w:color w:val="000000" w:themeColor="text1"/>
                <w:w w:val="99"/>
                <w:sz w:val="24"/>
                <w:szCs w:val="24"/>
                <w:lang w:eastAsia="zh-CN"/>
              </w:rPr>
              <w:t xml:space="preserve"> 30 </w:t>
            </w:r>
            <w:r w:rsidRPr="00EE5820">
              <w:rPr>
                <w:rFonts w:ascii="仿宋" w:eastAsia="仿宋" w:hAnsi="仿宋" w:cs="Adobe 仿宋 Std R"/>
                <w:color w:val="000000" w:themeColor="text1"/>
                <w:w w:val="99"/>
                <w:sz w:val="24"/>
                <w:szCs w:val="24"/>
                <w:lang w:eastAsia="zh-CN"/>
              </w:rPr>
              <w:t>分。</w:t>
            </w:r>
            <w:r w:rsidR="003702EA" w:rsidRPr="00EE5820">
              <w:rPr>
                <w:rFonts w:ascii="仿宋" w:eastAsia="仿宋" w:hAnsi="仿宋" w:cs="Adobe 仿宋 Std R" w:hint="eastAsia"/>
                <w:color w:val="000000" w:themeColor="text1"/>
                <w:w w:val="99"/>
                <w:sz w:val="24"/>
                <w:szCs w:val="24"/>
                <w:lang w:eastAsia="zh-CN"/>
              </w:rPr>
              <w:t>建筑供暖空调系统能耗比现行强制性工程建设规范《建筑节能与可再生能源利用通用规范》GB55015 的规定降低 20%，得 10 分；每再降低 10%，再得 5 分，最高得 30 分。</w:t>
            </w:r>
            <w:r w:rsidRPr="00EE5820">
              <w:rPr>
                <w:rFonts w:ascii="仿宋" w:eastAsia="仿宋" w:hAnsi="仿宋" w:cs="Adobe 仿宋 Std R"/>
                <w:color w:val="000000" w:themeColor="text1"/>
                <w:w w:val="99"/>
                <w:sz w:val="24"/>
                <w:szCs w:val="24"/>
                <w:lang w:eastAsia="zh-CN"/>
              </w:rPr>
              <w:t>调系统能耗相比国家现行有关建筑节能标准降低40%，得</w:t>
            </w:r>
            <w:r w:rsidR="003702EA" w:rsidRPr="00EE5820">
              <w:rPr>
                <w:rFonts w:ascii="仿宋" w:eastAsia="仿宋" w:hAnsi="仿宋" w:cs="Adobe 仿宋 Std R"/>
                <w:color w:val="000000" w:themeColor="text1"/>
                <w:w w:val="99"/>
                <w:sz w:val="24"/>
                <w:szCs w:val="24"/>
                <w:lang w:eastAsia="zh-CN"/>
              </w:rPr>
              <w:t xml:space="preserve"> 10 </w:t>
            </w:r>
            <w:r w:rsidRPr="00EE5820">
              <w:rPr>
                <w:rFonts w:ascii="仿宋" w:eastAsia="仿宋" w:hAnsi="仿宋" w:cs="Adobe 仿宋 Std R"/>
                <w:color w:val="000000" w:themeColor="text1"/>
                <w:w w:val="99"/>
                <w:sz w:val="24"/>
                <w:szCs w:val="24"/>
                <w:lang w:eastAsia="zh-CN"/>
              </w:rPr>
              <w:t>分；每再降低</w:t>
            </w:r>
            <w:r w:rsidR="003702EA" w:rsidRPr="00EE5820">
              <w:rPr>
                <w:rFonts w:ascii="仿宋" w:eastAsia="仿宋" w:hAnsi="仿宋" w:cs="Adobe 仿宋 Std R"/>
                <w:color w:val="000000" w:themeColor="text1"/>
                <w:w w:val="99"/>
                <w:sz w:val="24"/>
                <w:szCs w:val="24"/>
                <w:lang w:eastAsia="zh-CN"/>
              </w:rPr>
              <w:t xml:space="preserve"> 10%</w:t>
            </w:r>
            <w:r w:rsidRPr="00EE5820">
              <w:rPr>
                <w:rFonts w:ascii="仿宋" w:eastAsia="仿宋" w:hAnsi="仿宋" w:cs="Adobe 仿宋 Std R"/>
                <w:color w:val="000000" w:themeColor="text1"/>
                <w:w w:val="99"/>
                <w:sz w:val="24"/>
                <w:szCs w:val="24"/>
                <w:lang w:eastAsia="zh-CN"/>
              </w:rPr>
              <w:t xml:space="preserve"> ，再得</w:t>
            </w:r>
            <w:r w:rsidR="003702EA" w:rsidRPr="00EE5820">
              <w:rPr>
                <w:rFonts w:ascii="仿宋" w:eastAsia="仿宋" w:hAnsi="仿宋" w:cs="Adobe 仿宋 Std R"/>
                <w:color w:val="000000" w:themeColor="text1"/>
                <w:w w:val="99"/>
                <w:sz w:val="24"/>
                <w:szCs w:val="24"/>
                <w:lang w:eastAsia="zh-CN"/>
              </w:rPr>
              <w:t xml:space="preserve"> 5</w:t>
            </w:r>
            <w:r w:rsidRPr="00EE5820">
              <w:rPr>
                <w:rFonts w:ascii="仿宋" w:eastAsia="仿宋" w:hAnsi="仿宋" w:cs="Adobe 仿宋 Std R"/>
                <w:color w:val="000000" w:themeColor="text1"/>
                <w:w w:val="99"/>
                <w:sz w:val="24"/>
                <w:szCs w:val="24"/>
                <w:lang w:eastAsia="zh-CN"/>
              </w:rPr>
              <w:t xml:space="preserve"> 分，最高得</w:t>
            </w:r>
            <w:r w:rsidR="003702EA" w:rsidRPr="00EE5820">
              <w:rPr>
                <w:rFonts w:ascii="仿宋" w:eastAsia="仿宋" w:hAnsi="仿宋" w:cs="Adobe 仿宋 Std R"/>
                <w:color w:val="000000" w:themeColor="text1"/>
                <w:w w:val="99"/>
                <w:sz w:val="24"/>
                <w:szCs w:val="24"/>
                <w:lang w:eastAsia="zh-CN"/>
              </w:rPr>
              <w:t xml:space="preserve"> 30 </w:t>
            </w:r>
            <w:r w:rsidRPr="00EE5820">
              <w:rPr>
                <w:rFonts w:ascii="仿宋" w:eastAsia="仿宋" w:hAnsi="仿宋" w:cs="Adobe 仿宋 Std R"/>
                <w:color w:val="000000" w:themeColor="text1"/>
                <w:w w:val="99"/>
                <w:sz w:val="24"/>
                <w:szCs w:val="24"/>
                <w:lang w:eastAsia="zh-CN"/>
              </w:rPr>
              <w:t>分。</w:t>
            </w: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s="Adobe 仿宋 Std R"/>
                <w:color w:val="000000" w:themeColor="text1"/>
                <w:w w:val="99"/>
                <w:sz w:val="24"/>
                <w:szCs w:val="24"/>
                <w:lang w:eastAsia="zh-CN"/>
              </w:rPr>
            </w:pPr>
            <w:bookmarkStart w:id="54" w:name="Item3513_2"/>
            <w:bookmarkEnd w:id="54"/>
            <w:r w:rsidRPr="00EE5820">
              <w:rPr>
                <w:rFonts w:ascii="仿宋" w:eastAsia="仿宋" w:hAnsi="仿宋" w:cs="Adobe 仿宋 Std R" w:hint="eastAsia"/>
                <w:color w:val="000000" w:themeColor="text1"/>
                <w:w w:val="99"/>
                <w:sz w:val="24"/>
                <w:szCs w:val="24"/>
                <w:lang w:eastAsia="zh-CN"/>
              </w:rPr>
              <w:t>本条不打分，审查意见反馈至 3.7.14 条，由 3.7.14条打分。</w:t>
            </w:r>
          </w:p>
        </w:tc>
      </w:tr>
      <w:tr w:rsidR="00C166D7" w:rsidRPr="00EE5820" w:rsidTr="00D81913">
        <w:trPr>
          <w:trHeight w:hRule="exact" w:val="1013"/>
        </w:trPr>
        <w:tc>
          <w:tcPr>
            <w:tcW w:w="1231"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3.5.14</w:t>
            </w:r>
          </w:p>
        </w:tc>
        <w:tc>
          <w:tcPr>
            <w:tcW w:w="7785"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采用建设工程质量潜在缺陷保险产品，评价总分值为</w:t>
            </w:r>
            <w:r w:rsidR="003702EA" w:rsidRPr="00EE5820">
              <w:rPr>
                <w:rFonts w:ascii="仿宋" w:eastAsia="仿宋" w:hAnsi="仿宋" w:cs="Adobe 仿宋 Std R"/>
                <w:color w:val="000000" w:themeColor="text1"/>
                <w:w w:val="99"/>
                <w:sz w:val="24"/>
                <w:szCs w:val="24"/>
                <w:lang w:eastAsia="zh-CN"/>
              </w:rPr>
              <w:t xml:space="preserve"> 10</w:t>
            </w:r>
            <w:r w:rsidRPr="00EE5820">
              <w:rPr>
                <w:rFonts w:ascii="仿宋" w:eastAsia="仿宋" w:hAnsi="仿宋" w:cs="Adobe 仿宋 Std R"/>
                <w:color w:val="000000" w:themeColor="text1"/>
                <w:w w:val="99"/>
                <w:sz w:val="24"/>
                <w:szCs w:val="24"/>
                <w:lang w:eastAsia="zh-CN"/>
              </w:rPr>
              <w:t xml:space="preserve"> 分：</w:t>
            </w:r>
          </w:p>
          <w:p w:rsidR="00B26AE6"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保险承保范围包括电气管线安装的质量问题，得 10分。</w:t>
            </w:r>
          </w:p>
        </w:tc>
        <w:tc>
          <w:tcPr>
            <w:tcW w:w="1215" w:type="dxa"/>
            <w:tcBorders>
              <w:top w:val="single" w:sz="3" w:space="0" w:color="000000"/>
              <w:left w:val="single" w:sz="3" w:space="0" w:color="000000"/>
              <w:bottom w:val="single" w:sz="3" w:space="0" w:color="000000"/>
              <w:right w:val="single" w:sz="3" w:space="0" w:color="000000"/>
            </w:tcBorders>
            <w:vAlign w:val="center"/>
          </w:tcPr>
          <w:p w:rsidR="00B26AE6" w:rsidRPr="00EE5820" w:rsidRDefault="00B26AE6" w:rsidP="00D732F6">
            <w:pPr>
              <w:ind w:left="102" w:right="102"/>
              <w:jc w:val="center"/>
              <w:rPr>
                <w:rFonts w:ascii="仿宋" w:eastAsia="仿宋" w:hAnsi="仿宋"/>
                <w:color w:val="000000" w:themeColor="text1"/>
                <w:szCs w:val="21"/>
              </w:rPr>
            </w:pPr>
            <w:bookmarkStart w:id="55" w:name="Item3514_1"/>
            <w:r w:rsidRPr="00EE5820">
              <w:rPr>
                <w:rFonts w:ascii="仿宋" w:eastAsia="仿宋" w:hAnsi="仿宋"/>
                <w:color w:val="000000" w:themeColor="text1"/>
                <w:szCs w:val="21"/>
              </w:rPr>
              <w:t>0</w:t>
            </w:r>
            <w:bookmarkEnd w:id="55"/>
          </w:p>
        </w:tc>
        <w:tc>
          <w:tcPr>
            <w:tcW w:w="3943" w:type="dxa"/>
            <w:tcBorders>
              <w:top w:val="single" w:sz="3" w:space="0" w:color="000000"/>
              <w:left w:val="single" w:sz="3" w:space="0" w:color="000000"/>
              <w:bottom w:val="single" w:sz="3" w:space="0" w:color="000000"/>
              <w:right w:val="single" w:sz="3" w:space="0" w:color="000000"/>
            </w:tcBorders>
          </w:tcPr>
          <w:p w:rsidR="00B26AE6" w:rsidRPr="00EE5820" w:rsidRDefault="00B26AE6" w:rsidP="00D732F6">
            <w:pPr>
              <w:ind w:left="102" w:right="102"/>
              <w:rPr>
                <w:rFonts w:ascii="仿宋" w:eastAsia="仿宋" w:hAnsi="仿宋"/>
                <w:color w:val="000000" w:themeColor="text1"/>
                <w:szCs w:val="21"/>
                <w:lang w:eastAsia="zh-CN"/>
              </w:rPr>
            </w:pPr>
            <w:bookmarkStart w:id="56" w:name="Item3514_2"/>
            <w:bookmarkEnd w:id="56"/>
            <w:r w:rsidRPr="00EE5820">
              <w:rPr>
                <w:rFonts w:ascii="仿宋" w:eastAsia="仿宋" w:hAnsi="仿宋" w:cs="Adobe 仿宋 Std R" w:hint="eastAsia"/>
                <w:color w:val="000000" w:themeColor="text1"/>
                <w:w w:val="99"/>
                <w:sz w:val="24"/>
                <w:szCs w:val="24"/>
                <w:lang w:eastAsia="zh-CN"/>
              </w:rPr>
              <w:t>本条打分时，核查 3.1.30条、3.3.19 条、3.4.11 条是否满足要求</w:t>
            </w:r>
          </w:p>
        </w:tc>
      </w:tr>
      <w:tr w:rsidR="00C166D7" w:rsidRPr="00EE5820" w:rsidTr="00D81913">
        <w:trPr>
          <w:trHeight w:hRule="exact" w:val="1269"/>
        </w:trPr>
        <w:tc>
          <w:tcPr>
            <w:tcW w:w="1231"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3.5.15</w:t>
            </w:r>
          </w:p>
        </w:tc>
        <w:tc>
          <w:tcPr>
            <w:tcW w:w="7785"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采用智慧能源管理系统，且包含碳排放计算和显示功能，得 10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3702EA" w:rsidRPr="00EE5820" w:rsidRDefault="003702EA" w:rsidP="00D732F6">
            <w:pPr>
              <w:ind w:left="102" w:right="102"/>
              <w:jc w:val="center"/>
              <w:rPr>
                <w:rFonts w:ascii="仿宋" w:eastAsia="仿宋" w:hAnsi="仿宋"/>
                <w:color w:val="000000" w:themeColor="text1"/>
                <w:szCs w:val="21"/>
              </w:rPr>
            </w:pPr>
            <w:r w:rsidRPr="00EE5820">
              <w:rPr>
                <w:rFonts w:ascii="仿宋" w:eastAsia="仿宋" w:hAnsi="仿宋"/>
                <w:color w:val="000000" w:themeColor="text1"/>
                <w:szCs w:val="21"/>
              </w:rPr>
              <w:t>0</w:t>
            </w:r>
          </w:p>
        </w:tc>
        <w:tc>
          <w:tcPr>
            <w:tcW w:w="3943"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本条与建筑专业3.1.31 条、给排水专业 3.3.15-3.3.18 条为关联条文，相关条文可同时得分，但累计得分不得超过 40 分。</w:t>
            </w:r>
          </w:p>
        </w:tc>
      </w:tr>
      <w:tr w:rsidR="00C166D7" w:rsidRPr="00EE5820" w:rsidTr="00D81913">
        <w:trPr>
          <w:trHeight w:hRule="exact" w:val="1130"/>
        </w:trPr>
        <w:tc>
          <w:tcPr>
            <w:tcW w:w="1231"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3.5.16</w:t>
            </w:r>
          </w:p>
        </w:tc>
        <w:tc>
          <w:tcPr>
            <w:tcW w:w="7785"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采用蓄冷蓄热蓄电、建筑设备智能调节等技术实现建筑电力交互，评价总分值为 20 分。用电负荷调节比例达到 5%，得 5 分；每再增加 1%，再得 1 分，最高得 20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3702EA" w:rsidRPr="00EE5820" w:rsidRDefault="003702EA" w:rsidP="00D732F6">
            <w:pPr>
              <w:ind w:left="102" w:right="102"/>
              <w:jc w:val="center"/>
              <w:rPr>
                <w:rFonts w:ascii="仿宋" w:eastAsia="仿宋" w:hAnsi="仿宋"/>
                <w:color w:val="000000" w:themeColor="text1"/>
                <w:szCs w:val="21"/>
              </w:rPr>
            </w:pPr>
            <w:r w:rsidRPr="00EE5820">
              <w:rPr>
                <w:rFonts w:ascii="仿宋" w:eastAsia="仿宋" w:hAnsi="仿宋"/>
                <w:color w:val="000000" w:themeColor="text1"/>
                <w:szCs w:val="21"/>
              </w:rPr>
              <w:t>0</w:t>
            </w:r>
          </w:p>
        </w:tc>
        <w:tc>
          <w:tcPr>
            <w:tcW w:w="3943" w:type="dxa"/>
            <w:tcBorders>
              <w:top w:val="single" w:sz="3" w:space="0" w:color="000000"/>
              <w:left w:val="single" w:sz="3" w:space="0" w:color="000000"/>
              <w:bottom w:val="single" w:sz="3" w:space="0" w:color="000000"/>
              <w:right w:val="single" w:sz="3" w:space="0" w:color="000000"/>
            </w:tcBorders>
          </w:tcPr>
          <w:p w:rsidR="003702EA" w:rsidRPr="00EE5820" w:rsidRDefault="003702EA" w:rsidP="00D732F6">
            <w:pPr>
              <w:ind w:left="102" w:right="102"/>
              <w:rPr>
                <w:rFonts w:ascii="仿宋" w:eastAsia="仿宋" w:hAnsi="仿宋"/>
                <w:color w:val="000000" w:themeColor="text1"/>
                <w:szCs w:val="21"/>
                <w:lang w:eastAsia="zh-CN"/>
              </w:rPr>
            </w:pPr>
          </w:p>
        </w:tc>
      </w:tr>
      <w:tr w:rsidR="00AF48C1" w:rsidRPr="00EE5820" w:rsidTr="00FE37FC">
        <w:trPr>
          <w:trHeight w:hRule="exact" w:val="419"/>
        </w:trPr>
        <w:tc>
          <w:tcPr>
            <w:tcW w:w="9016" w:type="dxa"/>
            <w:gridSpan w:val="2"/>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893119"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18</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bl>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sectPr w:rsidR="00AF48C1" w:rsidRPr="00EE5820">
          <w:pgSz w:w="16840" w:h="11920" w:orient="landscape"/>
          <w:pgMar w:top="760" w:right="1220" w:bottom="840" w:left="1220" w:header="0" w:footer="645" w:gutter="0"/>
          <w:cols w:space="720"/>
        </w:sectPr>
      </w:pPr>
    </w:p>
    <w:p w:rsidR="00AF48C1" w:rsidRPr="00EE5820" w:rsidRDefault="00AF48C1" w:rsidP="00D732F6">
      <w:pPr>
        <w:spacing w:before="51"/>
        <w:ind w:left="102" w:right="102"/>
        <w:jc w:val="center"/>
        <w:rPr>
          <w:rFonts w:ascii="仿宋" w:eastAsia="仿宋" w:hAnsi="仿宋" w:cs="Adobe 仿宋 Std R"/>
          <w:b/>
          <w:color w:val="000000" w:themeColor="text1"/>
          <w:w w:val="99"/>
          <w:sz w:val="24"/>
          <w:szCs w:val="24"/>
          <w:lang w:eastAsia="zh-CN"/>
        </w:rPr>
      </w:pPr>
    </w:p>
    <w:p w:rsidR="00AF48C1" w:rsidRPr="00EE5820" w:rsidRDefault="00AF48C1" w:rsidP="00D732F6">
      <w:pPr>
        <w:spacing w:before="51"/>
        <w:ind w:left="102" w:right="102"/>
        <w:jc w:val="center"/>
        <w:rPr>
          <w:rFonts w:ascii="仿宋" w:eastAsia="仿宋" w:hAnsi="仿宋" w:cs="Adobe 仿宋 Std R"/>
          <w:b/>
          <w:color w:val="000000" w:themeColor="text1"/>
          <w:w w:val="99"/>
          <w:sz w:val="24"/>
          <w:szCs w:val="24"/>
          <w:lang w:eastAsia="zh-CN"/>
        </w:rPr>
      </w:pPr>
      <w:r w:rsidRPr="00EE5820">
        <w:rPr>
          <w:rFonts w:ascii="仿宋" w:eastAsia="仿宋" w:hAnsi="仿宋" w:cs="Adobe 仿宋 Std R"/>
          <w:b/>
          <w:color w:val="000000" w:themeColor="text1"/>
          <w:w w:val="99"/>
          <w:sz w:val="24"/>
          <w:szCs w:val="24"/>
          <w:lang w:eastAsia="zh-CN"/>
        </w:rPr>
        <w:t>景观专业</w:t>
      </w: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AF48C1" w:rsidRPr="00EE5820" w:rsidTr="00FE37FC">
        <w:trPr>
          <w:trHeight w:hRule="exact" w:val="410"/>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051913" w:rsidRPr="00EE5820" w:rsidTr="00893119">
        <w:trPr>
          <w:trHeight w:hRule="exact" w:val="1124"/>
        </w:trPr>
        <w:tc>
          <w:tcPr>
            <w:tcW w:w="1231"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3.6.1</w:t>
            </w:r>
          </w:p>
        </w:tc>
        <w:tc>
          <w:tcPr>
            <w:tcW w:w="7785"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采取保障人员安全的防护措施，用场地或景观形成可降低坠物风险的缓冲区、隔离带，评价分值为 5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051913" w:rsidRPr="00EE5820" w:rsidRDefault="00051913" w:rsidP="00D732F6">
            <w:pPr>
              <w:ind w:left="102" w:right="102"/>
              <w:jc w:val="center"/>
              <w:rPr>
                <w:rFonts w:ascii="仿宋" w:eastAsia="仿宋" w:hAnsi="仿宋"/>
                <w:color w:val="000000" w:themeColor="text1"/>
                <w:szCs w:val="21"/>
              </w:rPr>
            </w:pPr>
            <w:r w:rsidRPr="00EE5820">
              <w:rPr>
                <w:rFonts w:ascii="仿宋" w:eastAsia="仿宋" w:hAnsi="仿宋" w:hint="eastAsia"/>
                <w:color w:val="000000" w:themeColor="text1"/>
                <w:szCs w:val="21"/>
              </w:rPr>
              <w:t>5</w:t>
            </w:r>
          </w:p>
        </w:tc>
        <w:tc>
          <w:tcPr>
            <w:tcW w:w="3943"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ind w:left="102" w:right="102"/>
              <w:rPr>
                <w:rFonts w:ascii="仿宋" w:eastAsia="仿宋" w:hAnsi="仿宋"/>
                <w:color w:val="000000" w:themeColor="text1"/>
                <w:szCs w:val="21"/>
                <w:lang w:eastAsia="zh-CN"/>
              </w:rPr>
            </w:pPr>
            <w:bookmarkStart w:id="57" w:name="Item361_2"/>
            <w:bookmarkEnd w:id="57"/>
            <w:r w:rsidRPr="00EE5820">
              <w:rPr>
                <w:rFonts w:ascii="仿宋" w:eastAsia="仿宋" w:hAnsi="仿宋" w:cs="Adobe 仿宋 Std R" w:hint="eastAsia"/>
                <w:color w:val="000000" w:themeColor="text1"/>
                <w:w w:val="99"/>
                <w:sz w:val="24"/>
                <w:szCs w:val="24"/>
                <w:lang w:eastAsia="zh-CN"/>
              </w:rPr>
              <w:t>本项目在建筑四周设置了绿化，在入口口处设置了雨棚，降低了坠物风险，详建筑总平图及景观总平图</w:t>
            </w:r>
          </w:p>
        </w:tc>
      </w:tr>
      <w:tr w:rsidR="00051913" w:rsidRPr="00EE5820" w:rsidTr="00C807FE">
        <w:trPr>
          <w:trHeight w:hRule="exact" w:val="1405"/>
        </w:trPr>
        <w:tc>
          <w:tcPr>
            <w:tcW w:w="1231"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p>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3.6.2</w:t>
            </w:r>
          </w:p>
        </w:tc>
        <w:tc>
          <w:tcPr>
            <w:tcW w:w="7785" w:type="dxa"/>
            <w:tcBorders>
              <w:top w:val="single" w:sz="3" w:space="0" w:color="000000"/>
              <w:left w:val="single" w:sz="3" w:space="0" w:color="000000"/>
              <w:bottom w:val="single" w:sz="3" w:space="0" w:color="000000"/>
              <w:right w:val="single" w:sz="3" w:space="0" w:color="000000"/>
            </w:tcBorders>
          </w:tcPr>
          <w:p w:rsidR="00C807FE" w:rsidRPr="00EE5820" w:rsidRDefault="00C807F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绿化灌溉在节水灌溉的基础上采用节水技术，并按下列规则评分：</w:t>
            </w:r>
          </w:p>
          <w:p w:rsidR="00C807FE" w:rsidRPr="00EE5820" w:rsidRDefault="00C807FE"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设置土壤湿度感应器、雨天自动关闭装置等节水控制措施。</w:t>
            </w:r>
          </w:p>
          <w:p w:rsidR="00051913" w:rsidRPr="00EE5820" w:rsidRDefault="00C807FE"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50%以上的绿地种植无须永久灌溉植物，且不设永久灌溉设施。</w:t>
            </w:r>
          </w:p>
        </w:tc>
        <w:tc>
          <w:tcPr>
            <w:tcW w:w="1215"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p>
          <w:p w:rsidR="00051913" w:rsidRPr="00EE5820" w:rsidRDefault="00051913" w:rsidP="00D732F6">
            <w:pPr>
              <w:spacing w:before="51"/>
              <w:ind w:left="102" w:right="102" w:firstLineChars="100" w:firstLine="236"/>
              <w:rPr>
                <w:rFonts w:ascii="仿宋" w:eastAsia="仿宋" w:hAnsi="仿宋" w:cs="Adobe 仿宋 Std R"/>
                <w:color w:val="000000" w:themeColor="text1"/>
                <w:w w:val="99"/>
                <w:sz w:val="24"/>
                <w:szCs w:val="24"/>
                <w:lang w:eastAsia="zh-CN"/>
              </w:rPr>
            </w:pPr>
            <w:bookmarkStart w:id="58" w:name="Item362_1"/>
            <w:r w:rsidRPr="00EE5820">
              <w:rPr>
                <w:rFonts w:ascii="仿宋" w:eastAsia="仿宋" w:hAnsi="仿宋" w:cs="Adobe 仿宋 Std R"/>
                <w:color w:val="000000" w:themeColor="text1"/>
                <w:w w:val="99"/>
                <w:sz w:val="24"/>
                <w:szCs w:val="24"/>
                <w:lang w:eastAsia="zh-CN"/>
              </w:rPr>
              <w:t>通过</w:t>
            </w:r>
            <w:bookmarkEnd w:id="58"/>
          </w:p>
        </w:tc>
        <w:tc>
          <w:tcPr>
            <w:tcW w:w="3943"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本条不打分，审核结果反馈至 3.3.</w:t>
            </w:r>
            <w:r w:rsidRPr="00EE5820">
              <w:rPr>
                <w:rFonts w:ascii="仿宋" w:eastAsia="仿宋" w:hAnsi="仿宋" w:cs="Adobe 仿宋 Std R"/>
                <w:color w:val="000000" w:themeColor="text1"/>
                <w:w w:val="99"/>
                <w:sz w:val="24"/>
                <w:szCs w:val="24"/>
                <w:lang w:eastAsia="zh-CN"/>
              </w:rPr>
              <w:t>10</w:t>
            </w:r>
            <w:r w:rsidRPr="00EE5820">
              <w:rPr>
                <w:rFonts w:ascii="仿宋" w:eastAsia="仿宋" w:hAnsi="仿宋" w:cs="Adobe 仿宋 Std R" w:hint="eastAsia"/>
                <w:color w:val="000000" w:themeColor="text1"/>
                <w:w w:val="99"/>
                <w:sz w:val="24"/>
                <w:szCs w:val="24"/>
                <w:lang w:eastAsia="zh-CN"/>
              </w:rPr>
              <w:t xml:space="preserve"> 条</w:t>
            </w:r>
          </w:p>
          <w:p w:rsidR="00C807FE" w:rsidRPr="00EE5820" w:rsidRDefault="00893119"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采用节水灌溉系统</w:t>
            </w:r>
          </w:p>
          <w:p w:rsidR="00051913" w:rsidRPr="00EE5820" w:rsidRDefault="00051913" w:rsidP="00D732F6">
            <w:pPr>
              <w:ind w:left="102" w:right="102"/>
              <w:rPr>
                <w:rFonts w:ascii="仿宋" w:eastAsia="仿宋" w:hAnsi="仿宋" w:cs="Adobe 仿宋 Std R"/>
                <w:color w:val="000000" w:themeColor="text1"/>
                <w:w w:val="99"/>
                <w:sz w:val="24"/>
                <w:szCs w:val="24"/>
                <w:lang w:eastAsia="zh-CN"/>
              </w:rPr>
            </w:pPr>
          </w:p>
        </w:tc>
      </w:tr>
      <w:tr w:rsidR="00051913" w:rsidRPr="00EE5820" w:rsidTr="00FE37FC">
        <w:trPr>
          <w:trHeight w:hRule="exact" w:val="1559"/>
        </w:trPr>
        <w:tc>
          <w:tcPr>
            <w:tcW w:w="1231"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p>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3.6.3</w:t>
            </w:r>
          </w:p>
        </w:tc>
        <w:tc>
          <w:tcPr>
            <w:tcW w:w="7785"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结合雨水综合利用设施营造室外景观水体，室外景观水体利用雨水的补水量大于水体蒸发量的60% ，且采用保障水体水质的生态水处理技术：</w:t>
            </w:r>
          </w:p>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1）对进入室外景观水体的雨水，利用生态设施削减径流污染；</w:t>
            </w:r>
          </w:p>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2）利用水生动、植物保障室外景观水体水质。</w:t>
            </w:r>
          </w:p>
        </w:tc>
        <w:tc>
          <w:tcPr>
            <w:tcW w:w="1215"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p>
          <w:p w:rsidR="00051913" w:rsidRPr="00EE5820" w:rsidRDefault="00051913" w:rsidP="00D732F6">
            <w:pPr>
              <w:spacing w:before="51"/>
              <w:ind w:left="102" w:right="102" w:firstLineChars="100" w:firstLine="210"/>
              <w:rPr>
                <w:rFonts w:ascii="仿宋" w:eastAsia="仿宋" w:hAnsi="仿宋" w:cs="Adobe 仿宋 Std R"/>
                <w:color w:val="000000" w:themeColor="text1"/>
                <w:w w:val="99"/>
                <w:sz w:val="24"/>
                <w:szCs w:val="24"/>
                <w:lang w:eastAsia="zh-CN"/>
              </w:rPr>
            </w:pPr>
            <w:r w:rsidRPr="00EE5820">
              <w:rPr>
                <w:rFonts w:ascii="仿宋" w:eastAsia="仿宋" w:hAnsi="仿宋"/>
                <w:color w:val="000000" w:themeColor="text1"/>
                <w:szCs w:val="21"/>
              </w:rPr>
              <w:t>通过</w:t>
            </w:r>
          </w:p>
        </w:tc>
        <w:tc>
          <w:tcPr>
            <w:tcW w:w="3943"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本条不打分，审核结果反馈至 3.3.11 条</w:t>
            </w:r>
          </w:p>
          <w:p w:rsidR="00051913" w:rsidRPr="00EE5820" w:rsidRDefault="00051913" w:rsidP="00D732F6">
            <w:pPr>
              <w:ind w:left="102" w:right="102"/>
              <w:rPr>
                <w:rFonts w:ascii="仿宋" w:eastAsia="仿宋" w:hAnsi="仿宋" w:cs="Adobe 仿宋 Std R"/>
                <w:color w:val="000000" w:themeColor="text1"/>
                <w:w w:val="99"/>
                <w:sz w:val="24"/>
                <w:szCs w:val="24"/>
                <w:lang w:eastAsia="zh-CN"/>
              </w:rPr>
            </w:pPr>
            <w:bookmarkStart w:id="59" w:name="Item363_2"/>
            <w:r w:rsidRPr="00EE5820">
              <w:rPr>
                <w:rFonts w:ascii="仿宋" w:eastAsia="仿宋" w:hAnsi="仿宋" w:cs="Adobe 仿宋 Std R"/>
                <w:color w:val="000000" w:themeColor="text1"/>
                <w:w w:val="99"/>
                <w:sz w:val="24"/>
                <w:szCs w:val="24"/>
                <w:lang w:eastAsia="zh-CN"/>
              </w:rPr>
              <w:t>项目未设景观水体，满足本条要求。详见“景观总平面图”。</w:t>
            </w:r>
            <w:bookmarkEnd w:id="59"/>
          </w:p>
        </w:tc>
      </w:tr>
      <w:tr w:rsidR="00D83D4D" w:rsidRPr="00EE5820" w:rsidTr="00893119">
        <w:trPr>
          <w:trHeight w:hRule="exact" w:val="3279"/>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3.6.4</w:t>
            </w:r>
          </w:p>
        </w:tc>
        <w:tc>
          <w:tcPr>
            <w:tcW w:w="7785" w:type="dxa"/>
            <w:tcBorders>
              <w:top w:val="single" w:sz="3" w:space="0" w:color="000000"/>
              <w:left w:val="single" w:sz="3" w:space="0" w:color="000000"/>
              <w:bottom w:val="single" w:sz="3" w:space="0" w:color="000000"/>
              <w:right w:val="single" w:sz="3" w:space="0" w:color="000000"/>
            </w:tcBorders>
          </w:tcPr>
          <w:p w:rsidR="00C807FE"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充分保护或修复场地生态环境，合理布局建筑及景观，评价总分值</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为</w:t>
            </w:r>
            <w:r w:rsidR="00C807FE" w:rsidRPr="00EE5820">
              <w:rPr>
                <w:rFonts w:ascii="仿宋" w:eastAsia="仿宋" w:hAnsi="仿宋" w:cs="Adobe 仿宋 Std R"/>
                <w:color w:val="000000" w:themeColor="text1"/>
                <w:w w:val="99"/>
                <w:sz w:val="24"/>
                <w:szCs w:val="24"/>
                <w:lang w:eastAsia="zh-CN"/>
              </w:rPr>
              <w:t xml:space="preserve"> 10 </w:t>
            </w:r>
            <w:r w:rsidRPr="00EE5820">
              <w:rPr>
                <w:rFonts w:ascii="仿宋" w:eastAsia="仿宋" w:hAnsi="仿宋" w:cs="Adobe 仿宋 Std R"/>
                <w:color w:val="000000" w:themeColor="text1"/>
                <w:w w:val="99"/>
                <w:sz w:val="24"/>
                <w:szCs w:val="24"/>
                <w:lang w:eastAsia="zh-CN"/>
              </w:rPr>
              <w:t>分，并按下列规则评分：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1）保护场地内原有的自然水域、湿地、植被等，保持场地内的生态系统与场地外生态系统的连贯性，得10分。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2）采取净地表层士回收利用等生态补偿措施，得 10 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3）根据场地实际状况，采取其他生态恢复或补偿措施，得 10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893119" w:rsidP="00D732F6">
            <w:pPr>
              <w:spacing w:before="51"/>
              <w:ind w:left="102" w:right="102"/>
              <w:rPr>
                <w:rFonts w:ascii="仿宋" w:eastAsia="仿宋" w:hAnsi="仿宋" w:cs="Adobe 仿宋 Std R"/>
                <w:color w:val="000000" w:themeColor="text1"/>
                <w:w w:val="99"/>
                <w:sz w:val="24"/>
                <w:szCs w:val="24"/>
                <w:lang w:eastAsia="zh-CN"/>
              </w:rPr>
            </w:pPr>
            <w:bookmarkStart w:id="60" w:name="Item364_2"/>
            <w:r w:rsidRPr="00EE5820">
              <w:rPr>
                <w:rFonts w:ascii="仿宋" w:eastAsia="仿宋" w:hAnsi="仿宋" w:cs="Adobe 仿宋 Std R"/>
                <w:color w:val="000000" w:themeColor="text1"/>
                <w:w w:val="99"/>
                <w:sz w:val="24"/>
                <w:szCs w:val="24"/>
                <w:lang w:eastAsia="zh-CN"/>
              </w:rPr>
              <w:t>项目场地设计充分利用原有地形、地貌进行建筑、生态景观的布局，保护植被、湿地等原有地貌，实现场地内外生态的有效衔接。项目保护或修复场地生态环境的具体内容：本项目场地设计充分利用原有地形、地貌进行建筑、生态景观的布局。满足得分条件，本条得10分。详见“场地地形图、景观总平面图”。</w:t>
            </w:r>
            <w:bookmarkEnd w:id="60"/>
          </w:p>
        </w:tc>
      </w:tr>
      <w:tr w:rsidR="00AF48C1" w:rsidRPr="00EE5820" w:rsidTr="00FE37FC">
        <w:trPr>
          <w:trHeight w:hRule="exact" w:val="2701"/>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3.6.5</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室外吸烟区位置布局合理，评价总分值为 9 分，并按下列规则分别评分并累计：</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室外吸烟区布置在建筑主出入口的主导风的下风向，与所有建筑出入口、新风进气口和可开启窗扇的距离不少于 8m,且距离儿童和老人活动场地不少于 8m，得 5分；</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室外吸烟区与绿植结合布置，并合理配置座椅和带烟头收集的垃圾筒，从建筑主出入口至室外吸烟区的导向标识完整、定位标识醒目，吸烟区设置吸烟有害健康的警示标识，得 4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r w:rsidR="00AF48C1" w:rsidRPr="00EE5820" w:rsidTr="00FE37FC">
        <w:trPr>
          <w:trHeight w:hRule="exact" w:val="2255"/>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3.6.6</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利用场地空间设置绿色雨水基础设施，：</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1）下凹式绿地、雨水花园等有调蓄雨水功能的绿地和水体的面积之和占绿地面积的比例达到40%或60%；</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2）衔接和引导不少于 80% 的屋面雨水进入地面生态设施；</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3）衔接和引导不少于 80% 的道路雨水进入地面生态设施；</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4）硬质铺装地面中透水铺装面积的比例达到 50% 。</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C807F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本条不打分，审查结果反馈至 3.3.14条</w:t>
            </w:r>
          </w:p>
        </w:tc>
      </w:tr>
      <w:tr w:rsidR="00051913" w:rsidRPr="00EE5820" w:rsidTr="00C807FE">
        <w:trPr>
          <w:trHeight w:hRule="exact" w:val="4697"/>
        </w:trPr>
        <w:tc>
          <w:tcPr>
            <w:tcW w:w="1231" w:type="dxa"/>
            <w:tcBorders>
              <w:top w:val="single" w:sz="3" w:space="0" w:color="000000"/>
              <w:left w:val="single" w:sz="3" w:space="0" w:color="000000"/>
              <w:bottom w:val="single" w:sz="3" w:space="0" w:color="000000"/>
              <w:right w:val="single" w:sz="3" w:space="0" w:color="000000"/>
            </w:tcBorders>
          </w:tcPr>
          <w:p w:rsidR="00051913" w:rsidRPr="00EE5820" w:rsidRDefault="00051913"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3.6.7</w:t>
            </w:r>
          </w:p>
        </w:tc>
        <w:tc>
          <w:tcPr>
            <w:tcW w:w="7785" w:type="dxa"/>
            <w:tcBorders>
              <w:top w:val="single" w:sz="3" w:space="0" w:color="000000"/>
              <w:left w:val="single" w:sz="3" w:space="0" w:color="000000"/>
              <w:bottom w:val="single" w:sz="3" w:space="0" w:color="000000"/>
              <w:right w:val="single" w:sz="3" w:space="0" w:color="000000"/>
            </w:tcBorders>
          </w:tcPr>
          <w:p w:rsidR="00C807FE" w:rsidRPr="00EE5820" w:rsidRDefault="00C807F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建筑的室外照明及室外显示屏避免产生光污染，评价总分值为 10 分，并按下列规则分别评分并累计：</w:t>
            </w:r>
          </w:p>
          <w:p w:rsidR="00051913" w:rsidRPr="00EE5820" w:rsidRDefault="00C807FE"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 xml:space="preserve">1  </w:t>
            </w:r>
            <w:r w:rsidRPr="00EE5820">
              <w:rPr>
                <w:rFonts w:ascii="仿宋" w:eastAsia="仿宋" w:hAnsi="仿宋" w:cs="Adobe 仿宋 Std R" w:hint="eastAsia"/>
                <w:color w:val="000000" w:themeColor="text1"/>
                <w:w w:val="99"/>
                <w:sz w:val="24"/>
                <w:szCs w:val="24"/>
                <w:lang w:eastAsia="zh-CN"/>
              </w:rPr>
              <w:t>室外照明设施在居住空间窗户外表面产生的垂直照度不大于下表规定的最大允许值，得 5 分。</w:t>
            </w:r>
          </w:p>
          <w:p w:rsidR="00C807FE" w:rsidRPr="00EE5820" w:rsidRDefault="00C807FE" w:rsidP="00D732F6">
            <w:pPr>
              <w:spacing w:before="51"/>
              <w:ind w:left="102" w:right="102" w:firstLineChars="100" w:firstLine="210"/>
              <w:rPr>
                <w:rFonts w:ascii="仿宋" w:eastAsia="仿宋" w:hAnsi="仿宋" w:cs="Adobe 仿宋 Std R"/>
                <w:color w:val="000000" w:themeColor="text1"/>
                <w:w w:val="99"/>
                <w:sz w:val="24"/>
                <w:szCs w:val="24"/>
                <w:lang w:eastAsia="zh-CN"/>
              </w:rPr>
            </w:pPr>
            <w:r w:rsidRPr="00EE5820">
              <w:rPr>
                <w:noProof/>
                <w:color w:val="000000" w:themeColor="text1"/>
                <w:lang w:eastAsia="zh-CN"/>
              </w:rPr>
              <w:drawing>
                <wp:inline distT="0" distB="0" distL="0" distR="0" wp14:anchorId="4EDD2974" wp14:editId="0E31CB6F">
                  <wp:extent cx="2724150" cy="6210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57"/>
                          <a:stretch/>
                        </pic:blipFill>
                        <pic:spPr bwMode="auto">
                          <a:xfrm>
                            <a:off x="0" y="0"/>
                            <a:ext cx="2792641" cy="636699"/>
                          </a:xfrm>
                          <a:prstGeom prst="rect">
                            <a:avLst/>
                          </a:prstGeom>
                          <a:ln>
                            <a:noFill/>
                          </a:ln>
                          <a:extLst>
                            <a:ext uri="{53640926-AAD7-44D8-BBD7-CCE9431645EC}">
                              <a14:shadowObscured xmlns:a14="http://schemas.microsoft.com/office/drawing/2010/main"/>
                            </a:ext>
                          </a:extLst>
                        </pic:spPr>
                      </pic:pic>
                    </a:graphicData>
                  </a:graphic>
                </wp:inline>
              </w:drawing>
            </w:r>
          </w:p>
          <w:p w:rsidR="00C807FE" w:rsidRPr="00EE5820" w:rsidRDefault="00C807FE" w:rsidP="00D732F6">
            <w:pPr>
              <w:spacing w:before="51"/>
              <w:ind w:left="102" w:right="102" w:firstLineChars="100" w:firstLine="207"/>
              <w:rPr>
                <w:rFonts w:ascii="仿宋" w:eastAsia="仿宋" w:hAnsi="仿宋" w:cs="Adobe 仿宋 Std R"/>
                <w:color w:val="000000" w:themeColor="text1"/>
                <w:w w:val="99"/>
                <w:szCs w:val="21"/>
                <w:lang w:eastAsia="zh-CN"/>
              </w:rPr>
            </w:pPr>
            <w:r w:rsidRPr="00EE5820">
              <w:rPr>
                <w:rFonts w:ascii="仿宋" w:eastAsia="仿宋" w:hAnsi="仿宋" w:cs="Adobe 仿宋 Std R" w:hint="eastAsia"/>
                <w:color w:val="000000" w:themeColor="text1"/>
                <w:w w:val="99"/>
                <w:szCs w:val="21"/>
                <w:lang w:eastAsia="zh-CN"/>
              </w:rPr>
              <w:t>注：*对于公共（道路）照明灯具产生的影响，此值提高到1 lx。</w:t>
            </w:r>
          </w:p>
          <w:p w:rsidR="00C807FE" w:rsidRPr="00EE5820" w:rsidRDefault="00C807FE" w:rsidP="00D732F6">
            <w:pPr>
              <w:spacing w:before="51"/>
              <w:ind w:left="102" w:right="102" w:firstLineChars="100" w:firstLine="207"/>
              <w:rPr>
                <w:rFonts w:ascii="仿宋" w:eastAsia="仿宋" w:hAnsi="仿宋" w:cs="Adobe 仿宋 Std R"/>
                <w:color w:val="000000" w:themeColor="text1"/>
                <w:w w:val="99"/>
                <w:szCs w:val="21"/>
                <w:lang w:eastAsia="zh-CN"/>
              </w:rPr>
            </w:pPr>
          </w:p>
          <w:p w:rsidR="00C807FE" w:rsidRPr="00EE5820" w:rsidRDefault="00C807FE" w:rsidP="00D732F6">
            <w:pPr>
              <w:spacing w:before="51"/>
              <w:ind w:left="102" w:right="102" w:firstLineChars="100" w:firstLine="236"/>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2、建筑室外设置的显示屏表面平均亮度不大于下表的规定，且车道和人行道两侧未设置动态模式显示屏，得 5 分。 </w:t>
            </w:r>
            <w:r w:rsidRPr="00EE5820">
              <w:rPr>
                <w:rFonts w:ascii="仿宋" w:eastAsia="仿宋" w:hAnsi="仿宋" w:cs="Adobe 仿宋 Std R"/>
                <w:color w:val="000000" w:themeColor="text1"/>
                <w:w w:val="99"/>
                <w:sz w:val="24"/>
                <w:szCs w:val="24"/>
                <w:lang w:eastAsia="zh-CN"/>
              </w:rPr>
              <w:t xml:space="preserve">    </w:t>
            </w:r>
            <w:r w:rsidRPr="00EE5820">
              <w:rPr>
                <w:noProof/>
                <w:color w:val="000000" w:themeColor="text1"/>
                <w:lang w:eastAsia="zh-CN"/>
              </w:rPr>
              <w:drawing>
                <wp:inline distT="0" distB="0" distL="0" distR="0" wp14:anchorId="11626A6D" wp14:editId="32F4B7BE">
                  <wp:extent cx="2952745" cy="619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88"/>
                          <a:stretch/>
                        </pic:blipFill>
                        <pic:spPr bwMode="auto">
                          <a:xfrm>
                            <a:off x="0" y="0"/>
                            <a:ext cx="3031379" cy="635613"/>
                          </a:xfrm>
                          <a:prstGeom prst="rect">
                            <a:avLst/>
                          </a:prstGeom>
                          <a:ln>
                            <a:noFill/>
                          </a:ln>
                          <a:extLst>
                            <a:ext uri="{53640926-AAD7-44D8-BBD7-CCE9431645EC}">
                              <a14:shadowObscured xmlns:a14="http://schemas.microsoft.com/office/drawing/2010/main"/>
                            </a:ext>
                          </a:extLst>
                        </pic:spPr>
                      </pic:pic>
                    </a:graphicData>
                  </a:graphic>
                </wp:inline>
              </w:drawing>
            </w:r>
          </w:p>
        </w:tc>
        <w:tc>
          <w:tcPr>
            <w:tcW w:w="1215" w:type="dxa"/>
            <w:tcBorders>
              <w:top w:val="single" w:sz="3" w:space="0" w:color="000000"/>
              <w:left w:val="single" w:sz="3" w:space="0" w:color="000000"/>
              <w:bottom w:val="single" w:sz="3" w:space="0" w:color="000000"/>
              <w:right w:val="single" w:sz="3" w:space="0" w:color="000000"/>
            </w:tcBorders>
            <w:vAlign w:val="center"/>
          </w:tcPr>
          <w:p w:rsidR="00051913" w:rsidRPr="00EE5820" w:rsidRDefault="00D732F6"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B3700A" w:rsidRPr="00EE5820" w:rsidRDefault="00B3700A" w:rsidP="00D732F6">
            <w:pPr>
              <w:ind w:left="102" w:right="102"/>
              <w:rPr>
                <w:rFonts w:ascii="仿宋" w:eastAsia="仿宋" w:hAnsi="仿宋" w:cs="Adobe 仿宋 Std R"/>
                <w:color w:val="000000" w:themeColor="text1"/>
                <w:w w:val="99"/>
                <w:sz w:val="24"/>
                <w:szCs w:val="24"/>
                <w:lang w:eastAsia="zh-CN"/>
              </w:rPr>
            </w:pPr>
            <w:bookmarkStart w:id="61" w:name="Item367_2"/>
            <w:r w:rsidRPr="00EE5820">
              <w:rPr>
                <w:rFonts w:ascii="仿宋" w:eastAsia="仿宋" w:hAnsi="仿宋" w:cs="Adobe 仿宋 Std R" w:hint="eastAsia"/>
                <w:color w:val="000000" w:themeColor="text1"/>
                <w:w w:val="99"/>
                <w:sz w:val="24"/>
                <w:szCs w:val="24"/>
                <w:lang w:eastAsia="zh-CN"/>
              </w:rPr>
              <w:t>本条打分时应核查3.7.11 条是 否满 足要求。</w:t>
            </w:r>
          </w:p>
          <w:p w:rsidR="00051913" w:rsidRPr="00EE5820" w:rsidRDefault="00C63DBE"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本项目未设置室外显示屏，满足第二项条款</w:t>
            </w:r>
            <w:r w:rsidR="00051913" w:rsidRPr="00EE5820">
              <w:rPr>
                <w:rFonts w:ascii="仿宋" w:eastAsia="仿宋" w:hAnsi="仿宋" w:cs="Adobe 仿宋 Std R"/>
                <w:color w:val="000000" w:themeColor="text1"/>
                <w:w w:val="99"/>
                <w:sz w:val="24"/>
                <w:szCs w:val="24"/>
                <w:lang w:eastAsia="zh-CN"/>
              </w:rPr>
              <w:t>。</w:t>
            </w:r>
            <w:bookmarkEnd w:id="61"/>
          </w:p>
        </w:tc>
      </w:tr>
      <w:tr w:rsidR="00AF48C1" w:rsidRPr="00EE5820" w:rsidTr="00FE37FC">
        <w:trPr>
          <w:trHeight w:hRule="exact" w:val="3677"/>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3.6.8</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采取措施降低热岛强度，评价总分值为 10 分，按下列规 则分别评分并累计：</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1）场地中处于建筑阴影区外的步道、游想场、庭院、广场等室外活动场地设有乔木、花架等遮阴措施的面积比例，住宅建筑达到</w:t>
            </w:r>
            <w:r w:rsidR="00B3700A" w:rsidRPr="00EE5820">
              <w:rPr>
                <w:rFonts w:ascii="仿宋" w:eastAsia="仿宋" w:hAnsi="仿宋" w:cs="Adobe 仿宋 Std R"/>
                <w:color w:val="000000" w:themeColor="text1"/>
                <w:w w:val="99"/>
                <w:sz w:val="24"/>
                <w:szCs w:val="24"/>
                <w:lang w:eastAsia="zh-CN"/>
              </w:rPr>
              <w:t xml:space="preserve"> 30% </w:t>
            </w:r>
            <w:r w:rsidRPr="00EE5820">
              <w:rPr>
                <w:rFonts w:ascii="仿宋" w:eastAsia="仿宋" w:hAnsi="仿宋" w:cs="Adobe 仿宋 Std R"/>
                <w:color w:val="000000" w:themeColor="text1"/>
                <w:w w:val="99"/>
                <w:sz w:val="24"/>
                <w:szCs w:val="24"/>
                <w:lang w:eastAsia="zh-CN"/>
              </w:rPr>
              <w:t>，公共建筑达到 10% ，得 2分；住宅建筑达到 50% ，公共建筑达到 20% ，得 3 分；</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2）场地中处于建筑阴影区外的机动车道，路面太阳辐射反射系数不小于  0.4  或设有遮阴面积较大的行道树的路段长度超过70% ，得 3 分；</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3）屋顶的绿化面积、太阳能板水平投影面积以及太阳辐射反射系数不小于 0.4 的屋面面积合计达到 75% ，得 4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B3700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本条打分时，核查3.6.8 条是否满足要求</w:t>
            </w:r>
          </w:p>
        </w:tc>
      </w:tr>
      <w:tr w:rsidR="00AF48C1" w:rsidRPr="00EE5820" w:rsidTr="00B3700A">
        <w:trPr>
          <w:trHeight w:hRule="exact" w:val="1997"/>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3.6.9</w:t>
            </w:r>
          </w:p>
        </w:tc>
        <w:tc>
          <w:tcPr>
            <w:tcW w:w="7785" w:type="dxa"/>
            <w:tcBorders>
              <w:top w:val="single" w:sz="3" w:space="0" w:color="000000"/>
              <w:left w:val="single" w:sz="3" w:space="0" w:color="000000"/>
              <w:bottom w:val="single" w:sz="3" w:space="0" w:color="000000"/>
              <w:right w:val="single" w:sz="3" w:space="0" w:color="000000"/>
            </w:tcBorders>
          </w:tcPr>
          <w:p w:rsidR="00B3700A" w:rsidRPr="00EE5820" w:rsidRDefault="00B3700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采取措施提升场地绿容率，评价总分值为 5 分，并按下列规则评分：</w:t>
            </w:r>
          </w:p>
          <w:p w:rsidR="00B3700A" w:rsidRPr="00EE5820" w:rsidRDefault="00B3700A"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1 </w:t>
            </w:r>
            <w:r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场地绿容率计算值，不低于 1.0，得 1 分；不低于 2.0，得 2 分；不低于 3.0，得 3 分。</w:t>
            </w:r>
          </w:p>
          <w:p w:rsidR="00AF48C1" w:rsidRPr="00EE5820" w:rsidRDefault="00B3700A"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2 </w:t>
            </w:r>
            <w:r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场地绿容率实测值，不低于 1.0，得 2 分；不低于 2.0，得 4 分；不低于 3.0，得 5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r w:rsidR="00AF48C1" w:rsidRPr="00EE5820" w:rsidTr="00FE37FC">
        <w:trPr>
          <w:trHeight w:hRule="exact" w:val="425"/>
        </w:trPr>
        <w:tc>
          <w:tcPr>
            <w:tcW w:w="9016" w:type="dxa"/>
            <w:gridSpan w:val="2"/>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051913"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w:t>
            </w:r>
            <w:r w:rsidR="00D732F6"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bl>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sectPr w:rsidR="00AF48C1" w:rsidRPr="00EE5820">
          <w:pgSz w:w="16840" w:h="11920" w:orient="landscape"/>
          <w:pgMar w:top="760" w:right="1220" w:bottom="840" w:left="1220" w:header="0" w:footer="645" w:gutter="0"/>
          <w:cols w:space="720"/>
        </w:sectPr>
      </w:pPr>
    </w:p>
    <w:p w:rsidR="00AF48C1" w:rsidRPr="00EE5820" w:rsidRDefault="00AF48C1" w:rsidP="00D732F6">
      <w:pPr>
        <w:spacing w:before="51"/>
        <w:ind w:left="102" w:right="102"/>
        <w:jc w:val="center"/>
        <w:rPr>
          <w:rFonts w:ascii="仿宋" w:eastAsia="仿宋" w:hAnsi="仿宋" w:cs="Adobe 仿宋 Std R"/>
          <w:b/>
          <w:color w:val="000000" w:themeColor="text1"/>
          <w:w w:val="99"/>
          <w:sz w:val="24"/>
          <w:szCs w:val="24"/>
          <w:lang w:eastAsia="zh-CN"/>
        </w:rPr>
      </w:pPr>
    </w:p>
    <w:p w:rsidR="00AF48C1" w:rsidRPr="00EE5820" w:rsidRDefault="00AF48C1" w:rsidP="00D732F6">
      <w:pPr>
        <w:spacing w:before="51"/>
        <w:ind w:left="102" w:right="102"/>
        <w:jc w:val="center"/>
        <w:rPr>
          <w:rFonts w:ascii="仿宋" w:eastAsia="仿宋" w:hAnsi="仿宋" w:cs="Adobe 仿宋 Std R"/>
          <w:b/>
          <w:color w:val="000000" w:themeColor="text1"/>
          <w:w w:val="99"/>
          <w:sz w:val="24"/>
          <w:szCs w:val="24"/>
          <w:lang w:eastAsia="zh-CN"/>
        </w:rPr>
      </w:pPr>
      <w:r w:rsidRPr="00EE5820">
        <w:rPr>
          <w:rFonts w:ascii="仿宋" w:eastAsia="仿宋" w:hAnsi="仿宋" w:cs="Adobe 仿宋 Std R"/>
          <w:b/>
          <w:color w:val="000000" w:themeColor="text1"/>
          <w:w w:val="99"/>
          <w:sz w:val="24"/>
          <w:szCs w:val="24"/>
          <w:lang w:eastAsia="zh-CN"/>
        </w:rPr>
        <w:t>环境、健康与节能</w:t>
      </w: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AF48C1" w:rsidRPr="00EE5820" w:rsidTr="00FE37FC">
        <w:trPr>
          <w:trHeight w:hRule="exact" w:val="471"/>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条文编号</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审查条文</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得分判断</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备注</w:t>
            </w:r>
          </w:p>
        </w:tc>
      </w:tr>
      <w:tr w:rsidR="00AF48C1" w:rsidRPr="00EE5820" w:rsidTr="00D732F6">
        <w:trPr>
          <w:trHeight w:hRule="exact" w:val="3917"/>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控制室内主要空气污染物的浓度，评价总分值为</w:t>
            </w:r>
            <w:r w:rsidR="00EF3FBA" w:rsidRPr="00EE5820">
              <w:rPr>
                <w:rFonts w:ascii="仿宋" w:eastAsia="仿宋" w:hAnsi="仿宋" w:cs="Adobe 仿宋 Std R"/>
                <w:color w:val="000000" w:themeColor="text1"/>
                <w:w w:val="99"/>
                <w:sz w:val="24"/>
                <w:szCs w:val="24"/>
                <w:lang w:eastAsia="zh-CN"/>
              </w:rPr>
              <w:t xml:space="preserve"> 12</w:t>
            </w:r>
            <w:r w:rsidRPr="00EE5820">
              <w:rPr>
                <w:rFonts w:ascii="仿宋" w:eastAsia="仿宋" w:hAnsi="仿宋" w:cs="Adobe 仿宋 Std R"/>
                <w:color w:val="000000" w:themeColor="text1"/>
                <w:w w:val="99"/>
                <w:sz w:val="24"/>
                <w:szCs w:val="24"/>
                <w:lang w:eastAsia="zh-CN"/>
              </w:rPr>
              <w:t xml:space="preserve"> 分，并按下列规则分别评分并累计：</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1）氨、甲醛、苯、总挥发性有机物、氡等污染物浓度低于现行国家标准《室内空气质量标准》GB/T 18883规定限值的 10%，得 3 分；低于 20%，得 6 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2）室内 PM2.5 年均浓度不高于25</w:t>
            </w:r>
            <w:r w:rsidRPr="00EE5820">
              <w:rPr>
                <w:rFonts w:ascii="Calibri" w:eastAsia="仿宋" w:hAnsi="Calibri" w:cs="Calibri"/>
                <w:color w:val="000000" w:themeColor="text1"/>
                <w:w w:val="99"/>
                <w:sz w:val="24"/>
                <w:szCs w:val="24"/>
                <w:lang w:eastAsia="zh-CN"/>
              </w:rPr>
              <w:t>µ</w:t>
            </w:r>
            <w:r w:rsidRPr="00EE5820">
              <w:rPr>
                <w:rFonts w:ascii="仿宋" w:eastAsia="仿宋" w:hAnsi="仿宋" w:cs="Adobe 仿宋 Std R"/>
                <w:color w:val="000000" w:themeColor="text1"/>
                <w:w w:val="99"/>
                <w:sz w:val="24"/>
                <w:szCs w:val="24"/>
                <w:lang w:eastAsia="zh-CN"/>
              </w:rPr>
              <w:t>g/m3，且室内 PM10 年均浓度不高50</w:t>
            </w:r>
            <w:r w:rsidRPr="00EE5820">
              <w:rPr>
                <w:rFonts w:ascii="Calibri" w:eastAsia="仿宋" w:hAnsi="Calibri" w:cs="Calibri"/>
                <w:color w:val="000000" w:themeColor="text1"/>
                <w:w w:val="99"/>
                <w:sz w:val="24"/>
                <w:szCs w:val="24"/>
                <w:lang w:eastAsia="zh-CN"/>
              </w:rPr>
              <w:t>µ</w:t>
            </w:r>
            <w:r w:rsidRPr="00EE5820">
              <w:rPr>
                <w:rFonts w:ascii="仿宋" w:eastAsia="仿宋" w:hAnsi="仿宋" w:cs="Adobe 仿宋 Std R"/>
                <w:color w:val="000000" w:themeColor="text1"/>
                <w:w w:val="99"/>
                <w:sz w:val="24"/>
                <w:szCs w:val="24"/>
                <w:lang w:eastAsia="zh-CN"/>
              </w:rPr>
              <w:t>g/m3，得 6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p>
          <w:p w:rsidR="00AF48C1" w:rsidRPr="00EE5820" w:rsidRDefault="00090B18"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D732F6"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项目</w:t>
            </w:r>
            <w:r w:rsidRPr="00EE5820">
              <w:rPr>
                <w:rFonts w:ascii="仿宋" w:eastAsia="仿宋" w:hAnsi="仿宋" w:cs="Adobe 仿宋 Std R" w:hint="eastAsia"/>
                <w:color w:val="000000" w:themeColor="text1"/>
                <w:w w:val="99"/>
                <w:sz w:val="24"/>
                <w:szCs w:val="24"/>
                <w:lang w:eastAsia="zh-CN"/>
              </w:rPr>
              <w:t>后期装修需满足：氨、甲醛、苯、总挥发性有机物、氡等污染物浓度低于现行国家标准《室内空气质量标准》GB/T 18883 规定限值的 10%</w:t>
            </w:r>
            <w:r w:rsidRPr="00EE5820">
              <w:rPr>
                <w:rFonts w:ascii="仿宋" w:eastAsia="仿宋" w:hAnsi="仿宋" w:cs="Adobe 仿宋 Std R"/>
                <w:color w:val="000000" w:themeColor="text1"/>
                <w:w w:val="99"/>
                <w:sz w:val="24"/>
                <w:szCs w:val="24"/>
                <w:lang w:eastAsia="zh-CN"/>
              </w:rPr>
              <w:t>。建筑室内和建筑主出入口处禁止吸烟，并在醒目位置设置禁烟标志，项目禁烟区域及禁烟标志设置情况：项目竣工后将在建筑室内和建筑主出入口处禁止吸烟，并设置禁烟标志。项目室内外禁烟范围及相关设计满足所在地控烟条例的规定。</w:t>
            </w:r>
          </w:p>
        </w:tc>
      </w:tr>
      <w:tr w:rsidR="005D1091" w:rsidRPr="00EE5820" w:rsidTr="00EF3FBA">
        <w:trPr>
          <w:trHeight w:hRule="exact" w:val="2284"/>
        </w:trPr>
        <w:tc>
          <w:tcPr>
            <w:tcW w:w="1231"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spacing w:before="51"/>
              <w:ind w:left="102" w:right="102"/>
              <w:rPr>
                <w:rFonts w:ascii="仿宋" w:eastAsia="仿宋" w:hAnsi="仿宋" w:cs="Adobe 仿宋 Std R"/>
                <w:color w:val="000000" w:themeColor="text1"/>
                <w:w w:val="99"/>
                <w:sz w:val="24"/>
                <w:szCs w:val="24"/>
                <w:lang w:eastAsia="zh-CN"/>
              </w:rPr>
            </w:pPr>
          </w:p>
          <w:p w:rsidR="005D1091" w:rsidRPr="00EE5820" w:rsidRDefault="005D10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3.7.2</w:t>
            </w:r>
          </w:p>
        </w:tc>
        <w:tc>
          <w:tcPr>
            <w:tcW w:w="7785" w:type="dxa"/>
            <w:tcBorders>
              <w:top w:val="single" w:sz="3" w:space="0" w:color="000000"/>
              <w:left w:val="single" w:sz="3" w:space="0" w:color="000000"/>
              <w:bottom w:val="single" w:sz="3" w:space="0" w:color="000000"/>
              <w:right w:val="single" w:sz="3" w:space="0" w:color="000000"/>
            </w:tcBorders>
          </w:tcPr>
          <w:p w:rsidR="00EF3FBA" w:rsidRPr="00EE5820" w:rsidRDefault="00EF3FBA"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采取措施优化主要功能房间的室内声环境，评价总分值为 8 分，并按下列规则分别评分并累计：</w:t>
            </w:r>
          </w:p>
          <w:p w:rsidR="00EF3FBA" w:rsidRPr="00EE5820" w:rsidRDefault="00EF3FBA"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1 </w:t>
            </w:r>
            <w:r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建筑物外部噪声源传播至主要功能房间的噪声比现行强制性工程建设规范《建筑环境通用规范》GB 55016 限值低 3dB 及以上，得 4 分；</w:t>
            </w:r>
          </w:p>
          <w:p w:rsidR="005D1091" w:rsidRPr="00EE5820" w:rsidRDefault="00EF3FBA"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 xml:space="preserve">2 </w:t>
            </w:r>
            <w:r w:rsidRPr="00EE5820">
              <w:rPr>
                <w:rFonts w:ascii="仿宋" w:eastAsia="仿宋" w:hAnsi="仿宋" w:cs="Adobe 仿宋 Std R"/>
                <w:color w:val="000000" w:themeColor="text1"/>
                <w:w w:val="99"/>
                <w:sz w:val="24"/>
                <w:szCs w:val="24"/>
                <w:lang w:eastAsia="zh-CN"/>
              </w:rPr>
              <w:t xml:space="preserve"> </w:t>
            </w:r>
            <w:r w:rsidRPr="00EE5820">
              <w:rPr>
                <w:rFonts w:ascii="仿宋" w:eastAsia="仿宋" w:hAnsi="仿宋" w:cs="Adobe 仿宋 Std R" w:hint="eastAsia"/>
                <w:color w:val="000000" w:themeColor="text1"/>
                <w:w w:val="99"/>
                <w:sz w:val="24"/>
                <w:szCs w:val="24"/>
                <w:lang w:eastAsia="zh-CN"/>
              </w:rPr>
              <w:t>建筑物内部建筑设备传播至主要功能房间的噪声比现行强制性工程建设规范《建筑环境通用规范》GB55016 限值低 3dB 及以上，得 4 分。</w:t>
            </w:r>
          </w:p>
        </w:tc>
        <w:tc>
          <w:tcPr>
            <w:tcW w:w="1215" w:type="dxa"/>
            <w:tcBorders>
              <w:top w:val="single" w:sz="3" w:space="0" w:color="000000"/>
              <w:left w:val="single" w:sz="3" w:space="0" w:color="000000"/>
              <w:bottom w:val="single" w:sz="3" w:space="0" w:color="000000"/>
              <w:right w:val="single" w:sz="3" w:space="0" w:color="000000"/>
            </w:tcBorders>
          </w:tcPr>
          <w:p w:rsidR="005D1091" w:rsidRPr="00EE5820" w:rsidRDefault="00075868"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5D1091" w:rsidRPr="00EE5820" w:rsidRDefault="005D1091" w:rsidP="00D732F6">
            <w:pPr>
              <w:spacing w:before="51"/>
              <w:ind w:left="102" w:right="102" w:firstLineChars="100" w:firstLine="236"/>
              <w:rPr>
                <w:rFonts w:ascii="仿宋" w:eastAsia="仿宋" w:hAnsi="仿宋" w:cs="Adobe 仿宋 Std R"/>
                <w:color w:val="000000" w:themeColor="text1"/>
                <w:w w:val="99"/>
                <w:sz w:val="24"/>
                <w:szCs w:val="24"/>
                <w:lang w:eastAsia="zh-CN"/>
              </w:rPr>
            </w:pPr>
          </w:p>
        </w:tc>
      </w:tr>
      <w:tr w:rsidR="00D732F6" w:rsidRPr="00EE5820" w:rsidTr="001D4747">
        <w:trPr>
          <w:trHeight w:hRule="exact" w:val="5536"/>
        </w:trPr>
        <w:tc>
          <w:tcPr>
            <w:tcW w:w="1231"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3.7.3</w:t>
            </w:r>
          </w:p>
        </w:tc>
        <w:tc>
          <w:tcPr>
            <w:tcW w:w="7785"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主要功能房间的隔声性能良好，评价总分值为 10分，按下表的规则分别评分并累计：</w:t>
            </w:r>
          </w:p>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noProof/>
                <w:color w:val="000000" w:themeColor="text1"/>
                <w:lang w:eastAsia="zh-CN"/>
              </w:rPr>
              <w:drawing>
                <wp:inline distT="0" distB="0" distL="0" distR="0" wp14:anchorId="36CC549F" wp14:editId="57D72CF4">
                  <wp:extent cx="2230795" cy="1696995"/>
                  <wp:effectExtent l="19050" t="1905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73"/>
                          <a:stretch/>
                        </pic:blipFill>
                        <pic:spPr bwMode="auto">
                          <a:xfrm>
                            <a:off x="0" y="0"/>
                            <a:ext cx="2423553" cy="184362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E5820">
              <w:rPr>
                <w:rFonts w:ascii="仿宋" w:eastAsia="仿宋" w:hAnsi="仿宋" w:cs="Adobe 仿宋 Std R"/>
                <w:color w:val="000000" w:themeColor="text1"/>
                <w:w w:val="99"/>
                <w:sz w:val="24"/>
                <w:szCs w:val="24"/>
                <w:lang w:eastAsia="zh-CN"/>
              </w:rPr>
              <w:t xml:space="preserve"> </w:t>
            </w:r>
            <w:r w:rsidRPr="00EE5820">
              <w:rPr>
                <w:noProof/>
                <w:color w:val="000000" w:themeColor="text1"/>
                <w:lang w:eastAsia="zh-CN"/>
              </w:rPr>
              <w:drawing>
                <wp:inline distT="0" distB="0" distL="0" distR="0" wp14:anchorId="74E47AA2" wp14:editId="7C418B90">
                  <wp:extent cx="2292727" cy="1284794"/>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7227"/>
                          <a:stretch/>
                        </pic:blipFill>
                        <pic:spPr bwMode="auto">
                          <a:xfrm>
                            <a:off x="0" y="0"/>
                            <a:ext cx="2460175" cy="1378628"/>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jc w:val="center"/>
              <w:rPr>
                <w:rFonts w:ascii="仿宋" w:eastAsia="仿宋" w:hAnsi="仿宋" w:cs="Adobe 仿宋 Std R"/>
                <w:color w:val="000000" w:themeColor="text1"/>
                <w:w w:val="99"/>
                <w:sz w:val="24"/>
                <w:szCs w:val="24"/>
                <w:lang w:eastAsia="zh-CN"/>
              </w:rPr>
            </w:pPr>
          </w:p>
          <w:p w:rsidR="00D732F6" w:rsidRPr="00EE5820" w:rsidRDefault="00F479D7"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1D4747" w:rsidRPr="00EE5820" w:rsidRDefault="001D4747" w:rsidP="001D4747">
            <w:pPr>
              <w:ind w:left="102" w:right="102"/>
              <w:rPr>
                <w:rFonts w:ascii="仿宋" w:eastAsia="仿宋" w:hAnsi="仿宋" w:cs="Adobe 仿宋 Std R"/>
                <w:color w:val="000000" w:themeColor="text1"/>
                <w:w w:val="99"/>
                <w:sz w:val="24"/>
                <w:szCs w:val="24"/>
                <w:lang w:eastAsia="zh-CN"/>
              </w:rPr>
            </w:pPr>
          </w:p>
        </w:tc>
      </w:tr>
      <w:tr w:rsidR="00D732F6" w:rsidRPr="00EE5820" w:rsidTr="00E31491">
        <w:trPr>
          <w:trHeight w:hRule="exact" w:val="3803"/>
        </w:trPr>
        <w:tc>
          <w:tcPr>
            <w:tcW w:w="1231"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p>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3.7.4</w:t>
            </w:r>
          </w:p>
        </w:tc>
        <w:tc>
          <w:tcPr>
            <w:tcW w:w="7785"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充分利用天然光，评价总分值为 12 分，并按下列规则分别评分并累计：</w:t>
            </w:r>
          </w:p>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住宅建筑室内主要功能空间至少 60%面积比例区域，其采光照度值不低</w:t>
            </w:r>
            <w:r w:rsidRPr="00EE5820">
              <w:rPr>
                <w:rFonts w:ascii="仿宋" w:eastAsia="仿宋" w:hAnsi="仿宋" w:cs="Adobe 仿宋 Std R" w:hint="eastAsia"/>
                <w:color w:val="000000" w:themeColor="text1"/>
                <w:w w:val="99"/>
                <w:sz w:val="24"/>
                <w:szCs w:val="24"/>
                <w:lang w:eastAsia="zh-CN"/>
              </w:rPr>
              <w:t>于</w:t>
            </w:r>
            <w:r w:rsidRPr="00EE5820">
              <w:rPr>
                <w:rFonts w:ascii="仿宋" w:eastAsia="仿宋" w:hAnsi="仿宋" w:cs="Adobe 仿宋 Std R"/>
                <w:color w:val="000000" w:themeColor="text1"/>
                <w:w w:val="99"/>
                <w:sz w:val="24"/>
                <w:szCs w:val="24"/>
                <w:lang w:eastAsia="zh-CN"/>
              </w:rPr>
              <w:t>300lx的小时数平均不少于 8h/d，得 12 分。</w:t>
            </w:r>
          </w:p>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公共建筑按下列规则分别评分并累计：</w:t>
            </w:r>
          </w:p>
          <w:p w:rsidR="00D732F6" w:rsidRPr="00EE5820" w:rsidRDefault="00D732F6"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1）内区采光系数满足采光要求的面积比例达到 60%，得 4 分；</w:t>
            </w:r>
          </w:p>
          <w:p w:rsidR="00D732F6" w:rsidRPr="00EE5820" w:rsidRDefault="00D732F6"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2）地下空间平均采光系数不小于 0.5%的面积与地下室首层面积的比例达到10%以上，得 4 分；</w:t>
            </w:r>
          </w:p>
          <w:p w:rsidR="00D732F6" w:rsidRPr="00EE5820" w:rsidRDefault="00D732F6" w:rsidP="00D732F6">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3）室内主要功能空间至少 60%面积比例区域的采光照度值不低于采光要求的小时数平均不少于 4h/d，得 4 分。</w:t>
            </w:r>
          </w:p>
        </w:tc>
        <w:tc>
          <w:tcPr>
            <w:tcW w:w="1215"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jc w:val="center"/>
              <w:rPr>
                <w:rFonts w:ascii="仿宋" w:eastAsia="仿宋" w:hAnsi="仿宋" w:cs="Adobe 仿宋 Std R"/>
                <w:color w:val="000000" w:themeColor="text1"/>
                <w:w w:val="99"/>
                <w:sz w:val="24"/>
                <w:szCs w:val="24"/>
                <w:lang w:eastAsia="zh-CN"/>
              </w:rPr>
            </w:pPr>
          </w:p>
          <w:p w:rsidR="00D732F6" w:rsidRPr="00EE5820" w:rsidRDefault="00D732F6"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D732F6" w:rsidRPr="00EE5820" w:rsidRDefault="00D732F6" w:rsidP="00D732F6">
            <w:pPr>
              <w:spacing w:before="51"/>
              <w:ind w:left="102" w:right="102"/>
              <w:rPr>
                <w:rFonts w:ascii="仿宋" w:eastAsia="仿宋" w:hAnsi="仿宋" w:cs="Adobe 仿宋 Std R"/>
                <w:color w:val="000000" w:themeColor="text1"/>
                <w:w w:val="99"/>
                <w:sz w:val="24"/>
                <w:szCs w:val="24"/>
                <w:lang w:eastAsia="zh-CN"/>
              </w:rPr>
            </w:pPr>
          </w:p>
        </w:tc>
      </w:tr>
    </w:tbl>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sectPr w:rsidR="00AF48C1" w:rsidRPr="00EE5820">
          <w:pgSz w:w="16840" w:h="11920" w:orient="landscape"/>
          <w:pgMar w:top="760" w:right="1220" w:bottom="840" w:left="1220" w:header="0" w:footer="645" w:gutter="0"/>
          <w:cols w:space="720"/>
        </w:sect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AF48C1" w:rsidRPr="00EE5820" w:rsidTr="00E31491">
        <w:trPr>
          <w:trHeight w:hRule="exact" w:val="3683"/>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3.7.5</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具有良好的室内热湿环境，评价总分值为8分，并按下列规则评分：</w:t>
            </w: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建筑主要功能房间自然通风或复合通风工况下室内热环境参数在适应性热舒适区域的时间比例，达到 30%，得 2 分；每再增加 10%，再得 1 分，最高得 8 分。</w:t>
            </w: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建筑主要功能房间供暖、空调工况下室内热环境参数达到现行国家标准《民用建筑室内热湿环境评价标准》GB/T 50785 规定的室内人工冷热源热湿环境整体评价Ⅱ级的面积比例，达到 60%，得 5 分；每再增 10%，再得 1 分，最高得 8 分。</w:t>
            </w:r>
          </w:p>
          <w:p w:rsidR="00AF48C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当建筑主要功能房间部分时段采用自然通风或复合通风，部分时段采用供暖、空调时，按照第 1款、第 2 款分别评分后再按各工况运行时间加权平均计算作为本条得分。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本条打分时应核查3.4.2 条是否满足要求。</w:t>
            </w:r>
          </w:p>
        </w:tc>
      </w:tr>
      <w:tr w:rsidR="00E31491" w:rsidRPr="00EE5820" w:rsidTr="006013F6">
        <w:trPr>
          <w:trHeight w:hRule="exact" w:val="2841"/>
        </w:trPr>
        <w:tc>
          <w:tcPr>
            <w:tcW w:w="1231" w:type="dxa"/>
            <w:tcBorders>
              <w:top w:val="single" w:sz="3" w:space="0" w:color="000000"/>
              <w:left w:val="single" w:sz="3" w:space="0" w:color="000000"/>
              <w:bottom w:val="single" w:sz="3" w:space="0" w:color="000000"/>
              <w:right w:val="single" w:sz="3" w:space="0" w:color="000000"/>
            </w:tcBorders>
          </w:tcPr>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3.7.6</w:t>
            </w:r>
          </w:p>
        </w:tc>
        <w:tc>
          <w:tcPr>
            <w:tcW w:w="7785" w:type="dxa"/>
            <w:tcBorders>
              <w:top w:val="single" w:sz="3" w:space="0" w:color="000000"/>
              <w:left w:val="single" w:sz="3" w:space="0" w:color="000000"/>
              <w:bottom w:val="single" w:sz="3" w:space="0" w:color="000000"/>
              <w:right w:val="single" w:sz="3" w:space="0" w:color="000000"/>
            </w:tcBorders>
          </w:tcPr>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优化建筑空间和平面布局，改善自然通风效果，评价总分值为8 分，并按下列规则评分:</w:t>
            </w: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住宅建筑：通风开口面积与房间地板面积的比例在夏热冬暖地区</w:t>
            </w:r>
            <w:r w:rsidR="006013F6" w:rsidRPr="00EE5820">
              <w:rPr>
                <w:rFonts w:ascii="仿宋" w:eastAsia="仿宋" w:hAnsi="仿宋" w:cs="Adobe 仿宋 Std R" w:hint="eastAsia"/>
                <w:color w:val="000000" w:themeColor="text1"/>
                <w:w w:val="99"/>
                <w:sz w:val="24"/>
                <w:szCs w:val="24"/>
                <w:lang w:eastAsia="zh-CN"/>
              </w:rPr>
              <w:t>和温和B地区</w:t>
            </w:r>
            <w:r w:rsidRPr="00EE5820">
              <w:rPr>
                <w:rFonts w:ascii="仿宋" w:eastAsia="仿宋" w:hAnsi="仿宋" w:cs="Adobe 仿宋 Std R"/>
                <w:color w:val="000000" w:themeColor="text1"/>
                <w:w w:val="99"/>
                <w:sz w:val="24"/>
                <w:szCs w:val="24"/>
                <w:lang w:eastAsia="zh-CN"/>
              </w:rPr>
              <w:t>达到 12%，在夏热冬冷</w:t>
            </w:r>
            <w:r w:rsidR="006013F6" w:rsidRPr="00EE5820">
              <w:rPr>
                <w:rFonts w:ascii="仿宋" w:eastAsia="仿宋" w:hAnsi="仿宋" w:cs="Adobe 仿宋 Std R" w:hint="eastAsia"/>
                <w:color w:val="000000" w:themeColor="text1"/>
                <w:w w:val="99"/>
                <w:sz w:val="24"/>
                <w:szCs w:val="24"/>
                <w:lang w:eastAsia="zh-CN"/>
              </w:rPr>
              <w:t>和温和</w:t>
            </w:r>
            <w:r w:rsidR="006013F6" w:rsidRPr="00EE5820">
              <w:rPr>
                <w:rFonts w:ascii="仿宋" w:eastAsia="仿宋" w:hAnsi="仿宋" w:cs="Adobe 仿宋 Std R"/>
                <w:color w:val="000000" w:themeColor="text1"/>
                <w:w w:val="99"/>
                <w:sz w:val="24"/>
                <w:szCs w:val="24"/>
                <w:lang w:eastAsia="zh-CN"/>
              </w:rPr>
              <w:t>A</w:t>
            </w:r>
            <w:r w:rsidR="006013F6" w:rsidRPr="00EE5820">
              <w:rPr>
                <w:rFonts w:ascii="仿宋" w:eastAsia="仿宋" w:hAnsi="仿宋" w:cs="Adobe 仿宋 Std R" w:hint="eastAsia"/>
                <w:color w:val="000000" w:themeColor="text1"/>
                <w:w w:val="99"/>
                <w:sz w:val="24"/>
                <w:szCs w:val="24"/>
                <w:lang w:eastAsia="zh-CN"/>
              </w:rPr>
              <w:t>地区</w:t>
            </w:r>
            <w:r w:rsidRPr="00EE5820">
              <w:rPr>
                <w:rFonts w:ascii="仿宋" w:eastAsia="仿宋" w:hAnsi="仿宋" w:cs="Adobe 仿宋 Std R"/>
                <w:color w:val="000000" w:themeColor="text1"/>
                <w:w w:val="99"/>
                <w:sz w:val="24"/>
                <w:szCs w:val="24"/>
                <w:lang w:eastAsia="zh-CN"/>
              </w:rPr>
              <w:t>地区达到 8%，在其他地区达到 5%，得</w:t>
            </w:r>
            <w:r w:rsidR="006013F6" w:rsidRPr="00EE5820">
              <w:rPr>
                <w:rFonts w:ascii="仿宋" w:eastAsia="仿宋" w:hAnsi="仿宋" w:cs="Adobe 仿宋 Std R"/>
                <w:color w:val="000000" w:themeColor="text1"/>
                <w:w w:val="99"/>
                <w:sz w:val="24"/>
                <w:szCs w:val="24"/>
                <w:lang w:eastAsia="zh-CN"/>
              </w:rPr>
              <w:t xml:space="preserve"> 5 </w:t>
            </w:r>
            <w:r w:rsidRPr="00EE5820">
              <w:rPr>
                <w:rFonts w:ascii="仿宋" w:eastAsia="仿宋" w:hAnsi="仿宋" w:cs="Adobe 仿宋 Std R"/>
                <w:color w:val="000000" w:themeColor="text1"/>
                <w:w w:val="99"/>
                <w:sz w:val="24"/>
                <w:szCs w:val="24"/>
                <w:lang w:eastAsia="zh-CN"/>
              </w:rPr>
              <w:t>分；每再增加 2%，再得 1 分，最高得</w:t>
            </w:r>
            <w:r w:rsidR="006013F6" w:rsidRPr="00EE5820">
              <w:rPr>
                <w:rFonts w:ascii="仿宋" w:eastAsia="仿宋" w:hAnsi="仿宋" w:cs="Adobe 仿宋 Std R"/>
                <w:color w:val="000000" w:themeColor="text1"/>
                <w:w w:val="99"/>
                <w:sz w:val="24"/>
                <w:szCs w:val="24"/>
                <w:lang w:eastAsia="zh-CN"/>
              </w:rPr>
              <w:t xml:space="preserve"> 8</w:t>
            </w:r>
            <w:r w:rsidRPr="00EE5820">
              <w:rPr>
                <w:rFonts w:ascii="仿宋" w:eastAsia="仿宋" w:hAnsi="仿宋" w:cs="Adobe 仿宋 Std R"/>
                <w:color w:val="000000" w:themeColor="text1"/>
                <w:w w:val="99"/>
                <w:sz w:val="24"/>
                <w:szCs w:val="24"/>
                <w:lang w:eastAsia="zh-CN"/>
              </w:rPr>
              <w:t xml:space="preserve"> 分。</w:t>
            </w:r>
          </w:p>
          <w:p w:rsidR="00E31491" w:rsidRPr="00EE5820" w:rsidRDefault="00E3149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公共建筑：过渡季典型工况下主要功能房间平均自然通风换气次数不小于 2 次/h 的面积比例达到 70%，得 5 分；每再增加 10%，再得 1 分，最高得 8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E31491" w:rsidRPr="00EE5820" w:rsidRDefault="00E31491"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E31491" w:rsidRPr="00EE5820" w:rsidRDefault="00E31491" w:rsidP="00D732F6">
            <w:pPr>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本条不打分，审查意见反馈至 3.1.9 条</w:t>
            </w:r>
          </w:p>
        </w:tc>
      </w:tr>
      <w:tr w:rsidR="007928FF" w:rsidRPr="00EE5820" w:rsidTr="005D1091">
        <w:trPr>
          <w:trHeight w:hRule="exact" w:val="2696"/>
        </w:trPr>
        <w:tc>
          <w:tcPr>
            <w:tcW w:w="1231" w:type="dxa"/>
            <w:tcBorders>
              <w:top w:val="single" w:sz="3" w:space="0" w:color="000000"/>
              <w:left w:val="single" w:sz="3" w:space="0" w:color="000000"/>
              <w:bottom w:val="single" w:sz="3" w:space="0" w:color="000000"/>
              <w:right w:val="single" w:sz="3" w:space="0" w:color="000000"/>
            </w:tcBorders>
          </w:tcPr>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3.7.7</w:t>
            </w:r>
          </w:p>
        </w:tc>
        <w:tc>
          <w:tcPr>
            <w:tcW w:w="7785" w:type="dxa"/>
            <w:tcBorders>
              <w:top w:val="single" w:sz="3" w:space="0" w:color="000000"/>
              <w:left w:val="single" w:sz="3" w:space="0" w:color="000000"/>
              <w:bottom w:val="single" w:sz="3" w:space="0" w:color="000000"/>
              <w:right w:val="single" w:sz="3" w:space="0" w:color="000000"/>
            </w:tcBorders>
          </w:tcPr>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设置可调节遮阳设施，改善室内热舒适， 评价总分值为</w:t>
            </w:r>
            <w:r w:rsidR="006013F6" w:rsidRPr="00EE5820">
              <w:rPr>
                <w:rFonts w:ascii="仿宋" w:eastAsia="仿宋" w:hAnsi="仿宋" w:cs="Adobe 仿宋 Std R"/>
                <w:color w:val="000000" w:themeColor="text1"/>
                <w:w w:val="99"/>
                <w:sz w:val="24"/>
                <w:szCs w:val="24"/>
                <w:lang w:eastAsia="zh-CN"/>
              </w:rPr>
              <w:t xml:space="preserve"> 9 </w:t>
            </w:r>
            <w:r w:rsidRPr="00EE5820">
              <w:rPr>
                <w:rFonts w:ascii="仿宋" w:eastAsia="仿宋" w:hAnsi="仿宋" w:cs="Adobe 仿宋 Std R"/>
                <w:color w:val="000000" w:themeColor="text1"/>
                <w:w w:val="99"/>
                <w:sz w:val="24"/>
                <w:szCs w:val="24"/>
                <w:lang w:eastAsia="zh-CN"/>
              </w:rPr>
              <w:t>分，根据可调节遮阳设施的面积占外窗透明部分的比例(Sz)按以下的规则评分。</w:t>
            </w: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25%≤Sz＜35%，得  3  分</w:t>
            </w: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35%≤Sz＜45%，得  5  分</w:t>
            </w: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45%≤Sz＜55%，得  7  分</w:t>
            </w: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Sz≥55%，得  9  分</w:t>
            </w:r>
          </w:p>
        </w:tc>
        <w:tc>
          <w:tcPr>
            <w:tcW w:w="1215" w:type="dxa"/>
            <w:tcBorders>
              <w:top w:val="single" w:sz="3" w:space="0" w:color="000000"/>
              <w:left w:val="single" w:sz="3" w:space="0" w:color="000000"/>
              <w:bottom w:val="single" w:sz="3" w:space="0" w:color="000000"/>
              <w:right w:val="single" w:sz="3" w:space="0" w:color="000000"/>
            </w:tcBorders>
            <w:vAlign w:val="center"/>
          </w:tcPr>
          <w:p w:rsidR="007928FF" w:rsidRPr="00EE5820" w:rsidRDefault="007928FF" w:rsidP="00D732F6">
            <w:pPr>
              <w:ind w:left="102" w:right="102"/>
              <w:jc w:val="center"/>
              <w:rPr>
                <w:rFonts w:ascii="仿宋" w:eastAsia="仿宋" w:hAnsi="仿宋" w:cs="Adobe 仿宋 Std R"/>
                <w:color w:val="000000" w:themeColor="text1"/>
                <w:w w:val="99"/>
                <w:sz w:val="24"/>
                <w:szCs w:val="24"/>
                <w:lang w:eastAsia="zh-CN"/>
              </w:rPr>
            </w:pPr>
            <w:bookmarkStart w:id="62" w:name="Item377_1"/>
            <w:r w:rsidRPr="00EE5820">
              <w:rPr>
                <w:rFonts w:ascii="仿宋" w:eastAsia="仿宋" w:hAnsi="仿宋" w:cs="Adobe 仿宋 Std R"/>
                <w:color w:val="000000" w:themeColor="text1"/>
                <w:w w:val="99"/>
                <w:sz w:val="24"/>
                <w:szCs w:val="24"/>
                <w:lang w:eastAsia="zh-CN"/>
              </w:rPr>
              <w:t>不通过</w:t>
            </w:r>
            <w:bookmarkEnd w:id="62"/>
          </w:p>
        </w:tc>
        <w:tc>
          <w:tcPr>
            <w:tcW w:w="3943" w:type="dxa"/>
            <w:tcBorders>
              <w:top w:val="single" w:sz="3" w:space="0" w:color="000000"/>
              <w:left w:val="single" w:sz="3" w:space="0" w:color="000000"/>
              <w:bottom w:val="single" w:sz="3" w:space="0" w:color="000000"/>
              <w:right w:val="single" w:sz="3" w:space="0" w:color="000000"/>
            </w:tcBorders>
          </w:tcPr>
          <w:p w:rsidR="007928FF" w:rsidRPr="00EE5820" w:rsidRDefault="007928FF" w:rsidP="00D732F6">
            <w:pPr>
              <w:ind w:left="102" w:right="102"/>
              <w:rPr>
                <w:rFonts w:ascii="仿宋" w:eastAsia="仿宋" w:hAnsi="仿宋" w:cs="Adobe 仿宋 Std R"/>
                <w:color w:val="000000" w:themeColor="text1"/>
                <w:w w:val="99"/>
                <w:sz w:val="24"/>
                <w:szCs w:val="24"/>
                <w:lang w:eastAsia="zh-CN"/>
              </w:rPr>
            </w:pPr>
            <w:bookmarkStart w:id="63" w:name="Item377_2"/>
            <w:bookmarkEnd w:id="63"/>
            <w:r w:rsidRPr="00EE5820">
              <w:rPr>
                <w:rFonts w:ascii="仿宋" w:eastAsia="仿宋" w:hAnsi="仿宋" w:cs="Adobe 仿宋 Std R" w:hint="eastAsia"/>
                <w:color w:val="000000" w:themeColor="text1"/>
                <w:w w:val="99"/>
                <w:sz w:val="24"/>
                <w:szCs w:val="24"/>
                <w:lang w:eastAsia="zh-CN"/>
              </w:rPr>
              <w:t>本条不打分，审查意见反馈至 3.1.</w:t>
            </w:r>
            <w:r w:rsidRPr="00EE5820">
              <w:rPr>
                <w:rFonts w:ascii="仿宋" w:eastAsia="仿宋" w:hAnsi="仿宋" w:cs="Adobe 仿宋 Std R"/>
                <w:color w:val="000000" w:themeColor="text1"/>
                <w:w w:val="99"/>
                <w:sz w:val="24"/>
                <w:szCs w:val="24"/>
                <w:lang w:eastAsia="zh-CN"/>
              </w:rPr>
              <w:t>10</w:t>
            </w:r>
            <w:r w:rsidRPr="00EE5820">
              <w:rPr>
                <w:rFonts w:ascii="仿宋" w:eastAsia="仿宋" w:hAnsi="仿宋" w:cs="Adobe 仿宋 Std R" w:hint="eastAsia"/>
                <w:color w:val="000000" w:themeColor="text1"/>
                <w:w w:val="99"/>
                <w:sz w:val="24"/>
                <w:szCs w:val="24"/>
                <w:lang w:eastAsia="zh-CN"/>
              </w:rPr>
              <w:t xml:space="preserve"> 条</w:t>
            </w:r>
          </w:p>
        </w:tc>
      </w:tr>
      <w:tr w:rsidR="00D83D4D" w:rsidRPr="00EE5820" w:rsidTr="006013F6">
        <w:trPr>
          <w:trHeight w:hRule="exact" w:val="2563"/>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lastRenderedPageBreak/>
              <w:t>3.7.8</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优化建筑围护结构的热工性能，评价总分值为 1</w:t>
            </w:r>
            <w:r w:rsidR="006013F6" w:rsidRPr="00EE5820">
              <w:rPr>
                <w:rFonts w:ascii="仿宋" w:eastAsia="仿宋" w:hAnsi="仿宋" w:cs="Adobe 仿宋 Std R"/>
                <w:color w:val="000000" w:themeColor="text1"/>
                <w:w w:val="99"/>
                <w:sz w:val="24"/>
                <w:szCs w:val="24"/>
                <w:lang w:eastAsia="zh-CN"/>
              </w:rPr>
              <w:t>0</w:t>
            </w:r>
            <w:r w:rsidRPr="00EE5820">
              <w:rPr>
                <w:rFonts w:ascii="仿宋" w:eastAsia="仿宋" w:hAnsi="仿宋" w:cs="Adobe 仿宋 Std R"/>
                <w:color w:val="000000" w:themeColor="text1"/>
                <w:w w:val="99"/>
                <w:sz w:val="24"/>
                <w:szCs w:val="24"/>
                <w:lang w:eastAsia="zh-CN"/>
              </w:rPr>
              <w:t xml:space="preserve"> 分，并按下列规则评分：</w:t>
            </w:r>
          </w:p>
          <w:p w:rsidR="006013F6"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围护结构热工性能比现行强制性工程建设规范《建筑节能与可再生能源利用通用规范》GB 55015的规定提高 5%，得 5 分；每再提高 1%，再得 1 分，最高得 10 分。</w:t>
            </w:r>
          </w:p>
          <w:p w:rsidR="00AF48C1"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建筑供暖空调负荷降低 3%，得 5 分；每再降低1%，再得 1 分，最高得 10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391606"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r w:rsidR="00D83D4D" w:rsidRPr="00EE5820" w:rsidTr="006013F6">
        <w:trPr>
          <w:trHeight w:hRule="exact" w:val="2415"/>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3.7.9</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采取措施降低建筑能耗，评价总分值为</w:t>
            </w:r>
            <w:r w:rsidR="006013F6" w:rsidRPr="00EE5820">
              <w:rPr>
                <w:rFonts w:ascii="仿宋" w:eastAsia="仿宋" w:hAnsi="仿宋" w:cs="Adobe 仿宋 Std R"/>
                <w:color w:val="000000" w:themeColor="text1"/>
                <w:w w:val="99"/>
                <w:sz w:val="24"/>
                <w:szCs w:val="24"/>
                <w:lang w:eastAsia="zh-CN"/>
              </w:rPr>
              <w:t xml:space="preserve"> 10 </w:t>
            </w:r>
            <w:r w:rsidRPr="00EE5820">
              <w:rPr>
                <w:rFonts w:ascii="仿宋" w:eastAsia="仿宋" w:hAnsi="仿宋" w:cs="Adobe 仿宋 Std R"/>
                <w:color w:val="000000" w:themeColor="text1"/>
                <w:w w:val="99"/>
                <w:sz w:val="24"/>
                <w:szCs w:val="24"/>
                <w:lang w:eastAsia="zh-CN"/>
              </w:rPr>
              <w:t>分。</w:t>
            </w:r>
          </w:p>
          <w:p w:rsidR="006013F6"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建筑设计能耗相比现行强制性工程建设规范《建筑节能与可再生能源利用通用规范》GB 55015 降低 5%，得 6 分；降低 10%，得 8 分；降低 15%，得 10 分。</w:t>
            </w:r>
          </w:p>
          <w:p w:rsidR="006013F6"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建筑运行能耗相比国家现行有关建筑能耗标准降低 10%，得 6 分；降低 15%，得 8 分；降低 20%，得 10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本条打分时应核查3.4.7、3.5.9 条是否满足要求。</w:t>
            </w:r>
          </w:p>
        </w:tc>
      </w:tr>
      <w:tr w:rsidR="00AF48C1" w:rsidRPr="00EE5820" w:rsidTr="00FE37FC">
        <w:trPr>
          <w:trHeight w:hRule="exact" w:val="2275"/>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3.7.10</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场地内的环境噪声优于现行国家标准《声环境质量标准》</w:t>
            </w:r>
            <w:r w:rsidR="00D005DB" w:rsidRPr="00EE5820">
              <w:rPr>
                <w:rFonts w:ascii="仿宋" w:eastAsia="仿宋" w:hAnsi="仿宋" w:cs="Adobe 仿宋 Std R"/>
                <w:color w:val="000000" w:themeColor="text1"/>
                <w:w w:val="99"/>
                <w:sz w:val="24"/>
                <w:szCs w:val="24"/>
                <w:lang w:eastAsia="zh-CN"/>
              </w:rPr>
              <w:t>GB3096</w:t>
            </w:r>
            <w:r w:rsidRPr="00EE5820">
              <w:rPr>
                <w:rFonts w:ascii="仿宋" w:eastAsia="仿宋" w:hAnsi="仿宋" w:cs="Adobe 仿宋 Std R"/>
                <w:color w:val="000000" w:themeColor="text1"/>
                <w:w w:val="99"/>
                <w:sz w:val="24"/>
                <w:szCs w:val="24"/>
                <w:lang w:eastAsia="zh-CN"/>
              </w:rPr>
              <w:t>的要求，评价总分值为 10 分，并按下列规则评分：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环境噪声值大于2 类声环境功能区标准限值，且小于或等于 3 类声环境功能区标准限值，得 5 分。</w:t>
            </w: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环境噪声值小于或等于 2 类声环境功能区标准限值，得 10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F81F5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F81F5E" w:rsidRPr="00EE5820" w:rsidRDefault="00F81F5E"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环境噪声值大于2 类声环境功能区标准限值，且小于或等于 3 类声环境功能区标准限值</w:t>
            </w:r>
            <w:r w:rsidRPr="00EE5820">
              <w:rPr>
                <w:rFonts w:ascii="仿宋" w:eastAsia="仿宋" w:hAnsi="仿宋" w:cs="Adobe 仿宋 Std R" w:hint="eastAsia"/>
                <w:color w:val="000000" w:themeColor="text1"/>
                <w:w w:val="99"/>
                <w:sz w:val="24"/>
                <w:szCs w:val="24"/>
                <w:lang w:eastAsia="zh-CN"/>
              </w:rPr>
              <w:t>。可得5分。</w:t>
            </w:r>
          </w:p>
          <w:p w:rsidR="00F81F5E" w:rsidRPr="00EE5820" w:rsidRDefault="00F81F5E" w:rsidP="00D732F6">
            <w:pPr>
              <w:spacing w:before="51"/>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具体详《室外</w:t>
            </w:r>
            <w:r w:rsidRPr="00EE5820">
              <w:rPr>
                <w:rFonts w:ascii="仿宋" w:eastAsia="仿宋" w:hAnsi="仿宋" w:cs="Adobe 仿宋 Std R"/>
                <w:color w:val="000000" w:themeColor="text1"/>
                <w:w w:val="99"/>
                <w:sz w:val="24"/>
                <w:szCs w:val="24"/>
                <w:lang w:eastAsia="zh-CN"/>
              </w:rPr>
              <w:t>噪声</w:t>
            </w:r>
            <w:r w:rsidRPr="00EE5820">
              <w:rPr>
                <w:rFonts w:ascii="仿宋" w:eastAsia="仿宋" w:hAnsi="仿宋" w:cs="Adobe 仿宋 Std R" w:hint="eastAsia"/>
                <w:color w:val="000000" w:themeColor="text1"/>
                <w:w w:val="99"/>
                <w:sz w:val="24"/>
                <w:szCs w:val="24"/>
                <w:lang w:eastAsia="zh-CN"/>
              </w:rPr>
              <w:t>报告书》</w:t>
            </w:r>
          </w:p>
          <w:p w:rsidR="00F81F5E" w:rsidRPr="00EE5820" w:rsidRDefault="00F81F5E" w:rsidP="00D732F6">
            <w:pPr>
              <w:spacing w:before="51"/>
              <w:ind w:left="102" w:right="102"/>
              <w:rPr>
                <w:rFonts w:ascii="仿宋" w:eastAsia="仿宋" w:hAnsi="仿宋" w:cs="Adobe 仿宋 Std R"/>
                <w:color w:val="000000" w:themeColor="text1"/>
                <w:w w:val="99"/>
                <w:sz w:val="24"/>
                <w:szCs w:val="24"/>
                <w:lang w:eastAsia="zh-CN"/>
              </w:rPr>
            </w:pPr>
          </w:p>
        </w:tc>
      </w:tr>
      <w:tr w:rsidR="00D83D4D" w:rsidRPr="00EE5820" w:rsidTr="006A54E0">
        <w:trPr>
          <w:trHeight w:hRule="exact" w:val="5403"/>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3.7.11</w:t>
            </w:r>
          </w:p>
        </w:tc>
        <w:tc>
          <w:tcPr>
            <w:tcW w:w="7785" w:type="dxa"/>
            <w:tcBorders>
              <w:top w:val="single" w:sz="3" w:space="0" w:color="000000"/>
              <w:left w:val="single" w:sz="3" w:space="0" w:color="000000"/>
              <w:bottom w:val="single" w:sz="3" w:space="0" w:color="000000"/>
              <w:right w:val="single" w:sz="3" w:space="0" w:color="000000"/>
            </w:tcBorders>
          </w:tcPr>
          <w:p w:rsidR="006013F6"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建筑室外照明及室外显示屏避免产生光污染，评价总分值为 10 分，并按下列规则分别评分并累计：</w:t>
            </w:r>
          </w:p>
          <w:p w:rsidR="00AF48C1" w:rsidRPr="00EE5820" w:rsidRDefault="006013F6"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在居住空间窗户外表面产生的垂直照度不大于下表规定的最大允许值，得 5 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noProof/>
                <w:color w:val="000000" w:themeColor="text1"/>
                <w:lang w:eastAsia="zh-CN"/>
              </w:rPr>
              <w:drawing>
                <wp:inline distT="0" distB="0" distL="0" distR="0" wp14:anchorId="179BA7EC" wp14:editId="02BC66C1">
                  <wp:extent cx="3072809" cy="6554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8735" cy="667340"/>
                          </a:xfrm>
                          <a:prstGeom prst="rect">
                            <a:avLst/>
                          </a:prstGeom>
                        </pic:spPr>
                      </pic:pic>
                    </a:graphicData>
                  </a:graphic>
                </wp:inline>
              </w:drawing>
            </w:r>
          </w:p>
          <w:p w:rsidR="006A54E0" w:rsidRPr="00EE5820" w:rsidRDefault="006A54E0" w:rsidP="00D732F6">
            <w:pPr>
              <w:spacing w:before="51"/>
              <w:ind w:left="102" w:right="102"/>
              <w:rPr>
                <w:rFonts w:ascii="仿宋" w:eastAsia="仿宋" w:hAnsi="仿宋" w:cs="Adobe 仿宋 Std R"/>
                <w:color w:val="000000" w:themeColor="text1"/>
                <w:w w:val="99"/>
                <w:szCs w:val="21"/>
                <w:lang w:eastAsia="zh-CN"/>
              </w:rPr>
            </w:pPr>
            <w:r w:rsidRPr="00EE5820">
              <w:rPr>
                <w:rFonts w:ascii="仿宋" w:eastAsia="仿宋" w:hAnsi="仿宋" w:cs="Adobe 仿宋 Std R" w:hint="eastAsia"/>
                <w:color w:val="000000" w:themeColor="text1"/>
                <w:w w:val="99"/>
                <w:szCs w:val="21"/>
                <w:lang w:eastAsia="zh-CN"/>
              </w:rPr>
              <w:t>注：*对于公共（道路）照明灯具产生的影响，此值提高到 1</w:t>
            </w:r>
            <w:r w:rsidRPr="00EE5820">
              <w:rPr>
                <w:rFonts w:ascii="仿宋" w:eastAsia="仿宋" w:hAnsi="仿宋" w:cs="Adobe 仿宋 Std R"/>
                <w:color w:val="000000" w:themeColor="text1"/>
                <w:w w:val="99"/>
                <w:szCs w:val="21"/>
                <w:lang w:eastAsia="zh-CN"/>
              </w:rPr>
              <w:t xml:space="preserve"> </w:t>
            </w:r>
            <w:r w:rsidRPr="00EE5820">
              <w:rPr>
                <w:rFonts w:ascii="仿宋" w:eastAsia="仿宋" w:hAnsi="仿宋" w:cs="Adobe 仿宋 Std R" w:hint="eastAsia"/>
                <w:color w:val="000000" w:themeColor="text1"/>
                <w:w w:val="99"/>
                <w:szCs w:val="21"/>
                <w:lang w:eastAsia="zh-CN"/>
              </w:rPr>
              <w:t>lx。</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建筑室外设置的显示屏表面平均亮度不大于下表规定的限值，且车道和人行道两侧未设置动态模式显示屏，得 5 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noProof/>
                <w:color w:val="000000" w:themeColor="text1"/>
                <w:lang w:eastAsia="zh-CN"/>
              </w:rPr>
              <w:drawing>
                <wp:inline distT="0" distB="0" distL="0" distR="0" wp14:anchorId="311E78A7" wp14:editId="6155B8C9">
                  <wp:extent cx="3203877" cy="51036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5050" cy="526479"/>
                          </a:xfrm>
                          <a:prstGeom prst="rect">
                            <a:avLst/>
                          </a:prstGeom>
                        </pic:spPr>
                      </pic:pic>
                    </a:graphicData>
                  </a:graphic>
                </wp:inline>
              </w:drawing>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BD47CE"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通过</w:t>
            </w:r>
          </w:p>
        </w:tc>
        <w:tc>
          <w:tcPr>
            <w:tcW w:w="3943" w:type="dxa"/>
            <w:tcBorders>
              <w:top w:val="single" w:sz="3" w:space="0" w:color="000000"/>
              <w:left w:val="single" w:sz="3" w:space="0" w:color="000000"/>
              <w:bottom w:val="single" w:sz="3" w:space="0" w:color="000000"/>
              <w:right w:val="single" w:sz="3" w:space="0" w:color="000000"/>
            </w:tcBorders>
          </w:tcPr>
          <w:p w:rsidR="00BD47CE" w:rsidRPr="00EE5820" w:rsidRDefault="00BD47C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本条不打分，审查意见反馈至 3.6.7</w:t>
            </w:r>
          </w:p>
          <w:p w:rsidR="00AF48C1" w:rsidRPr="00EE5820" w:rsidRDefault="00BD47CE"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本项目室外未设置显示屏，满足第二款要求。</w:t>
            </w:r>
          </w:p>
        </w:tc>
      </w:tr>
      <w:tr w:rsidR="006A54E0" w:rsidRPr="00EE5820" w:rsidTr="006A54E0">
        <w:trPr>
          <w:trHeight w:hRule="exact" w:val="4411"/>
        </w:trPr>
        <w:tc>
          <w:tcPr>
            <w:tcW w:w="1231" w:type="dxa"/>
            <w:tcBorders>
              <w:top w:val="single" w:sz="3" w:space="0" w:color="000000"/>
              <w:left w:val="single" w:sz="3" w:space="0" w:color="000000"/>
              <w:bottom w:val="single" w:sz="3" w:space="0" w:color="000000"/>
              <w:right w:val="single" w:sz="3" w:space="0" w:color="000000"/>
            </w:tcBorders>
          </w:tcPr>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3.7.12</w:t>
            </w:r>
          </w:p>
        </w:tc>
        <w:tc>
          <w:tcPr>
            <w:tcW w:w="7785" w:type="dxa"/>
            <w:tcBorders>
              <w:top w:val="single" w:sz="3" w:space="0" w:color="000000"/>
              <w:left w:val="single" w:sz="3" w:space="0" w:color="000000"/>
              <w:bottom w:val="single" w:sz="3" w:space="0" w:color="000000"/>
              <w:right w:val="single" w:sz="3" w:space="0" w:color="000000"/>
            </w:tcBorders>
          </w:tcPr>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场地内风环境有利于室外行走、活动舒适和建筑的自然风，评价总分值为 10 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并按下列规则分别评分并累计：</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 在冬季典型风速和风向条件下，按下列规则分别评分并累计：</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1）建筑物周围人行区距地高1.5m处风速小于 5m/s，户外休息区、儿童娱乐区风速小于 2m/s，且室外风速放大系数小于2， 得3分；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2）除迎风第一排建筑外，建筑迎风面与背风面表面风压差不大于5Pa ，得 2分。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  过渡季、夏季典型风速和风向条件下，按下列规则分别评分并累计：</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1）场地内人活动区不出现涡旋或无风区，得 3 分；</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2）50%以上可开启外窗室内外表面的风压差大于0.5Pa，得 2 分。</w:t>
            </w:r>
          </w:p>
        </w:tc>
        <w:tc>
          <w:tcPr>
            <w:tcW w:w="1215" w:type="dxa"/>
            <w:tcBorders>
              <w:top w:val="single" w:sz="3" w:space="0" w:color="000000"/>
              <w:left w:val="single" w:sz="3" w:space="0" w:color="000000"/>
              <w:bottom w:val="single" w:sz="3" w:space="0" w:color="000000"/>
              <w:right w:val="single" w:sz="3" w:space="0" w:color="000000"/>
            </w:tcBorders>
          </w:tcPr>
          <w:p w:rsidR="006A54E0" w:rsidRPr="00EE5820" w:rsidRDefault="006A54E0" w:rsidP="00D732F6">
            <w:pPr>
              <w:spacing w:before="51"/>
              <w:ind w:left="102" w:right="102"/>
              <w:jc w:val="center"/>
              <w:rPr>
                <w:rFonts w:ascii="仿宋" w:eastAsia="仿宋" w:hAnsi="仿宋" w:cs="Adobe 仿宋 Std R"/>
                <w:color w:val="000000" w:themeColor="text1"/>
                <w:w w:val="99"/>
                <w:sz w:val="24"/>
                <w:szCs w:val="24"/>
                <w:lang w:eastAsia="zh-CN"/>
              </w:rPr>
            </w:pPr>
          </w:p>
          <w:p w:rsidR="006A54E0" w:rsidRPr="00EE5820" w:rsidRDefault="006A54E0"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5</w:t>
            </w:r>
          </w:p>
        </w:tc>
        <w:tc>
          <w:tcPr>
            <w:tcW w:w="3943" w:type="dxa"/>
            <w:tcBorders>
              <w:top w:val="single" w:sz="3" w:space="0" w:color="000000"/>
              <w:left w:val="single" w:sz="3" w:space="0" w:color="000000"/>
              <w:bottom w:val="single" w:sz="3" w:space="0" w:color="000000"/>
              <w:right w:val="single" w:sz="3" w:space="0" w:color="000000"/>
            </w:tcBorders>
          </w:tcPr>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冬季典型风速和风向条件下</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1）建筑物周围人行区据地1.5m处风速低于5m/s，户外休息区、儿童娱乐区风速小于2m/s，且室外风速放大系数小于2；</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2）除迎风第一排建筑外，建筑迎风面与背风面表面风压差不大于 5Pa。</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p>
          <w:p w:rsidR="006A54E0" w:rsidRPr="00EE5820" w:rsidRDefault="006A54E0" w:rsidP="00D732F6">
            <w:pPr>
              <w:spacing w:beforeLines="100" w:before="240"/>
              <w:ind w:left="102" w:right="102"/>
              <w:jc w:val="left"/>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可得5分，详见总平图</w:t>
            </w:r>
            <w:r w:rsidRPr="00EE5820">
              <w:rPr>
                <w:rFonts w:ascii="仿宋" w:eastAsia="仿宋" w:hAnsi="仿宋" w:cs="Adobe 仿宋 Std R" w:hint="eastAsia"/>
                <w:color w:val="000000" w:themeColor="text1"/>
                <w:w w:val="99"/>
                <w:sz w:val="24"/>
                <w:szCs w:val="24"/>
                <w:lang w:eastAsia="zh-CN"/>
              </w:rPr>
              <w:t>、室外风环境模拟分析报告</w:t>
            </w:r>
          </w:p>
          <w:p w:rsidR="006A54E0" w:rsidRPr="00EE5820" w:rsidRDefault="006A54E0" w:rsidP="00D732F6">
            <w:pPr>
              <w:spacing w:before="51"/>
              <w:ind w:left="102" w:right="102"/>
              <w:rPr>
                <w:rFonts w:ascii="仿宋" w:eastAsia="仿宋" w:hAnsi="仿宋" w:cs="Adobe 仿宋 Std R"/>
                <w:color w:val="000000" w:themeColor="text1"/>
                <w:w w:val="99"/>
                <w:sz w:val="24"/>
                <w:szCs w:val="24"/>
                <w:lang w:eastAsia="zh-CN"/>
              </w:rPr>
            </w:pPr>
          </w:p>
        </w:tc>
      </w:tr>
    </w:tbl>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sectPr w:rsidR="00AF48C1" w:rsidRPr="00EE5820">
          <w:pgSz w:w="16840" w:h="11920" w:orient="landscape"/>
          <w:pgMar w:top="760" w:right="1220" w:bottom="840" w:left="1220" w:header="0" w:footer="645" w:gutter="0"/>
          <w:cols w:space="720"/>
        </w:sect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bl>
      <w:tblPr>
        <w:tblW w:w="0" w:type="auto"/>
        <w:tblInd w:w="102" w:type="dxa"/>
        <w:tblLayout w:type="fixed"/>
        <w:tblCellMar>
          <w:left w:w="0" w:type="dxa"/>
          <w:right w:w="0" w:type="dxa"/>
        </w:tblCellMar>
        <w:tblLook w:val="01E0" w:firstRow="1" w:lastRow="1" w:firstColumn="1" w:lastColumn="1" w:noHBand="0" w:noVBand="0"/>
      </w:tblPr>
      <w:tblGrid>
        <w:gridCol w:w="1231"/>
        <w:gridCol w:w="7785"/>
        <w:gridCol w:w="1215"/>
        <w:gridCol w:w="3943"/>
      </w:tblGrid>
      <w:tr w:rsidR="007928FF" w:rsidRPr="00EE5820" w:rsidTr="008837CC">
        <w:trPr>
          <w:trHeight w:hRule="exact" w:val="3608"/>
        </w:trPr>
        <w:tc>
          <w:tcPr>
            <w:tcW w:w="1231" w:type="dxa"/>
            <w:tcBorders>
              <w:top w:val="single" w:sz="3" w:space="0" w:color="000000"/>
              <w:left w:val="single" w:sz="3" w:space="0" w:color="000000"/>
              <w:bottom w:val="single" w:sz="3" w:space="0" w:color="000000"/>
              <w:right w:val="single" w:sz="3" w:space="0" w:color="000000"/>
            </w:tcBorders>
          </w:tcPr>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p>
          <w:p w:rsidR="007928FF" w:rsidRPr="00EE5820" w:rsidRDefault="007928FF"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3.7.13</w:t>
            </w:r>
          </w:p>
        </w:tc>
        <w:tc>
          <w:tcPr>
            <w:tcW w:w="7785" w:type="dxa"/>
            <w:tcBorders>
              <w:top w:val="single" w:sz="3" w:space="0" w:color="000000"/>
              <w:left w:val="single" w:sz="3" w:space="0" w:color="000000"/>
              <w:bottom w:val="single" w:sz="3" w:space="0" w:color="000000"/>
              <w:right w:val="single" w:sz="3" w:space="0" w:color="000000"/>
            </w:tcBorders>
          </w:tcPr>
          <w:p w:rsidR="008C6CF4" w:rsidRPr="00EE5820" w:rsidRDefault="008C6CF4" w:rsidP="008C6CF4">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采取措施降低热岛强度，评价总分值为 10 分，按下列规则分别评分并累计：</w:t>
            </w:r>
          </w:p>
          <w:p w:rsidR="008C6CF4" w:rsidRPr="00EE5820" w:rsidRDefault="008C6CF4" w:rsidP="008C6CF4">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1 场地中处于建筑阴影区外的步道、游憩场、庭院、广场等室外活动场地设有遮阴措施的面积比例，住宅建筑达到 30%，公共建筑达到 10%，得 2 分；住宅建筑达到 50% ，公共建筑达到 20%，得 3 分；</w:t>
            </w:r>
          </w:p>
          <w:p w:rsidR="008C6CF4" w:rsidRPr="00EE5820" w:rsidRDefault="008C6CF4" w:rsidP="008C6CF4">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2 场地中处于建筑阴影区外的机动车道设有遮阴面积较大的行道树的路段长度超过 70%，得 3 分；</w:t>
            </w:r>
          </w:p>
          <w:p w:rsidR="008C6CF4" w:rsidRPr="00EE5820" w:rsidRDefault="008C6CF4" w:rsidP="008C6CF4">
            <w:pPr>
              <w:spacing w:before="51"/>
              <w:ind w:left="102" w:right="102" w:firstLineChars="100" w:firstLine="236"/>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3 屋顶的绿化面积、太阳能板水平投影面积以及太阳辐射反射系数不小于 0.4 的屋面面积合计达到75%，得 4 分。</w:t>
            </w:r>
          </w:p>
          <w:p w:rsidR="007928FF" w:rsidRPr="00EE5820" w:rsidRDefault="007928FF" w:rsidP="008C6CF4">
            <w:pPr>
              <w:spacing w:before="51"/>
              <w:ind w:left="102" w:right="102" w:firstLineChars="100" w:firstLine="236"/>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vAlign w:val="center"/>
          </w:tcPr>
          <w:p w:rsidR="007928FF" w:rsidRPr="00EE5820" w:rsidRDefault="007928FF" w:rsidP="00D732F6">
            <w:pPr>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不通过</w:t>
            </w:r>
          </w:p>
        </w:tc>
        <w:tc>
          <w:tcPr>
            <w:tcW w:w="3943" w:type="dxa"/>
            <w:tcBorders>
              <w:top w:val="single" w:sz="3" w:space="0" w:color="000000"/>
              <w:left w:val="single" w:sz="3" w:space="0" w:color="000000"/>
              <w:bottom w:val="single" w:sz="3" w:space="0" w:color="000000"/>
              <w:right w:val="single" w:sz="3" w:space="0" w:color="000000"/>
            </w:tcBorders>
          </w:tcPr>
          <w:p w:rsidR="007928FF" w:rsidRPr="00EE5820" w:rsidRDefault="007928FF" w:rsidP="00D732F6">
            <w:pPr>
              <w:ind w:left="102" w:right="102"/>
              <w:rPr>
                <w:rFonts w:ascii="仿宋" w:eastAsia="仿宋" w:hAnsi="仿宋" w:cs="Adobe 仿宋 Std R"/>
                <w:color w:val="000000" w:themeColor="text1"/>
                <w:w w:val="99"/>
                <w:sz w:val="24"/>
                <w:szCs w:val="24"/>
                <w:lang w:eastAsia="zh-CN"/>
              </w:rPr>
            </w:pPr>
            <w:bookmarkStart w:id="64" w:name="Item3713_2"/>
            <w:bookmarkEnd w:id="64"/>
            <w:r w:rsidRPr="00EE5820">
              <w:rPr>
                <w:rFonts w:ascii="仿宋" w:eastAsia="仿宋" w:hAnsi="仿宋" w:cs="Adobe 仿宋 Std R" w:hint="eastAsia"/>
                <w:color w:val="000000" w:themeColor="text1"/>
                <w:w w:val="99"/>
                <w:sz w:val="24"/>
                <w:szCs w:val="24"/>
                <w:lang w:eastAsia="zh-CN"/>
              </w:rPr>
              <w:t>本条不打分，审查意见反馈至 3.6.8条</w:t>
            </w:r>
          </w:p>
        </w:tc>
      </w:tr>
      <w:tr w:rsidR="00AF48C1" w:rsidRPr="00EE5820" w:rsidTr="008837CC">
        <w:trPr>
          <w:trHeight w:hRule="exact" w:val="1575"/>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3.7.14</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8837C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采取措施进一步降低建筑供暖空调系统的能耗，评价总分值为 30 分。建筑供暖空调系统能耗比现行强制性工程建设规范《建筑节能与可再生能源利用通用规范》GB 55015 的规定降低 20%，得 10 分；每再降低 10%，再得 5 分，最高得 30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p>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8837C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本条打分时应核查3.4.10、3.5.13 条是否满足要求。</w:t>
            </w:r>
          </w:p>
        </w:tc>
      </w:tr>
      <w:tr w:rsidR="00AF48C1" w:rsidRPr="00EE5820" w:rsidTr="008837CC">
        <w:trPr>
          <w:trHeight w:hRule="exact" w:val="974"/>
        </w:trPr>
        <w:tc>
          <w:tcPr>
            <w:tcW w:w="1231"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3.7.15</w:t>
            </w:r>
          </w:p>
        </w:tc>
        <w:tc>
          <w:tcPr>
            <w:tcW w:w="7785" w:type="dxa"/>
            <w:tcBorders>
              <w:top w:val="single" w:sz="3" w:space="0" w:color="000000"/>
              <w:left w:val="single" w:sz="3" w:space="0" w:color="000000"/>
              <w:bottom w:val="single" w:sz="3" w:space="0" w:color="000000"/>
              <w:right w:val="single" w:sz="3" w:space="0" w:color="000000"/>
            </w:tcBorders>
          </w:tcPr>
          <w:p w:rsidR="00AF48C1" w:rsidRPr="00EE5820" w:rsidRDefault="008837CC"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hint="eastAsia"/>
                <w:color w:val="000000" w:themeColor="text1"/>
                <w:w w:val="99"/>
                <w:sz w:val="24"/>
                <w:szCs w:val="24"/>
                <w:lang w:eastAsia="zh-CN"/>
              </w:rPr>
              <w:t>采取措施降低建筑全寿命期碳排放强度，评价总分值为 30 分。降低 10%，得 10 分；每再降低 1%，再得 1 分，最高得 30 分。</w:t>
            </w: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0</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r w:rsidR="00AF48C1" w:rsidRPr="00EE5820" w:rsidTr="00FE37FC">
        <w:trPr>
          <w:trHeight w:hRule="exact" w:val="563"/>
        </w:trPr>
        <w:tc>
          <w:tcPr>
            <w:tcW w:w="9016" w:type="dxa"/>
            <w:gridSpan w:val="2"/>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合计</w:t>
            </w:r>
          </w:p>
          <w:p w:rsidR="00AF48C1" w:rsidRPr="00EE5820" w:rsidRDefault="00AF48C1" w:rsidP="00D732F6">
            <w:pPr>
              <w:spacing w:before="51"/>
              <w:ind w:left="102" w:right="102" w:firstLineChars="100" w:firstLine="236"/>
              <w:rPr>
                <w:rFonts w:ascii="仿宋" w:eastAsia="仿宋" w:hAnsi="仿宋" w:cs="Adobe 仿宋 Std R"/>
                <w:color w:val="000000" w:themeColor="text1"/>
                <w:w w:val="99"/>
                <w:sz w:val="24"/>
                <w:szCs w:val="24"/>
                <w:lang w:eastAsia="zh-CN"/>
              </w:rPr>
            </w:pPr>
          </w:p>
        </w:tc>
        <w:tc>
          <w:tcPr>
            <w:tcW w:w="1215" w:type="dxa"/>
            <w:tcBorders>
              <w:top w:val="single" w:sz="3" w:space="0" w:color="000000"/>
              <w:left w:val="single" w:sz="3" w:space="0" w:color="000000"/>
              <w:bottom w:val="single" w:sz="3" w:space="0" w:color="000000"/>
              <w:right w:val="single" w:sz="3" w:space="0" w:color="000000"/>
            </w:tcBorders>
          </w:tcPr>
          <w:p w:rsidR="00AF48C1" w:rsidRPr="00EE5820" w:rsidRDefault="00075868" w:rsidP="00D732F6">
            <w:pPr>
              <w:spacing w:before="51"/>
              <w:ind w:left="102" w:right="102"/>
              <w:jc w:val="center"/>
              <w:rPr>
                <w:rFonts w:ascii="仿宋" w:eastAsia="仿宋" w:hAnsi="仿宋" w:cs="Adobe 仿宋 Std R"/>
                <w:color w:val="000000" w:themeColor="text1"/>
                <w:w w:val="99"/>
                <w:sz w:val="24"/>
                <w:szCs w:val="24"/>
                <w:lang w:eastAsia="zh-CN"/>
              </w:rPr>
            </w:pPr>
            <w:r w:rsidRPr="00EE5820">
              <w:rPr>
                <w:rFonts w:ascii="仿宋" w:eastAsia="仿宋" w:hAnsi="仿宋" w:cs="Adobe 仿宋 Std R"/>
                <w:color w:val="000000" w:themeColor="text1"/>
                <w:w w:val="99"/>
                <w:sz w:val="24"/>
                <w:szCs w:val="24"/>
                <w:lang w:eastAsia="zh-CN"/>
              </w:rPr>
              <w:t>23</w:t>
            </w:r>
          </w:p>
        </w:tc>
        <w:tc>
          <w:tcPr>
            <w:tcW w:w="3943" w:type="dxa"/>
            <w:tcBorders>
              <w:top w:val="single" w:sz="3" w:space="0" w:color="000000"/>
              <w:left w:val="single" w:sz="3" w:space="0" w:color="000000"/>
              <w:bottom w:val="single" w:sz="3" w:space="0" w:color="000000"/>
              <w:right w:val="single" w:sz="3" w:space="0" w:color="000000"/>
            </w:tcBorders>
          </w:tcPr>
          <w:p w:rsidR="00AF48C1" w:rsidRPr="00EE5820" w:rsidRDefault="00AF48C1" w:rsidP="00D732F6">
            <w:pPr>
              <w:spacing w:before="51"/>
              <w:ind w:left="102" w:right="102"/>
              <w:rPr>
                <w:rFonts w:ascii="仿宋" w:eastAsia="仿宋" w:hAnsi="仿宋" w:cs="Adobe 仿宋 Std R"/>
                <w:color w:val="000000" w:themeColor="text1"/>
                <w:w w:val="99"/>
                <w:sz w:val="24"/>
                <w:szCs w:val="24"/>
                <w:lang w:eastAsia="zh-CN"/>
              </w:rPr>
            </w:pPr>
          </w:p>
        </w:tc>
      </w:tr>
    </w:tbl>
    <w:p w:rsidR="001B4362" w:rsidRPr="00EE5820" w:rsidRDefault="001B4362" w:rsidP="00D732F6">
      <w:pPr>
        <w:spacing w:before="51"/>
        <w:ind w:left="102" w:right="102"/>
        <w:rPr>
          <w:rFonts w:ascii="仿宋" w:eastAsia="仿宋" w:hAnsi="仿宋" w:cs="Adobe 仿宋 Std R"/>
          <w:color w:val="000000" w:themeColor="text1"/>
          <w:w w:val="99"/>
          <w:sz w:val="24"/>
          <w:szCs w:val="24"/>
          <w:lang w:eastAsia="zh-CN"/>
        </w:rPr>
      </w:pPr>
    </w:p>
    <w:sectPr w:rsidR="001B4362" w:rsidRPr="00EE5820" w:rsidSect="008E4617">
      <w:pgSz w:w="16840" w:h="11920" w:orient="landscape"/>
      <w:pgMar w:top="760" w:right="1220" w:bottom="840" w:left="1220" w:header="0" w:footer="6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AA6" w:rsidRDefault="00187AA6">
      <w:r>
        <w:separator/>
      </w:r>
    </w:p>
  </w:endnote>
  <w:endnote w:type="continuationSeparator" w:id="0">
    <w:p w:rsidR="00187AA6" w:rsidRDefault="0018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dobe 仿宋 Std R">
    <w:panose1 w:val="02020400000000000000"/>
    <w:charset w:val="86"/>
    <w:family w:val="roman"/>
    <w:notTrueType/>
    <w:pitch w:val="variable"/>
    <w:sig w:usb0="00000207" w:usb1="0A0F1810" w:usb2="00000016" w:usb3="00000000" w:csb0="00060007"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80" w:rsidRDefault="00736080">
    <w:pPr>
      <w:spacing w:line="10" w:lineRule="exact"/>
      <w:rPr>
        <w:sz w:val="1"/>
        <w:szCs w:val="1"/>
      </w:rPr>
    </w:pPr>
    <w:r>
      <w:pict>
        <v:shapetype id="_x0000_t202" coordsize="21600,21600" o:spt="202" path="m,l,21600r21600,l21600,xe">
          <v:stroke joinstyle="miter"/>
          <v:path gradientshapeok="t" o:connecttype="rect"/>
        </v:shapetype>
        <v:shape id="_x0000_s2050" type="#_x0000_t202" style="position:absolute;left:0;text-align:left;margin-left:403.3pt;margin-top:542.05pt;width:35.35pt;height:11.35pt;z-index:-251658752;mso-position-horizontal-relative:page;mso-position-vertical-relative:page" filled="f" stroked="f">
          <v:textbox style="mso-next-textbox:#_x0000_s2050" inset="0,0,0,0">
            <w:txbxContent>
              <w:p w:rsidR="00736080" w:rsidRDefault="00736080">
                <w:pPr>
                  <w:spacing w:line="217" w:lineRule="exact"/>
                  <w:ind w:left="20" w:right="-48"/>
                  <w:rPr>
                    <w:rFonts w:ascii="Microsoft YaHei UI" w:eastAsia="Microsoft YaHei UI" w:hAnsi="Microsoft YaHei UI" w:cs="Microsoft YaHei UI"/>
                    <w:sz w:val="18"/>
                    <w:szCs w:val="18"/>
                  </w:rPr>
                </w:pPr>
                <w:r>
                  <w:rPr>
                    <w:rFonts w:ascii="Microsoft YaHei UI" w:eastAsia="Microsoft YaHei UI" w:hAnsi="Microsoft YaHei UI" w:cs="Microsoft YaHei UI"/>
                    <w:sz w:val="18"/>
                    <w:szCs w:val="18"/>
                  </w:rPr>
                  <w:t>第</w:t>
                </w:r>
                <w:r>
                  <w:fldChar w:fldCharType="begin"/>
                </w:r>
                <w:r>
                  <w:rPr>
                    <w:rFonts w:ascii="Tahoma" w:eastAsia="Tahoma" w:hAnsi="Tahoma" w:cs="Tahoma"/>
                    <w:sz w:val="18"/>
                    <w:szCs w:val="18"/>
                  </w:rPr>
                  <w:instrText xml:space="preserve"> PAGE </w:instrText>
                </w:r>
                <w:r>
                  <w:fldChar w:fldCharType="separate"/>
                </w:r>
                <w:r w:rsidR="007202B9">
                  <w:rPr>
                    <w:rFonts w:ascii="Tahoma" w:eastAsia="Tahoma" w:hAnsi="Tahoma" w:cs="Tahoma"/>
                    <w:noProof/>
                    <w:sz w:val="18"/>
                    <w:szCs w:val="18"/>
                  </w:rPr>
                  <w:t>3</w:t>
                </w:r>
                <w:r>
                  <w:fldChar w:fldCharType="end"/>
                </w:r>
                <w:r>
                  <w:rPr>
                    <w:rFonts w:ascii="Microsoft YaHei UI" w:eastAsia="Microsoft YaHei UI" w:hAnsi="Microsoft YaHei UI" w:cs="Microsoft YaHei UI"/>
                    <w:sz w:val="18"/>
                    <w:szCs w:val="18"/>
                  </w:rPr>
                  <w:t>页</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80" w:rsidRDefault="00736080">
    <w:pPr>
      <w:spacing w:line="200" w:lineRule="exact"/>
      <w:rPr>
        <w:sz w:val="20"/>
        <w:szCs w:val="20"/>
      </w:rPr>
    </w:pPr>
    <w:r>
      <w:rPr>
        <w:sz w:val="22"/>
      </w:rPr>
      <w:pict>
        <v:shapetype id="_x0000_t202" coordsize="21600,21600" o:spt="202" path="m,l,21600r21600,l21600,xe">
          <v:stroke joinstyle="miter"/>
          <v:path gradientshapeok="t" o:connecttype="rect"/>
        </v:shapetype>
        <v:shape id="_x0000_s2052" type="#_x0000_t202" style="position:absolute;left:0;text-align:left;margin-left:403.3pt;margin-top:542.05pt;width:35.35pt;height:11.35pt;z-index:-251656704;mso-position-horizontal-relative:page;mso-position-vertical-relative:page" filled="f" stroked="f">
          <v:textbox inset="0,0,0,0">
            <w:txbxContent>
              <w:p w:rsidR="00736080" w:rsidRDefault="00736080">
                <w:pPr>
                  <w:spacing w:line="217" w:lineRule="exact"/>
                  <w:ind w:left="20" w:right="-48"/>
                  <w:rPr>
                    <w:rFonts w:ascii="Microsoft YaHei UI" w:eastAsia="Microsoft YaHei UI" w:hAnsi="Microsoft YaHei UI" w:cs="Microsoft YaHei UI"/>
                    <w:sz w:val="18"/>
                    <w:szCs w:val="18"/>
                  </w:rPr>
                </w:pPr>
                <w:r>
                  <w:rPr>
                    <w:rFonts w:ascii="Microsoft YaHei UI" w:eastAsia="Microsoft YaHei UI" w:hAnsi="Microsoft YaHei UI" w:cs="Microsoft YaHei UI"/>
                    <w:sz w:val="18"/>
                    <w:szCs w:val="18"/>
                  </w:rPr>
                  <w:t xml:space="preserve">第 </w:t>
                </w:r>
                <w:r>
                  <w:rPr>
                    <w:rFonts w:ascii="Tahoma" w:eastAsia="Tahoma" w:hAnsi="Tahoma" w:cs="Tahoma"/>
                    <w:spacing w:val="-51"/>
                    <w:sz w:val="18"/>
                    <w:szCs w:val="18"/>
                  </w:rPr>
                  <w:t xml:space="preserve"> </w:t>
                </w:r>
                <w:r>
                  <w:fldChar w:fldCharType="begin"/>
                </w:r>
                <w:r>
                  <w:rPr>
                    <w:rFonts w:ascii="Tahoma" w:eastAsia="Tahoma" w:hAnsi="Tahoma" w:cs="Tahoma"/>
                    <w:sz w:val="18"/>
                    <w:szCs w:val="18"/>
                  </w:rPr>
                  <w:instrText xml:space="preserve"> PAGE </w:instrText>
                </w:r>
                <w:r>
                  <w:fldChar w:fldCharType="separate"/>
                </w:r>
                <w:r w:rsidR="007202B9">
                  <w:rPr>
                    <w:rFonts w:ascii="Tahoma" w:eastAsia="Tahoma" w:hAnsi="Tahoma" w:cs="Tahoma"/>
                    <w:noProof/>
                    <w:sz w:val="18"/>
                    <w:szCs w:val="18"/>
                  </w:rPr>
                  <w:t>21</w:t>
                </w:r>
                <w:r>
                  <w:fldChar w:fldCharType="end"/>
                </w:r>
                <w:r>
                  <w:rPr>
                    <w:rFonts w:ascii="Tahoma" w:eastAsia="Tahoma" w:hAnsi="Tahoma" w:cs="Tahoma"/>
                    <w:spacing w:val="-3"/>
                    <w:sz w:val="18"/>
                    <w:szCs w:val="18"/>
                  </w:rPr>
                  <w:t xml:space="preserve"> </w:t>
                </w:r>
                <w:r>
                  <w:rPr>
                    <w:rFonts w:ascii="Microsoft YaHei UI" w:eastAsia="Microsoft YaHei UI" w:hAnsi="Microsoft YaHei UI" w:cs="Microsoft YaHei UI"/>
                    <w:sz w:val="18"/>
                    <w:szCs w:val="18"/>
                  </w:rPr>
                  <w:t>页</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AA6" w:rsidRDefault="00187AA6">
      <w:r>
        <w:separator/>
      </w:r>
    </w:p>
  </w:footnote>
  <w:footnote w:type="continuationSeparator" w:id="0">
    <w:p w:rsidR="00187AA6" w:rsidRDefault="00187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80" w:rsidRDefault="00736080" w:rsidP="000B64F0">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080" w:rsidRDefault="00736080" w:rsidP="000B64F0">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216C87"/>
    <w:multiLevelType w:val="singleLevel"/>
    <w:tmpl w:val="93216C87"/>
    <w:lvl w:ilvl="0">
      <w:start w:val="1"/>
      <w:numFmt w:val="decimal"/>
      <w:lvlText w:val="%1."/>
      <w:lvlJc w:val="left"/>
      <w:pPr>
        <w:tabs>
          <w:tab w:val="left" w:pos="312"/>
        </w:tabs>
      </w:pPr>
    </w:lvl>
  </w:abstractNum>
  <w:abstractNum w:abstractNumId="1" w15:restartNumberingAfterBreak="0">
    <w:nsid w:val="B201FC74"/>
    <w:multiLevelType w:val="singleLevel"/>
    <w:tmpl w:val="B201FC74"/>
    <w:lvl w:ilvl="0">
      <w:start w:val="1"/>
      <w:numFmt w:val="decimal"/>
      <w:suff w:val="nothing"/>
      <w:lvlText w:val="%1）"/>
      <w:lvlJc w:val="left"/>
    </w:lvl>
  </w:abstractNum>
  <w:abstractNum w:abstractNumId="2" w15:restartNumberingAfterBreak="0">
    <w:nsid w:val="0248C179"/>
    <w:multiLevelType w:val="multilevel"/>
    <w:tmpl w:val="0248C179"/>
    <w:lvl w:ilvl="0">
      <w:start w:val="1"/>
      <w:numFmt w:val="decimal"/>
      <w:lvlText w:val="%1"/>
      <w:lvlJc w:val="left"/>
      <w:pPr>
        <w:ind w:left="108" w:hanging="212"/>
      </w:pPr>
      <w:rPr>
        <w:rFonts w:ascii="宋体" w:eastAsia="宋体" w:hAnsi="宋体" w:cs="宋体" w:hint="default"/>
        <w:w w:val="100"/>
        <w:sz w:val="21"/>
        <w:szCs w:val="21"/>
        <w:lang w:val="zh-CN" w:eastAsia="zh-CN" w:bidi="zh-CN"/>
      </w:rPr>
    </w:lvl>
    <w:lvl w:ilvl="1">
      <w:numFmt w:val="bullet"/>
      <w:lvlText w:val="•"/>
      <w:lvlJc w:val="left"/>
      <w:pPr>
        <w:ind w:left="425" w:hanging="212"/>
      </w:pPr>
      <w:rPr>
        <w:rFonts w:hint="default"/>
        <w:lang w:val="zh-CN" w:eastAsia="zh-CN" w:bidi="zh-CN"/>
      </w:rPr>
    </w:lvl>
    <w:lvl w:ilvl="2">
      <w:numFmt w:val="bullet"/>
      <w:lvlText w:val="•"/>
      <w:lvlJc w:val="left"/>
      <w:pPr>
        <w:ind w:left="750" w:hanging="212"/>
      </w:pPr>
      <w:rPr>
        <w:rFonts w:hint="default"/>
        <w:lang w:val="zh-CN" w:eastAsia="zh-CN" w:bidi="zh-CN"/>
      </w:rPr>
    </w:lvl>
    <w:lvl w:ilvl="3">
      <w:numFmt w:val="bullet"/>
      <w:lvlText w:val="•"/>
      <w:lvlJc w:val="left"/>
      <w:pPr>
        <w:ind w:left="1075" w:hanging="212"/>
      </w:pPr>
      <w:rPr>
        <w:rFonts w:hint="default"/>
        <w:lang w:val="zh-CN" w:eastAsia="zh-CN" w:bidi="zh-CN"/>
      </w:rPr>
    </w:lvl>
    <w:lvl w:ilvl="4">
      <w:numFmt w:val="bullet"/>
      <w:lvlText w:val="•"/>
      <w:lvlJc w:val="left"/>
      <w:pPr>
        <w:ind w:left="1400" w:hanging="212"/>
      </w:pPr>
      <w:rPr>
        <w:rFonts w:hint="default"/>
        <w:lang w:val="zh-CN" w:eastAsia="zh-CN" w:bidi="zh-CN"/>
      </w:rPr>
    </w:lvl>
    <w:lvl w:ilvl="5">
      <w:numFmt w:val="bullet"/>
      <w:lvlText w:val="•"/>
      <w:lvlJc w:val="left"/>
      <w:pPr>
        <w:ind w:left="1725" w:hanging="212"/>
      </w:pPr>
      <w:rPr>
        <w:rFonts w:hint="default"/>
        <w:lang w:val="zh-CN" w:eastAsia="zh-CN" w:bidi="zh-CN"/>
      </w:rPr>
    </w:lvl>
    <w:lvl w:ilvl="6">
      <w:numFmt w:val="bullet"/>
      <w:lvlText w:val="•"/>
      <w:lvlJc w:val="left"/>
      <w:pPr>
        <w:ind w:left="2050" w:hanging="212"/>
      </w:pPr>
      <w:rPr>
        <w:rFonts w:hint="default"/>
        <w:lang w:val="zh-CN" w:eastAsia="zh-CN" w:bidi="zh-CN"/>
      </w:rPr>
    </w:lvl>
    <w:lvl w:ilvl="7">
      <w:numFmt w:val="bullet"/>
      <w:lvlText w:val="•"/>
      <w:lvlJc w:val="left"/>
      <w:pPr>
        <w:ind w:left="2375" w:hanging="212"/>
      </w:pPr>
      <w:rPr>
        <w:rFonts w:hint="default"/>
        <w:lang w:val="zh-CN" w:eastAsia="zh-CN" w:bidi="zh-CN"/>
      </w:rPr>
    </w:lvl>
    <w:lvl w:ilvl="8">
      <w:numFmt w:val="bullet"/>
      <w:lvlText w:val="•"/>
      <w:lvlJc w:val="left"/>
      <w:pPr>
        <w:ind w:left="2700" w:hanging="212"/>
      </w:pPr>
      <w:rPr>
        <w:rFonts w:hint="default"/>
        <w:lang w:val="zh-CN" w:eastAsia="zh-CN" w:bidi="zh-C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D2F6B"/>
    <w:rsid w:val="000100D7"/>
    <w:rsid w:val="00035893"/>
    <w:rsid w:val="00050A0B"/>
    <w:rsid w:val="00051913"/>
    <w:rsid w:val="00052252"/>
    <w:rsid w:val="00055324"/>
    <w:rsid w:val="0005699F"/>
    <w:rsid w:val="0007013D"/>
    <w:rsid w:val="000736D0"/>
    <w:rsid w:val="00075868"/>
    <w:rsid w:val="00085A17"/>
    <w:rsid w:val="00090B18"/>
    <w:rsid w:val="00092030"/>
    <w:rsid w:val="0009235D"/>
    <w:rsid w:val="00093DEC"/>
    <w:rsid w:val="000A401B"/>
    <w:rsid w:val="000A777A"/>
    <w:rsid w:val="000B2C97"/>
    <w:rsid w:val="000B64F0"/>
    <w:rsid w:val="000C2EDB"/>
    <w:rsid w:val="000C4789"/>
    <w:rsid w:val="000D3F81"/>
    <w:rsid w:val="000D4B87"/>
    <w:rsid w:val="000E6397"/>
    <w:rsid w:val="00104793"/>
    <w:rsid w:val="0012171B"/>
    <w:rsid w:val="00122ACA"/>
    <w:rsid w:val="001322F3"/>
    <w:rsid w:val="0013330C"/>
    <w:rsid w:val="00133408"/>
    <w:rsid w:val="001366C1"/>
    <w:rsid w:val="0013760B"/>
    <w:rsid w:val="001511E7"/>
    <w:rsid w:val="00153AE6"/>
    <w:rsid w:val="00153B3C"/>
    <w:rsid w:val="00153FA7"/>
    <w:rsid w:val="0016066F"/>
    <w:rsid w:val="00163BD8"/>
    <w:rsid w:val="00165708"/>
    <w:rsid w:val="00167120"/>
    <w:rsid w:val="00170202"/>
    <w:rsid w:val="00170CD6"/>
    <w:rsid w:val="00176569"/>
    <w:rsid w:val="0018470D"/>
    <w:rsid w:val="00187AA6"/>
    <w:rsid w:val="00190801"/>
    <w:rsid w:val="001931ED"/>
    <w:rsid w:val="00197823"/>
    <w:rsid w:val="001A593F"/>
    <w:rsid w:val="001B4362"/>
    <w:rsid w:val="001C3188"/>
    <w:rsid w:val="001D0EDD"/>
    <w:rsid w:val="001D1D7B"/>
    <w:rsid w:val="001D4091"/>
    <w:rsid w:val="001D4747"/>
    <w:rsid w:val="001D49DD"/>
    <w:rsid w:val="001E1D3A"/>
    <w:rsid w:val="001E7BF5"/>
    <w:rsid w:val="001F7E5D"/>
    <w:rsid w:val="00204E4B"/>
    <w:rsid w:val="00207581"/>
    <w:rsid w:val="00217111"/>
    <w:rsid w:val="00217F15"/>
    <w:rsid w:val="00221990"/>
    <w:rsid w:val="0022743B"/>
    <w:rsid w:val="00244848"/>
    <w:rsid w:val="0024629F"/>
    <w:rsid w:val="00246AA3"/>
    <w:rsid w:val="002600FB"/>
    <w:rsid w:val="002659D9"/>
    <w:rsid w:val="00273D1E"/>
    <w:rsid w:val="00296E3F"/>
    <w:rsid w:val="002F1CA6"/>
    <w:rsid w:val="002F43A8"/>
    <w:rsid w:val="002F48A2"/>
    <w:rsid w:val="002F6654"/>
    <w:rsid w:val="003044ED"/>
    <w:rsid w:val="00317785"/>
    <w:rsid w:val="00320F5F"/>
    <w:rsid w:val="00326194"/>
    <w:rsid w:val="00334745"/>
    <w:rsid w:val="00344081"/>
    <w:rsid w:val="00350605"/>
    <w:rsid w:val="0035353A"/>
    <w:rsid w:val="003702EA"/>
    <w:rsid w:val="00377F55"/>
    <w:rsid w:val="003801EF"/>
    <w:rsid w:val="00381D77"/>
    <w:rsid w:val="003854C9"/>
    <w:rsid w:val="00391606"/>
    <w:rsid w:val="00391AE6"/>
    <w:rsid w:val="00395A59"/>
    <w:rsid w:val="003A1DFA"/>
    <w:rsid w:val="003A31FC"/>
    <w:rsid w:val="003A4974"/>
    <w:rsid w:val="003D1596"/>
    <w:rsid w:val="003E2F9D"/>
    <w:rsid w:val="003E75B6"/>
    <w:rsid w:val="003F0AA3"/>
    <w:rsid w:val="004008C7"/>
    <w:rsid w:val="00414512"/>
    <w:rsid w:val="00415955"/>
    <w:rsid w:val="00421EA1"/>
    <w:rsid w:val="00424958"/>
    <w:rsid w:val="00427CCB"/>
    <w:rsid w:val="00455FA2"/>
    <w:rsid w:val="00470EF7"/>
    <w:rsid w:val="004710E3"/>
    <w:rsid w:val="0047265D"/>
    <w:rsid w:val="00473C06"/>
    <w:rsid w:val="00477122"/>
    <w:rsid w:val="00483B8E"/>
    <w:rsid w:val="004858D9"/>
    <w:rsid w:val="00485FE2"/>
    <w:rsid w:val="004872D7"/>
    <w:rsid w:val="0049161E"/>
    <w:rsid w:val="0049456D"/>
    <w:rsid w:val="004A0B65"/>
    <w:rsid w:val="004C5277"/>
    <w:rsid w:val="004C6314"/>
    <w:rsid w:val="004D4591"/>
    <w:rsid w:val="004D65C7"/>
    <w:rsid w:val="004D6A83"/>
    <w:rsid w:val="004E2AA7"/>
    <w:rsid w:val="004E67B6"/>
    <w:rsid w:val="004F4C40"/>
    <w:rsid w:val="004F7649"/>
    <w:rsid w:val="004F7BC0"/>
    <w:rsid w:val="0050323F"/>
    <w:rsid w:val="0050341A"/>
    <w:rsid w:val="00511898"/>
    <w:rsid w:val="00511DA1"/>
    <w:rsid w:val="005417C6"/>
    <w:rsid w:val="005514B4"/>
    <w:rsid w:val="00553AF4"/>
    <w:rsid w:val="00563273"/>
    <w:rsid w:val="00572012"/>
    <w:rsid w:val="00574FBF"/>
    <w:rsid w:val="005919D8"/>
    <w:rsid w:val="00591B5B"/>
    <w:rsid w:val="005A0F31"/>
    <w:rsid w:val="005A4BE9"/>
    <w:rsid w:val="005B2E11"/>
    <w:rsid w:val="005B56AD"/>
    <w:rsid w:val="005C796C"/>
    <w:rsid w:val="005D1091"/>
    <w:rsid w:val="005D270B"/>
    <w:rsid w:val="005D4E46"/>
    <w:rsid w:val="005E517F"/>
    <w:rsid w:val="005F37AE"/>
    <w:rsid w:val="005F5EB0"/>
    <w:rsid w:val="006013F6"/>
    <w:rsid w:val="00604ABA"/>
    <w:rsid w:val="00611392"/>
    <w:rsid w:val="00624365"/>
    <w:rsid w:val="006413BE"/>
    <w:rsid w:val="00644664"/>
    <w:rsid w:val="00644FB2"/>
    <w:rsid w:val="006525F9"/>
    <w:rsid w:val="00660CB4"/>
    <w:rsid w:val="00665ADF"/>
    <w:rsid w:val="006730F3"/>
    <w:rsid w:val="00676533"/>
    <w:rsid w:val="00677D96"/>
    <w:rsid w:val="006817B4"/>
    <w:rsid w:val="0068387D"/>
    <w:rsid w:val="00687D5F"/>
    <w:rsid w:val="00691944"/>
    <w:rsid w:val="00695A00"/>
    <w:rsid w:val="00696110"/>
    <w:rsid w:val="006977AF"/>
    <w:rsid w:val="006A144C"/>
    <w:rsid w:val="006A54E0"/>
    <w:rsid w:val="006B4280"/>
    <w:rsid w:val="006C6AAA"/>
    <w:rsid w:val="006D51BB"/>
    <w:rsid w:val="006E13FA"/>
    <w:rsid w:val="006E3245"/>
    <w:rsid w:val="006E58ED"/>
    <w:rsid w:val="006E61C8"/>
    <w:rsid w:val="006E6533"/>
    <w:rsid w:val="006F756B"/>
    <w:rsid w:val="006F77B9"/>
    <w:rsid w:val="007106AE"/>
    <w:rsid w:val="007202B9"/>
    <w:rsid w:val="00720476"/>
    <w:rsid w:val="00736080"/>
    <w:rsid w:val="00740CE6"/>
    <w:rsid w:val="007423A3"/>
    <w:rsid w:val="00743830"/>
    <w:rsid w:val="00763984"/>
    <w:rsid w:val="00763F27"/>
    <w:rsid w:val="007758C1"/>
    <w:rsid w:val="00781D25"/>
    <w:rsid w:val="00782E11"/>
    <w:rsid w:val="007876B5"/>
    <w:rsid w:val="007928FF"/>
    <w:rsid w:val="00796786"/>
    <w:rsid w:val="00797A38"/>
    <w:rsid w:val="007A5CEC"/>
    <w:rsid w:val="007B4CC1"/>
    <w:rsid w:val="007D3057"/>
    <w:rsid w:val="007D5ACB"/>
    <w:rsid w:val="007D602E"/>
    <w:rsid w:val="007E1B53"/>
    <w:rsid w:val="008021D6"/>
    <w:rsid w:val="008022CE"/>
    <w:rsid w:val="008032A9"/>
    <w:rsid w:val="00811673"/>
    <w:rsid w:val="0084414D"/>
    <w:rsid w:val="0084786E"/>
    <w:rsid w:val="00860F63"/>
    <w:rsid w:val="008618EB"/>
    <w:rsid w:val="00864C66"/>
    <w:rsid w:val="008755AD"/>
    <w:rsid w:val="0087634B"/>
    <w:rsid w:val="008837CC"/>
    <w:rsid w:val="00893119"/>
    <w:rsid w:val="008944A6"/>
    <w:rsid w:val="008A01AB"/>
    <w:rsid w:val="008A5893"/>
    <w:rsid w:val="008A660A"/>
    <w:rsid w:val="008B24DE"/>
    <w:rsid w:val="008B2BAE"/>
    <w:rsid w:val="008B70C5"/>
    <w:rsid w:val="008C1CC6"/>
    <w:rsid w:val="008C67FD"/>
    <w:rsid w:val="008C6C68"/>
    <w:rsid w:val="008C6CF4"/>
    <w:rsid w:val="008C7A77"/>
    <w:rsid w:val="008D5AFC"/>
    <w:rsid w:val="008D66D1"/>
    <w:rsid w:val="008E4617"/>
    <w:rsid w:val="008E54E4"/>
    <w:rsid w:val="008E7C9C"/>
    <w:rsid w:val="008F2387"/>
    <w:rsid w:val="008F26E7"/>
    <w:rsid w:val="008F3785"/>
    <w:rsid w:val="008F4850"/>
    <w:rsid w:val="00915E96"/>
    <w:rsid w:val="00916238"/>
    <w:rsid w:val="00925FF1"/>
    <w:rsid w:val="00926337"/>
    <w:rsid w:val="00930FE6"/>
    <w:rsid w:val="00931D51"/>
    <w:rsid w:val="0094189D"/>
    <w:rsid w:val="0094617B"/>
    <w:rsid w:val="00947C16"/>
    <w:rsid w:val="0095529E"/>
    <w:rsid w:val="00955A5F"/>
    <w:rsid w:val="009576A2"/>
    <w:rsid w:val="00957A7F"/>
    <w:rsid w:val="00967AB6"/>
    <w:rsid w:val="0097693B"/>
    <w:rsid w:val="00976E64"/>
    <w:rsid w:val="00980027"/>
    <w:rsid w:val="009801F9"/>
    <w:rsid w:val="00992B8C"/>
    <w:rsid w:val="00997B88"/>
    <w:rsid w:val="009A7828"/>
    <w:rsid w:val="009B05EA"/>
    <w:rsid w:val="009B72FF"/>
    <w:rsid w:val="009F1AB4"/>
    <w:rsid w:val="009F4FEC"/>
    <w:rsid w:val="009F5666"/>
    <w:rsid w:val="00A06530"/>
    <w:rsid w:val="00A12027"/>
    <w:rsid w:val="00A52FEA"/>
    <w:rsid w:val="00A5503E"/>
    <w:rsid w:val="00A6066A"/>
    <w:rsid w:val="00A737B3"/>
    <w:rsid w:val="00A80522"/>
    <w:rsid w:val="00A85588"/>
    <w:rsid w:val="00A978AB"/>
    <w:rsid w:val="00AA5A2C"/>
    <w:rsid w:val="00AB350F"/>
    <w:rsid w:val="00AC1590"/>
    <w:rsid w:val="00AC1C12"/>
    <w:rsid w:val="00AD2887"/>
    <w:rsid w:val="00AD3413"/>
    <w:rsid w:val="00AE1321"/>
    <w:rsid w:val="00AE5BDE"/>
    <w:rsid w:val="00AF2573"/>
    <w:rsid w:val="00AF48C1"/>
    <w:rsid w:val="00B04EB8"/>
    <w:rsid w:val="00B26AE6"/>
    <w:rsid w:val="00B36CDE"/>
    <w:rsid w:val="00B3700A"/>
    <w:rsid w:val="00B52DB6"/>
    <w:rsid w:val="00B55A31"/>
    <w:rsid w:val="00B77ACA"/>
    <w:rsid w:val="00B935DF"/>
    <w:rsid w:val="00BA3741"/>
    <w:rsid w:val="00BA56CB"/>
    <w:rsid w:val="00BC0904"/>
    <w:rsid w:val="00BC6D43"/>
    <w:rsid w:val="00BC721E"/>
    <w:rsid w:val="00BD1DFD"/>
    <w:rsid w:val="00BD2F66"/>
    <w:rsid w:val="00BD47CE"/>
    <w:rsid w:val="00BD609C"/>
    <w:rsid w:val="00BE1BB5"/>
    <w:rsid w:val="00BE5D23"/>
    <w:rsid w:val="00C00E6F"/>
    <w:rsid w:val="00C02F3E"/>
    <w:rsid w:val="00C05609"/>
    <w:rsid w:val="00C166D7"/>
    <w:rsid w:val="00C272FF"/>
    <w:rsid w:val="00C314DC"/>
    <w:rsid w:val="00C347B9"/>
    <w:rsid w:val="00C42B6C"/>
    <w:rsid w:val="00C46FFE"/>
    <w:rsid w:val="00C47CDC"/>
    <w:rsid w:val="00C53029"/>
    <w:rsid w:val="00C60543"/>
    <w:rsid w:val="00C63DBE"/>
    <w:rsid w:val="00C64DB1"/>
    <w:rsid w:val="00C8049C"/>
    <w:rsid w:val="00C807FE"/>
    <w:rsid w:val="00C96885"/>
    <w:rsid w:val="00C97078"/>
    <w:rsid w:val="00C97C79"/>
    <w:rsid w:val="00CA0129"/>
    <w:rsid w:val="00CA0E24"/>
    <w:rsid w:val="00CA1D77"/>
    <w:rsid w:val="00CA2E75"/>
    <w:rsid w:val="00CA6C1A"/>
    <w:rsid w:val="00CB0C5E"/>
    <w:rsid w:val="00CB3C14"/>
    <w:rsid w:val="00CC1730"/>
    <w:rsid w:val="00CC3B74"/>
    <w:rsid w:val="00CC4F27"/>
    <w:rsid w:val="00CC6C47"/>
    <w:rsid w:val="00CC702C"/>
    <w:rsid w:val="00CD0941"/>
    <w:rsid w:val="00CD6133"/>
    <w:rsid w:val="00CD6B42"/>
    <w:rsid w:val="00D005DB"/>
    <w:rsid w:val="00D00763"/>
    <w:rsid w:val="00D02720"/>
    <w:rsid w:val="00D13C03"/>
    <w:rsid w:val="00D20124"/>
    <w:rsid w:val="00D209EA"/>
    <w:rsid w:val="00D279C5"/>
    <w:rsid w:val="00D3055C"/>
    <w:rsid w:val="00D30AE8"/>
    <w:rsid w:val="00D45882"/>
    <w:rsid w:val="00D4782D"/>
    <w:rsid w:val="00D57CAE"/>
    <w:rsid w:val="00D62CCB"/>
    <w:rsid w:val="00D6341E"/>
    <w:rsid w:val="00D65C25"/>
    <w:rsid w:val="00D726D6"/>
    <w:rsid w:val="00D732F6"/>
    <w:rsid w:val="00D81913"/>
    <w:rsid w:val="00D83D4D"/>
    <w:rsid w:val="00D97768"/>
    <w:rsid w:val="00DA0F71"/>
    <w:rsid w:val="00DA0F8A"/>
    <w:rsid w:val="00DA553A"/>
    <w:rsid w:val="00DA63E1"/>
    <w:rsid w:val="00DB1124"/>
    <w:rsid w:val="00DB5AB7"/>
    <w:rsid w:val="00DB6A16"/>
    <w:rsid w:val="00DC686D"/>
    <w:rsid w:val="00DC6E59"/>
    <w:rsid w:val="00DD37F9"/>
    <w:rsid w:val="00DE4F5A"/>
    <w:rsid w:val="00DE5B42"/>
    <w:rsid w:val="00DF04ED"/>
    <w:rsid w:val="00DF5BFB"/>
    <w:rsid w:val="00E064EC"/>
    <w:rsid w:val="00E16C56"/>
    <w:rsid w:val="00E209D5"/>
    <w:rsid w:val="00E21897"/>
    <w:rsid w:val="00E21949"/>
    <w:rsid w:val="00E31491"/>
    <w:rsid w:val="00E315CF"/>
    <w:rsid w:val="00E54F09"/>
    <w:rsid w:val="00E566B1"/>
    <w:rsid w:val="00E615E1"/>
    <w:rsid w:val="00E63C77"/>
    <w:rsid w:val="00E66961"/>
    <w:rsid w:val="00E671CC"/>
    <w:rsid w:val="00E73C2F"/>
    <w:rsid w:val="00E83C31"/>
    <w:rsid w:val="00E83CD0"/>
    <w:rsid w:val="00E91DD6"/>
    <w:rsid w:val="00E92A31"/>
    <w:rsid w:val="00E9529D"/>
    <w:rsid w:val="00EA2384"/>
    <w:rsid w:val="00EB0973"/>
    <w:rsid w:val="00EB19BB"/>
    <w:rsid w:val="00EB6A70"/>
    <w:rsid w:val="00EB70BF"/>
    <w:rsid w:val="00EC18E2"/>
    <w:rsid w:val="00EC2A3B"/>
    <w:rsid w:val="00EC5AF9"/>
    <w:rsid w:val="00ED2F6B"/>
    <w:rsid w:val="00EE0C39"/>
    <w:rsid w:val="00EE134C"/>
    <w:rsid w:val="00EE5820"/>
    <w:rsid w:val="00EF02AC"/>
    <w:rsid w:val="00EF2EE7"/>
    <w:rsid w:val="00EF3FBA"/>
    <w:rsid w:val="00F01783"/>
    <w:rsid w:val="00F032C6"/>
    <w:rsid w:val="00F057F5"/>
    <w:rsid w:val="00F06D9A"/>
    <w:rsid w:val="00F106C7"/>
    <w:rsid w:val="00F11A86"/>
    <w:rsid w:val="00F23F41"/>
    <w:rsid w:val="00F25846"/>
    <w:rsid w:val="00F2697A"/>
    <w:rsid w:val="00F43E7B"/>
    <w:rsid w:val="00F479D7"/>
    <w:rsid w:val="00F529A5"/>
    <w:rsid w:val="00F56081"/>
    <w:rsid w:val="00F5645C"/>
    <w:rsid w:val="00F64724"/>
    <w:rsid w:val="00F81F5E"/>
    <w:rsid w:val="00F82393"/>
    <w:rsid w:val="00FB337F"/>
    <w:rsid w:val="00FC5656"/>
    <w:rsid w:val="00FE256E"/>
    <w:rsid w:val="00FE37FC"/>
    <w:rsid w:val="00FF3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7C68510"/>
  <w15:docId w15:val="{F8DF7DDC-37DC-467F-AB66-457A7BFF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AB6"/>
    <w:pPr>
      <w:widowControl w:val="0"/>
      <w:jc w:val="both"/>
    </w:pPr>
  </w:style>
  <w:style w:type="paragraph" w:styleId="1">
    <w:name w:val="heading 1"/>
    <w:basedOn w:val="a"/>
    <w:link w:val="10"/>
    <w:uiPriority w:val="9"/>
    <w:qFormat/>
    <w:rsid w:val="00864C6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64C66"/>
    <w:rPr>
      <w:b/>
      <w:bCs/>
      <w:kern w:val="44"/>
      <w:sz w:val="44"/>
      <w:szCs w:val="44"/>
    </w:rPr>
  </w:style>
  <w:style w:type="paragraph" w:styleId="a3">
    <w:name w:val="header"/>
    <w:basedOn w:val="a"/>
    <w:link w:val="a4"/>
    <w:uiPriority w:val="99"/>
    <w:unhideWhenUsed/>
    <w:rsid w:val="00C02F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02F3E"/>
    <w:rPr>
      <w:sz w:val="18"/>
      <w:szCs w:val="18"/>
    </w:rPr>
  </w:style>
  <w:style w:type="paragraph" w:styleId="a5">
    <w:name w:val="footer"/>
    <w:basedOn w:val="a"/>
    <w:link w:val="a6"/>
    <w:uiPriority w:val="99"/>
    <w:unhideWhenUsed/>
    <w:rsid w:val="00C02F3E"/>
    <w:pPr>
      <w:tabs>
        <w:tab w:val="center" w:pos="4153"/>
        <w:tab w:val="right" w:pos="8306"/>
      </w:tabs>
      <w:snapToGrid w:val="0"/>
    </w:pPr>
    <w:rPr>
      <w:sz w:val="18"/>
      <w:szCs w:val="18"/>
    </w:rPr>
  </w:style>
  <w:style w:type="character" w:customStyle="1" w:styleId="a6">
    <w:name w:val="页脚 字符"/>
    <w:basedOn w:val="a0"/>
    <w:link w:val="a5"/>
    <w:uiPriority w:val="99"/>
    <w:rsid w:val="00C02F3E"/>
    <w:rPr>
      <w:sz w:val="18"/>
      <w:szCs w:val="18"/>
    </w:rPr>
  </w:style>
  <w:style w:type="character" w:customStyle="1" w:styleId="ss3">
    <w:name w:val="ss3"/>
    <w:basedOn w:val="a0"/>
    <w:rsid w:val="004A0B65"/>
  </w:style>
  <w:style w:type="character" w:customStyle="1" w:styleId="ss2">
    <w:name w:val="ss2"/>
    <w:basedOn w:val="a0"/>
    <w:rsid w:val="004A0B65"/>
  </w:style>
  <w:style w:type="character" w:styleId="a7">
    <w:name w:val="Hyperlink"/>
    <w:basedOn w:val="a0"/>
    <w:uiPriority w:val="99"/>
    <w:semiHidden/>
    <w:unhideWhenUsed/>
    <w:rsid w:val="001D1D7B"/>
    <w:rPr>
      <w:color w:val="0000FF"/>
      <w:u w:val="single"/>
    </w:rPr>
  </w:style>
  <w:style w:type="table" w:styleId="a8">
    <w:name w:val="Table Grid"/>
    <w:basedOn w:val="a1"/>
    <w:uiPriority w:val="59"/>
    <w:rsid w:val="001B4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3A4974"/>
    <w:pPr>
      <w:ind w:firstLineChars="200" w:firstLine="420"/>
    </w:pPr>
  </w:style>
  <w:style w:type="paragraph" w:customStyle="1" w:styleId="TableParagraph">
    <w:name w:val="Table Paragraph"/>
    <w:basedOn w:val="a"/>
    <w:uiPriority w:val="1"/>
    <w:qFormat/>
    <w:rsid w:val="0084786E"/>
    <w:pPr>
      <w:autoSpaceDE w:val="0"/>
      <w:autoSpaceDN w:val="0"/>
      <w:adjustRightInd w:val="0"/>
      <w:jc w:val="left"/>
    </w:pPr>
    <w:rPr>
      <w:rFonts w:ascii="Times New Roman" w:hAnsi="Times New Roman" w:cs="Times New Roma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90433">
      <w:bodyDiv w:val="1"/>
      <w:marLeft w:val="0"/>
      <w:marRight w:val="0"/>
      <w:marTop w:val="0"/>
      <w:marBottom w:val="0"/>
      <w:divBdr>
        <w:top w:val="none" w:sz="0" w:space="0" w:color="auto"/>
        <w:left w:val="none" w:sz="0" w:space="0" w:color="auto"/>
        <w:bottom w:val="none" w:sz="0" w:space="0" w:color="auto"/>
        <w:right w:val="none" w:sz="0" w:space="0" w:color="auto"/>
      </w:divBdr>
    </w:div>
    <w:div w:id="486558747">
      <w:bodyDiv w:val="1"/>
      <w:marLeft w:val="0"/>
      <w:marRight w:val="0"/>
      <w:marTop w:val="0"/>
      <w:marBottom w:val="0"/>
      <w:divBdr>
        <w:top w:val="none" w:sz="0" w:space="0" w:color="auto"/>
        <w:left w:val="none" w:sz="0" w:space="0" w:color="auto"/>
        <w:bottom w:val="none" w:sz="0" w:space="0" w:color="auto"/>
        <w:right w:val="none" w:sz="0" w:space="0" w:color="auto"/>
      </w:divBdr>
    </w:div>
    <w:div w:id="661928151">
      <w:bodyDiv w:val="1"/>
      <w:marLeft w:val="0"/>
      <w:marRight w:val="0"/>
      <w:marTop w:val="0"/>
      <w:marBottom w:val="0"/>
      <w:divBdr>
        <w:top w:val="none" w:sz="0" w:space="0" w:color="auto"/>
        <w:left w:val="none" w:sz="0" w:space="0" w:color="auto"/>
        <w:bottom w:val="none" w:sz="0" w:space="0" w:color="auto"/>
        <w:right w:val="none" w:sz="0" w:space="0" w:color="auto"/>
      </w:divBdr>
    </w:div>
    <w:div w:id="938566606">
      <w:bodyDiv w:val="1"/>
      <w:marLeft w:val="0"/>
      <w:marRight w:val="0"/>
      <w:marTop w:val="0"/>
      <w:marBottom w:val="0"/>
      <w:divBdr>
        <w:top w:val="none" w:sz="0" w:space="0" w:color="auto"/>
        <w:left w:val="none" w:sz="0" w:space="0" w:color="auto"/>
        <w:bottom w:val="none" w:sz="0" w:space="0" w:color="auto"/>
        <w:right w:val="none" w:sz="0" w:space="0" w:color="auto"/>
      </w:divBdr>
    </w:div>
    <w:div w:id="1652830031">
      <w:bodyDiv w:val="1"/>
      <w:marLeft w:val="0"/>
      <w:marRight w:val="0"/>
      <w:marTop w:val="0"/>
      <w:marBottom w:val="0"/>
      <w:divBdr>
        <w:top w:val="none" w:sz="0" w:space="0" w:color="auto"/>
        <w:left w:val="none" w:sz="0" w:space="0" w:color="auto"/>
        <w:bottom w:val="none" w:sz="0" w:space="0" w:color="auto"/>
        <w:right w:val="none" w:sz="0" w:space="0" w:color="auto"/>
      </w:divBdr>
    </w:div>
    <w:div w:id="1720087902">
      <w:bodyDiv w:val="1"/>
      <w:marLeft w:val="0"/>
      <w:marRight w:val="0"/>
      <w:marTop w:val="0"/>
      <w:marBottom w:val="0"/>
      <w:divBdr>
        <w:top w:val="none" w:sz="0" w:space="0" w:color="auto"/>
        <w:left w:val="none" w:sz="0" w:space="0" w:color="auto"/>
        <w:bottom w:val="none" w:sz="0" w:space="0" w:color="auto"/>
        <w:right w:val="none" w:sz="0" w:space="0" w:color="auto"/>
      </w:divBdr>
    </w:div>
    <w:div w:id="1720670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自定义 1">
      <a:dk1>
        <a:sysClr val="windowText" lastClr="000000"/>
      </a:dk1>
      <a:lt1>
        <a:sysClr val="window" lastClr="FFFFFF"/>
      </a:lt1>
      <a:dk2>
        <a:srgbClr val="1F497D"/>
      </a:dk2>
      <a:lt2>
        <a:srgbClr val="EEECE1"/>
      </a:lt2>
      <a:accent1>
        <a:srgbClr val="C6D9F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F05FE-6F23-4381-867A-1FF8D884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60</Pages>
  <Words>5090</Words>
  <Characters>29014</Characters>
  <Application>Microsoft Office Word</Application>
  <DocSecurity>0</DocSecurity>
  <Lines>241</Lines>
  <Paragraphs>68</Paragraphs>
  <ScaleCrop>false</ScaleCrop>
  <Company/>
  <LinksUpToDate>false</LinksUpToDate>
  <CharactersWithSpaces>34036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188</cp:revision>
  <dcterms:created xsi:type="dcterms:W3CDTF">2023-08-04T09:11:00Z</dcterms:created>
  <dcterms:modified xsi:type="dcterms:W3CDTF">2024-10-14T06:06:00Z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LastSaved">
    <vt:filetime>2023-08-04T00:00:00Z</vt:filetime>
  </property>
</Properties>
</file>