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9AE4D1">
      <w:pPr>
        <w:autoSpaceDE w:val="0"/>
        <w:autoSpaceDN w:val="0"/>
        <w:adjustRightInd w:val="0"/>
        <w:spacing w:line="440" w:lineRule="exact"/>
        <w:jc w:val="left"/>
        <w:rPr>
          <w:rFonts w:ascii="仿宋_GB2312" w:eastAsia="仿宋_GB2312"/>
          <w:b/>
          <w:sz w:val="32"/>
          <w:szCs w:val="32"/>
        </w:rPr>
      </w:pPr>
      <w:r>
        <w:rPr>
          <w:rFonts w:hint="eastAsia" w:ascii="黑体" w:hAnsi="黑体" w:eastAsia="黑体" w:cs="黑体"/>
          <w:bCs/>
          <w:sz w:val="32"/>
          <w:szCs w:val="32"/>
        </w:rPr>
        <w:t xml:space="preserve"> 附件</w:t>
      </w:r>
      <w:r>
        <w:rPr>
          <w:rFonts w:ascii="黑体" w:hAnsi="黑体" w:eastAsia="黑体" w:cs="黑体"/>
          <w:bCs/>
          <w:sz w:val="32"/>
          <w:szCs w:val="32"/>
        </w:rPr>
        <w:t>2</w:t>
      </w:r>
      <w:r>
        <w:rPr>
          <w:rFonts w:hint="eastAsia" w:ascii="黑体" w:hAnsi="黑体" w:eastAsia="黑体" w:cs="黑体"/>
          <w:bCs/>
          <w:sz w:val="32"/>
          <w:szCs w:val="32"/>
        </w:rPr>
        <w:t xml:space="preserve"> </w:t>
      </w:r>
      <w:r>
        <w:rPr>
          <w:rFonts w:hint="eastAsia" w:ascii="仿宋_GB2312" w:eastAsia="仿宋_GB2312"/>
          <w:b/>
          <w:sz w:val="32"/>
          <w:szCs w:val="32"/>
        </w:rPr>
        <w:t xml:space="preserve">                       </w:t>
      </w:r>
    </w:p>
    <w:p w14:paraId="62F888A6">
      <w:pPr>
        <w:autoSpaceDE w:val="0"/>
        <w:autoSpaceDN w:val="0"/>
        <w:adjustRightInd w:val="0"/>
        <w:spacing w:line="440" w:lineRule="exact"/>
        <w:jc w:val="center"/>
        <w:rPr>
          <w:rFonts w:eastAsia="仿宋_GB2312"/>
          <w:b/>
          <w:sz w:val="28"/>
          <w:szCs w:val="28"/>
        </w:rPr>
      </w:pPr>
      <w:r>
        <w:rPr>
          <w:rFonts w:hint="eastAsia" w:ascii="仿宋_GB2312" w:eastAsia="仿宋_GB2312"/>
          <w:b/>
          <w:sz w:val="32"/>
          <w:szCs w:val="32"/>
        </w:rPr>
        <w:t xml:space="preserve">            项目编号：</w:t>
      </w:r>
      <w:r>
        <w:rPr>
          <w:rFonts w:hint="eastAsia" w:eastAsia="仿宋_GB2312"/>
          <w:bCs/>
          <w:sz w:val="32"/>
          <w:szCs w:val="32"/>
          <w:u w:val="single"/>
        </w:rPr>
        <w:t xml:space="preserve">                 </w:t>
      </w:r>
    </w:p>
    <w:p w14:paraId="41BF74DA">
      <w:pPr>
        <w:autoSpaceDE w:val="0"/>
        <w:autoSpaceDN w:val="0"/>
        <w:adjustRightInd w:val="0"/>
        <w:spacing w:line="440" w:lineRule="exact"/>
        <w:jc w:val="left"/>
        <w:outlineLvl w:val="1"/>
        <w:rPr>
          <w:rFonts w:eastAsia="仿宋_GB2312"/>
          <w:b/>
          <w:sz w:val="32"/>
          <w:szCs w:val="32"/>
        </w:rPr>
      </w:pPr>
      <w:r>
        <w:rPr>
          <w:rFonts w:eastAsia="仿宋_GB2312"/>
          <w:b/>
          <w:sz w:val="32"/>
          <w:szCs w:val="32"/>
        </w:rPr>
        <w:t xml:space="preserve">                   </w:t>
      </w:r>
    </w:p>
    <w:p w14:paraId="6F081731">
      <w:pPr>
        <w:snapToGrid w:val="0"/>
        <w:spacing w:line="360" w:lineRule="auto"/>
        <w:ind w:right="26"/>
        <w:jc w:val="center"/>
        <w:rPr>
          <w:rFonts w:ascii="仿宋_GB2312" w:eastAsia="仿宋_GB2312"/>
          <w:b/>
          <w:sz w:val="32"/>
          <w:szCs w:val="32"/>
        </w:rPr>
      </w:pPr>
    </w:p>
    <w:p w14:paraId="5470935C">
      <w:pPr>
        <w:snapToGrid w:val="0"/>
        <w:spacing w:line="360" w:lineRule="auto"/>
        <w:rPr>
          <w:rFonts w:eastAsia="仿宋_GB2312"/>
          <w:b/>
          <w:sz w:val="28"/>
          <w:szCs w:val="28"/>
        </w:rPr>
      </w:pPr>
    </w:p>
    <w:p w14:paraId="46534C3C">
      <w:pPr>
        <w:snapToGrid w:val="0"/>
        <w:spacing w:line="360" w:lineRule="auto"/>
        <w:jc w:val="center"/>
        <w:rPr>
          <w:rFonts w:ascii="黑体" w:eastAsia="黑体"/>
          <w:b/>
          <w:sz w:val="52"/>
          <w:szCs w:val="52"/>
        </w:rPr>
      </w:pPr>
    </w:p>
    <w:p w14:paraId="32104D12">
      <w:pPr>
        <w:snapToGrid w:val="0"/>
        <w:spacing w:line="360" w:lineRule="auto"/>
        <w:jc w:val="center"/>
        <w:rPr>
          <w:rFonts w:ascii="黑体" w:eastAsia="黑体"/>
          <w:b/>
          <w:sz w:val="44"/>
          <w:szCs w:val="44"/>
        </w:rPr>
      </w:pPr>
      <w:r>
        <w:rPr>
          <w:rFonts w:hint="eastAsia" w:ascii="黑体" w:eastAsia="黑体"/>
          <w:b/>
          <w:sz w:val="44"/>
          <w:szCs w:val="44"/>
        </w:rPr>
        <w:t>湖北省绿色建筑评价</w:t>
      </w:r>
    </w:p>
    <w:p w14:paraId="62D8B9B7">
      <w:pPr>
        <w:snapToGrid w:val="0"/>
        <w:spacing w:line="360" w:lineRule="auto"/>
        <w:jc w:val="center"/>
        <w:rPr>
          <w:rFonts w:ascii="黑体" w:eastAsia="黑体"/>
          <w:b/>
          <w:sz w:val="44"/>
          <w:szCs w:val="44"/>
        </w:rPr>
      </w:pPr>
      <w:r>
        <w:rPr>
          <w:rFonts w:hint="eastAsia" w:ascii="黑体" w:eastAsia="黑体"/>
          <w:b/>
          <w:sz w:val="44"/>
          <w:szCs w:val="44"/>
        </w:rPr>
        <w:t>申报书</w:t>
      </w:r>
    </w:p>
    <w:p w14:paraId="05CEF3D2">
      <w:pPr>
        <w:snapToGrid w:val="0"/>
        <w:spacing w:line="360" w:lineRule="auto"/>
        <w:jc w:val="center"/>
        <w:rPr>
          <w:rFonts w:ascii="黑体" w:eastAsia="黑体"/>
          <w:b/>
          <w:sz w:val="44"/>
          <w:szCs w:val="44"/>
        </w:rPr>
      </w:pPr>
    </w:p>
    <w:p w14:paraId="05A60E04">
      <w:pPr>
        <w:rPr>
          <w:rFonts w:ascii="仿宋_GB2312" w:eastAsia="仿宋_GB2312"/>
          <w:b/>
          <w:sz w:val="32"/>
          <w:szCs w:val="32"/>
        </w:rPr>
      </w:pPr>
    </w:p>
    <w:p w14:paraId="222B7AAC"/>
    <w:p w14:paraId="43C8CB9F"/>
    <w:p w14:paraId="26B88598">
      <w:pPr>
        <w:tabs>
          <w:tab w:val="left" w:pos="6580"/>
          <w:tab w:val="left" w:pos="6780"/>
        </w:tabs>
        <w:snapToGrid w:val="0"/>
        <w:spacing w:line="360" w:lineRule="auto"/>
        <w:ind w:firstLine="1433" w:firstLineChars="446"/>
        <w:rPr>
          <w:rFonts w:ascii="宋体" w:hAnsi="宋体"/>
          <w:sz w:val="32"/>
          <w:szCs w:val="32"/>
        </w:rPr>
      </w:pPr>
      <w:r>
        <w:rPr>
          <w:rFonts w:hint="eastAsia" w:ascii="宋体" w:hAnsi="宋体"/>
          <w:b/>
          <w:sz w:val="32"/>
          <w:szCs w:val="32"/>
        </w:rPr>
        <w:t>项目名称：</w:t>
      </w:r>
      <w:r>
        <w:rPr>
          <w:rFonts w:hint="eastAsia" w:ascii="宋体" w:hAnsi="宋体"/>
          <w:b/>
          <w:sz w:val="32"/>
          <w:szCs w:val="32"/>
          <w:u w:val="single"/>
        </w:rPr>
        <w:t xml:space="preserve"> </w:t>
      </w:r>
      <w:r>
        <w:rPr>
          <w:rFonts w:hint="eastAsia" w:ascii="宋体" w:hAnsi="宋体"/>
          <w:b/>
          <w:sz w:val="32"/>
          <w:szCs w:val="32"/>
          <w:u w:val="single"/>
          <w:lang w:val="en-US" w:eastAsia="zh-CN"/>
        </w:rPr>
        <w:t>同济襄阳医院</w:t>
      </w:r>
      <w:r>
        <w:rPr>
          <w:rFonts w:hint="eastAsia" w:ascii="宋体" w:hAnsi="宋体"/>
          <w:b/>
          <w:sz w:val="32"/>
          <w:szCs w:val="32"/>
          <w:u w:val="single"/>
        </w:rPr>
        <w:t xml:space="preserve">  </w:t>
      </w:r>
    </w:p>
    <w:p w14:paraId="1A536AA1">
      <w:pPr>
        <w:spacing w:line="360" w:lineRule="auto"/>
        <w:ind w:firstLine="1600" w:firstLineChars="500"/>
        <w:rPr>
          <w:rFonts w:ascii="宋体" w:hAnsi="宋体"/>
          <w:sz w:val="32"/>
          <w:szCs w:val="32"/>
        </w:rPr>
      </w:pPr>
    </w:p>
    <w:p w14:paraId="3E6B9A58">
      <w:pPr>
        <w:tabs>
          <w:tab w:val="left" w:pos="6580"/>
          <w:tab w:val="left" w:pos="6780"/>
        </w:tabs>
        <w:snapToGrid w:val="0"/>
        <w:spacing w:line="360" w:lineRule="auto"/>
        <w:ind w:firstLine="1433" w:firstLineChars="446"/>
        <w:rPr>
          <w:rFonts w:hint="eastAsia" w:ascii="宋体" w:hAnsi="宋体"/>
          <w:b/>
          <w:sz w:val="32"/>
          <w:szCs w:val="32"/>
          <w:u w:val="single"/>
        </w:rPr>
      </w:pPr>
      <w:r>
        <w:rPr>
          <w:rFonts w:hint="eastAsia" w:ascii="宋体" w:hAnsi="宋体"/>
          <w:b/>
          <w:sz w:val="32"/>
          <w:szCs w:val="32"/>
        </w:rPr>
        <w:t>申报单位：</w:t>
      </w:r>
      <w:r>
        <w:rPr>
          <w:rFonts w:hint="eastAsia" w:ascii="宋体" w:hAnsi="宋体"/>
          <w:b/>
          <w:sz w:val="32"/>
          <w:szCs w:val="32"/>
          <w:u w:val="single"/>
        </w:rPr>
        <w:t xml:space="preserve"> 襄阳市卫生健康委员会（盖章）</w:t>
      </w:r>
    </w:p>
    <w:p w14:paraId="461069C4">
      <w:pPr>
        <w:tabs>
          <w:tab w:val="left" w:pos="6580"/>
          <w:tab w:val="left" w:pos="6780"/>
        </w:tabs>
        <w:snapToGrid w:val="0"/>
        <w:spacing w:line="360" w:lineRule="auto"/>
        <w:ind w:firstLine="3039" w:firstLineChars="946"/>
        <w:rPr>
          <w:rFonts w:ascii="宋体" w:hAnsi="宋体"/>
          <w:b/>
          <w:sz w:val="32"/>
          <w:szCs w:val="32"/>
          <w:u w:val="single"/>
        </w:rPr>
      </w:pPr>
      <w:r>
        <w:rPr>
          <w:rFonts w:hint="eastAsia" w:ascii="宋体" w:hAnsi="宋体"/>
          <w:b/>
          <w:sz w:val="32"/>
          <w:szCs w:val="32"/>
          <w:u w:val="single"/>
        </w:rPr>
        <w:t>襄阳市建筑科学设计研究院（盖章）</w:t>
      </w:r>
    </w:p>
    <w:p w14:paraId="18DD0604">
      <w:pPr>
        <w:tabs>
          <w:tab w:val="left" w:pos="6580"/>
          <w:tab w:val="left" w:pos="6780"/>
        </w:tabs>
        <w:snapToGrid w:val="0"/>
        <w:spacing w:line="360" w:lineRule="auto"/>
        <w:ind w:firstLine="1433" w:firstLineChars="446"/>
        <w:rPr>
          <w:rFonts w:ascii="宋体" w:hAnsi="宋体"/>
          <w:b/>
          <w:sz w:val="32"/>
          <w:szCs w:val="32"/>
        </w:rPr>
      </w:pPr>
    </w:p>
    <w:p w14:paraId="0D49B3B0">
      <w:pPr>
        <w:tabs>
          <w:tab w:val="left" w:pos="6580"/>
          <w:tab w:val="left" w:pos="6780"/>
        </w:tabs>
        <w:snapToGrid w:val="0"/>
        <w:spacing w:line="360" w:lineRule="auto"/>
        <w:ind w:firstLine="1433" w:firstLineChars="446"/>
        <w:rPr>
          <w:rFonts w:ascii="宋体" w:hAnsi="宋体"/>
          <w:b/>
          <w:sz w:val="32"/>
          <w:szCs w:val="32"/>
          <w:u w:val="single"/>
        </w:rPr>
      </w:pPr>
      <w:r>
        <w:rPr>
          <w:rFonts w:hint="eastAsia" w:ascii="宋体" w:hAnsi="宋体"/>
          <w:b/>
          <w:sz w:val="32"/>
          <w:szCs w:val="32"/>
        </w:rPr>
        <w:t>申报时间：</w:t>
      </w:r>
      <w:r>
        <w:rPr>
          <w:rFonts w:hint="eastAsia" w:ascii="宋体" w:hAnsi="宋体"/>
          <w:b/>
          <w:sz w:val="32"/>
          <w:szCs w:val="32"/>
          <w:u w:val="single"/>
        </w:rPr>
        <w:t xml:space="preserve">                        </w:t>
      </w:r>
    </w:p>
    <w:p w14:paraId="39E085B0">
      <w:pPr>
        <w:tabs>
          <w:tab w:val="left" w:pos="6580"/>
          <w:tab w:val="left" w:pos="6780"/>
        </w:tabs>
        <w:snapToGrid w:val="0"/>
        <w:spacing w:line="360" w:lineRule="auto"/>
        <w:rPr>
          <w:rFonts w:ascii="宋体" w:hAnsi="宋体"/>
          <w:b/>
          <w:sz w:val="32"/>
          <w:szCs w:val="32"/>
        </w:rPr>
      </w:pPr>
    </w:p>
    <w:p w14:paraId="34FEC0DC">
      <w:pPr>
        <w:tabs>
          <w:tab w:val="left" w:pos="6580"/>
          <w:tab w:val="left" w:pos="6780"/>
        </w:tabs>
        <w:snapToGrid w:val="0"/>
        <w:spacing w:line="360" w:lineRule="auto"/>
        <w:ind w:firstLine="1433" w:firstLineChars="446"/>
        <w:rPr>
          <w:rFonts w:ascii="宋体" w:hAnsi="宋体"/>
          <w:b/>
          <w:sz w:val="32"/>
          <w:szCs w:val="32"/>
          <w:u w:val="single"/>
        </w:rPr>
      </w:pPr>
      <w:r>
        <w:rPr>
          <w:rFonts w:hint="eastAsia" w:ascii="宋体" w:hAnsi="宋体"/>
          <w:b/>
          <w:sz w:val="32"/>
          <w:szCs w:val="32"/>
        </w:rPr>
        <w:t>自评等级：</w:t>
      </w:r>
      <w:r>
        <w:rPr>
          <w:rFonts w:hint="eastAsia" w:ascii="宋体" w:hAnsi="宋体"/>
          <w:b/>
          <w:sz w:val="32"/>
          <w:szCs w:val="32"/>
          <w:u w:val="single"/>
        </w:rPr>
        <w:t xml:space="preserve"> </w:t>
      </w:r>
      <w:r>
        <w:rPr>
          <w:rFonts w:hint="eastAsia" w:ascii="宋体" w:hAnsi="宋体"/>
          <w:b/>
          <w:sz w:val="32"/>
          <w:szCs w:val="32"/>
          <w:u w:val="single"/>
          <w:lang w:val="en-US" w:eastAsia="zh-CN"/>
        </w:rPr>
        <w:t>二星</w:t>
      </w:r>
      <w:r>
        <w:rPr>
          <w:rFonts w:hint="eastAsia" w:ascii="宋体" w:hAnsi="宋体"/>
          <w:b/>
          <w:sz w:val="32"/>
          <w:szCs w:val="32"/>
          <w:u w:val="single"/>
        </w:rPr>
        <w:t xml:space="preserve">                   </w:t>
      </w:r>
    </w:p>
    <w:p w14:paraId="1AC0B346">
      <w:pPr>
        <w:spacing w:line="360" w:lineRule="auto"/>
        <w:ind w:firstLine="1050" w:firstLineChars="500"/>
        <w:rPr>
          <w:rFonts w:ascii="宋体" w:hAnsi="宋体"/>
        </w:rPr>
      </w:pPr>
    </w:p>
    <w:p w14:paraId="6AFC7F69">
      <w:pPr>
        <w:tabs>
          <w:tab w:val="left" w:pos="6580"/>
          <w:tab w:val="left" w:pos="6780"/>
        </w:tabs>
        <w:snapToGrid w:val="0"/>
        <w:spacing w:line="360" w:lineRule="auto"/>
        <w:ind w:firstLine="1433" w:firstLineChars="446"/>
        <w:rPr>
          <w:rFonts w:ascii="宋体" w:hAnsi="宋体"/>
          <w:sz w:val="32"/>
          <w:szCs w:val="32"/>
        </w:rPr>
      </w:pPr>
      <w:r>
        <w:rPr>
          <w:rFonts w:hint="eastAsia" w:ascii="宋体" w:hAnsi="宋体"/>
          <w:b/>
          <w:sz w:val="32"/>
          <w:szCs w:val="32"/>
        </w:rPr>
        <w:t>自评依据：《绿色建筑评价标准》GB/T 50378-2019</w:t>
      </w:r>
    </w:p>
    <w:p w14:paraId="628872B1">
      <w:pPr>
        <w:snapToGrid w:val="0"/>
        <w:spacing w:line="360" w:lineRule="auto"/>
        <w:jc w:val="center"/>
        <w:rPr>
          <w:rFonts w:ascii="宋体" w:hAnsi="宋体"/>
          <w:b/>
          <w:sz w:val="28"/>
          <w:szCs w:val="28"/>
        </w:rPr>
      </w:pPr>
    </w:p>
    <w:p w14:paraId="05556217">
      <w:pPr>
        <w:snapToGrid w:val="0"/>
        <w:spacing w:line="360" w:lineRule="auto"/>
        <w:jc w:val="center"/>
        <w:rPr>
          <w:rFonts w:ascii="宋体" w:hAnsi="宋体"/>
          <w:b/>
          <w:sz w:val="28"/>
          <w:szCs w:val="28"/>
        </w:rPr>
      </w:pPr>
    </w:p>
    <w:p w14:paraId="323B3ED8">
      <w:pPr>
        <w:snapToGrid w:val="0"/>
        <w:spacing w:line="360" w:lineRule="auto"/>
        <w:jc w:val="center"/>
        <w:rPr>
          <w:rFonts w:ascii="宋体" w:hAnsi="宋体"/>
          <w:b/>
          <w:sz w:val="36"/>
          <w:szCs w:val="36"/>
        </w:rPr>
      </w:pPr>
      <w:r>
        <w:rPr>
          <w:rFonts w:hint="eastAsia" w:ascii="宋体" w:hAnsi="宋体"/>
          <w:b/>
          <w:sz w:val="36"/>
          <w:szCs w:val="36"/>
        </w:rPr>
        <w:t>填 写 说</w:t>
      </w:r>
      <w:r>
        <w:rPr>
          <w:rFonts w:ascii="宋体" w:hAnsi="宋体"/>
          <w:b/>
          <w:sz w:val="36"/>
          <w:szCs w:val="36"/>
        </w:rPr>
        <w:t xml:space="preserve"> </w:t>
      </w:r>
      <w:r>
        <w:rPr>
          <w:rFonts w:hint="eastAsia" w:ascii="宋体" w:hAnsi="宋体"/>
          <w:b/>
          <w:sz w:val="36"/>
          <w:szCs w:val="36"/>
        </w:rPr>
        <w:t>明</w:t>
      </w:r>
    </w:p>
    <w:p w14:paraId="11CB4B5D">
      <w:pPr>
        <w:numPr>
          <w:ilvl w:val="0"/>
          <w:numId w:val="1"/>
        </w:numPr>
        <w:snapToGrid w:val="0"/>
        <w:spacing w:line="360" w:lineRule="auto"/>
        <w:rPr>
          <w:rFonts w:eastAsia="仿宋_GB2312"/>
          <w:sz w:val="28"/>
          <w:szCs w:val="28"/>
        </w:rPr>
      </w:pPr>
      <w:r>
        <w:rPr>
          <w:rFonts w:eastAsia="仿宋_GB2312"/>
          <w:bCs/>
          <w:sz w:val="28"/>
          <w:szCs w:val="28"/>
        </w:rPr>
        <w:t>申报</w:t>
      </w:r>
      <w:r>
        <w:rPr>
          <w:rFonts w:eastAsia="仿宋_GB2312"/>
          <w:sz w:val="28"/>
          <w:szCs w:val="28"/>
        </w:rPr>
        <w:t>书一律采用A4纸打印，一式</w:t>
      </w:r>
      <w:r>
        <w:rPr>
          <w:rFonts w:eastAsia="仿宋_GB2312"/>
          <w:b/>
          <w:sz w:val="28"/>
          <w:szCs w:val="28"/>
        </w:rPr>
        <w:t>一</w:t>
      </w:r>
      <w:r>
        <w:rPr>
          <w:rFonts w:eastAsia="仿宋_GB2312"/>
          <w:sz w:val="28"/>
          <w:szCs w:val="28"/>
        </w:rPr>
        <w:t>份，装订成册，并提供电子文档。</w:t>
      </w:r>
    </w:p>
    <w:p w14:paraId="3728FA0C">
      <w:pPr>
        <w:numPr>
          <w:ilvl w:val="0"/>
          <w:numId w:val="1"/>
        </w:numPr>
        <w:snapToGrid w:val="0"/>
        <w:spacing w:line="360" w:lineRule="auto"/>
        <w:rPr>
          <w:rFonts w:eastAsia="仿宋_GB2312"/>
          <w:bCs/>
          <w:sz w:val="28"/>
          <w:szCs w:val="28"/>
        </w:rPr>
      </w:pPr>
      <w:r>
        <w:rPr>
          <w:rFonts w:hint="eastAsia" w:eastAsia="仿宋_GB2312"/>
          <w:bCs/>
          <w:sz w:val="28"/>
          <w:szCs w:val="28"/>
        </w:rPr>
        <w:t>“项目名称”应与规划许可证、施工许可证的“工程名称”一致，在尽量一致的情况下，项目名称中应包含地域、楼号等信息。</w:t>
      </w:r>
    </w:p>
    <w:p w14:paraId="77F8823A">
      <w:pPr>
        <w:numPr>
          <w:ilvl w:val="0"/>
          <w:numId w:val="1"/>
        </w:numPr>
        <w:snapToGrid w:val="0"/>
        <w:spacing w:line="360" w:lineRule="auto"/>
        <w:rPr>
          <w:rFonts w:eastAsia="仿宋_GB2312"/>
          <w:bCs/>
          <w:sz w:val="28"/>
          <w:szCs w:val="28"/>
        </w:rPr>
      </w:pPr>
      <w:r>
        <w:rPr>
          <w:rFonts w:hint="eastAsia" w:eastAsia="仿宋_GB2312"/>
          <w:bCs/>
          <w:sz w:val="28"/>
          <w:szCs w:val="28"/>
        </w:rPr>
        <w:t>“申报单位”名称应与规划许可证、施工许可证的“建设单位”</w:t>
      </w:r>
      <w:r>
        <w:rPr>
          <w:rFonts w:hint="eastAsia" w:eastAsia="仿宋_GB2312"/>
          <w:bCs/>
          <w:color w:val="000000" w:themeColor="text1"/>
          <w:sz w:val="28"/>
          <w:szCs w:val="28"/>
          <w14:textFill>
            <w14:solidFill>
              <w14:schemeClr w14:val="tx1"/>
            </w14:solidFill>
          </w14:textFill>
        </w:rPr>
        <w:t>一致；</w:t>
      </w:r>
      <w:r>
        <w:rPr>
          <w:rFonts w:hint="eastAsia" w:eastAsia="仿宋_GB2312"/>
          <w:bCs/>
          <w:sz w:val="28"/>
          <w:szCs w:val="28"/>
        </w:rPr>
        <w:t>绿色建筑评价为多个单位联合申报的，在申报单位概况一栏里需分别介绍。所有申报单位都应在封面、申报单位意见和骑缝处等三个地方盖章。</w:t>
      </w:r>
    </w:p>
    <w:p w14:paraId="4193BF83">
      <w:pPr>
        <w:numPr>
          <w:ilvl w:val="0"/>
          <w:numId w:val="1"/>
        </w:numPr>
        <w:snapToGrid w:val="0"/>
        <w:spacing w:line="360" w:lineRule="auto"/>
        <w:rPr>
          <w:rFonts w:eastAsia="仿宋_GB2312"/>
          <w:bCs/>
          <w:sz w:val="28"/>
          <w:szCs w:val="28"/>
        </w:rPr>
      </w:pPr>
      <w:r>
        <w:rPr>
          <w:rFonts w:eastAsia="仿宋_GB2312"/>
          <w:bCs/>
          <w:sz w:val="28"/>
          <w:szCs w:val="28"/>
        </w:rPr>
        <w:t>“申报建筑面积”指</w:t>
      </w:r>
      <w:r>
        <w:rPr>
          <w:rFonts w:hint="eastAsia" w:eastAsia="仿宋_GB2312"/>
          <w:bCs/>
          <w:sz w:val="28"/>
          <w:szCs w:val="28"/>
        </w:rPr>
        <w:t>实际</w:t>
      </w:r>
      <w:r>
        <w:rPr>
          <w:rFonts w:eastAsia="仿宋_GB2312"/>
          <w:bCs/>
          <w:sz w:val="28"/>
          <w:szCs w:val="28"/>
        </w:rPr>
        <w:t>参加绿色建筑</w:t>
      </w:r>
      <w:r>
        <w:rPr>
          <w:rFonts w:hint="eastAsia" w:eastAsia="仿宋_GB2312"/>
          <w:bCs/>
          <w:sz w:val="28"/>
          <w:szCs w:val="28"/>
        </w:rPr>
        <w:t>评价标识</w:t>
      </w:r>
      <w:r>
        <w:rPr>
          <w:rFonts w:eastAsia="仿宋_GB2312"/>
          <w:bCs/>
          <w:sz w:val="28"/>
          <w:szCs w:val="28"/>
        </w:rPr>
        <w:t>的建筑面积</w:t>
      </w:r>
      <w:r>
        <w:rPr>
          <w:rFonts w:hint="eastAsia" w:eastAsia="仿宋_GB2312"/>
          <w:bCs/>
          <w:sz w:val="28"/>
          <w:szCs w:val="28"/>
        </w:rPr>
        <w:t>。</w:t>
      </w:r>
    </w:p>
    <w:p w14:paraId="09CED5E0">
      <w:pPr>
        <w:numPr>
          <w:ilvl w:val="0"/>
          <w:numId w:val="1"/>
        </w:numPr>
        <w:snapToGrid w:val="0"/>
        <w:spacing w:line="360" w:lineRule="auto"/>
        <w:rPr>
          <w:rFonts w:eastAsia="仿宋_GB2312"/>
          <w:bCs/>
          <w:sz w:val="28"/>
          <w:szCs w:val="28"/>
        </w:rPr>
      </w:pPr>
      <w:r>
        <w:rPr>
          <w:rFonts w:hint="eastAsia" w:eastAsia="仿宋_GB2312"/>
          <w:bCs/>
          <w:sz w:val="28"/>
          <w:szCs w:val="28"/>
        </w:rPr>
        <w:t>“</w:t>
      </w:r>
      <w:r>
        <w:rPr>
          <w:rFonts w:eastAsia="仿宋_GB2312"/>
          <w:bCs/>
          <w:sz w:val="28"/>
          <w:szCs w:val="28"/>
        </w:rPr>
        <w:t>关键指标</w:t>
      </w:r>
      <w:r>
        <w:rPr>
          <w:rFonts w:hint="eastAsia" w:eastAsia="仿宋_GB2312"/>
          <w:bCs/>
          <w:sz w:val="28"/>
          <w:szCs w:val="28"/>
        </w:rPr>
        <w:t>”需填写完整，不应留空。</w:t>
      </w:r>
    </w:p>
    <w:p w14:paraId="1615B081">
      <w:pPr>
        <w:numPr>
          <w:ilvl w:val="0"/>
          <w:numId w:val="1"/>
        </w:numPr>
        <w:snapToGrid w:val="0"/>
        <w:spacing w:line="360" w:lineRule="auto"/>
        <w:rPr>
          <w:rFonts w:eastAsia="仿宋_GB2312"/>
          <w:bCs/>
          <w:sz w:val="28"/>
          <w:szCs w:val="28"/>
        </w:rPr>
      </w:pPr>
      <w:r>
        <w:rPr>
          <w:rFonts w:hint="eastAsia" w:eastAsia="仿宋_GB2312"/>
          <w:bCs/>
          <w:sz w:val="28"/>
          <w:szCs w:val="28"/>
        </w:rPr>
        <w:t>本申报书中涉及数字指标的，宜保留到小数点后二位。</w:t>
      </w:r>
    </w:p>
    <w:p w14:paraId="36F32DBF">
      <w:pPr>
        <w:rPr>
          <w:rFonts w:eastAsia="仿宋_GB2312"/>
        </w:rPr>
        <w:sectPr>
          <w:headerReference r:id="rId5" w:type="first"/>
          <w:headerReference r:id="rId3" w:type="default"/>
          <w:headerReference r:id="rId4" w:type="even"/>
          <w:pgSz w:w="11906" w:h="16838"/>
          <w:pgMar w:top="1440" w:right="1800" w:bottom="1440" w:left="1800" w:header="851" w:footer="992" w:gutter="0"/>
          <w:cols w:space="720" w:num="1"/>
          <w:docGrid w:type="lines" w:linePitch="312" w:charSpace="0"/>
        </w:sectPr>
      </w:pPr>
      <w:r>
        <w:rPr>
          <w:rFonts w:hint="eastAsia" w:eastAsia="仿宋_GB2312"/>
          <w:bCs/>
          <w:sz w:val="28"/>
          <w:szCs w:val="28"/>
        </w:rPr>
        <w:t>7、</w:t>
      </w:r>
      <w:r>
        <w:rPr>
          <w:rFonts w:eastAsia="仿宋_GB2312"/>
          <w:bCs/>
          <w:sz w:val="28"/>
          <w:szCs w:val="28"/>
        </w:rPr>
        <w:t>本申报书是形式审查的重点内容之一，请如实填写，如有虚假，一经查实，取消申报资格</w:t>
      </w:r>
      <w:r>
        <w:rPr>
          <w:rFonts w:hint="eastAsia" w:eastAsia="仿宋_GB2312"/>
          <w:bCs/>
          <w:sz w:val="28"/>
          <w:szCs w:val="28"/>
        </w:rPr>
        <w:t>。</w:t>
      </w:r>
    </w:p>
    <w:p w14:paraId="3CFB30EA">
      <w:pPr>
        <w:outlineLvl w:val="0"/>
        <w:rPr>
          <w:rFonts w:ascii="仿宋" w:hAnsi="仿宋" w:eastAsia="仿宋"/>
          <w:b/>
          <w:bCs/>
          <w:sz w:val="28"/>
          <w:szCs w:val="28"/>
        </w:rPr>
      </w:pPr>
      <w:r>
        <w:rPr>
          <w:rFonts w:hint="eastAsia" w:ascii="仿宋" w:hAnsi="仿宋" w:eastAsia="仿宋"/>
          <w:b/>
          <w:bCs/>
          <w:sz w:val="28"/>
          <w:szCs w:val="28"/>
        </w:rPr>
        <w:t>一、</w:t>
      </w:r>
      <w:bookmarkStart w:id="0" w:name="项目基本情况表"/>
      <w:r>
        <w:rPr>
          <w:rFonts w:hint="eastAsia" w:ascii="仿宋" w:hAnsi="仿宋" w:eastAsia="仿宋"/>
          <w:b/>
          <w:bCs/>
          <w:sz w:val="28"/>
          <w:szCs w:val="28"/>
        </w:rPr>
        <w:t>项目基本情况表</w:t>
      </w:r>
      <w:bookmarkEnd w:id="0"/>
    </w:p>
    <w:tbl>
      <w:tblPr>
        <w:tblStyle w:val="12"/>
        <w:tblW w:w="870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6" w:type="dxa"/>
          <w:bottom w:w="0" w:type="dxa"/>
          <w:right w:w="56" w:type="dxa"/>
        </w:tblCellMar>
      </w:tblPr>
      <w:tblGrid>
        <w:gridCol w:w="2053"/>
        <w:gridCol w:w="64"/>
        <w:gridCol w:w="1661"/>
        <w:gridCol w:w="147"/>
        <w:gridCol w:w="709"/>
        <w:gridCol w:w="1256"/>
        <w:gridCol w:w="302"/>
        <w:gridCol w:w="856"/>
        <w:gridCol w:w="1658"/>
      </w:tblGrid>
      <w:tr w14:paraId="0D2B63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424" w:hRule="atLeast"/>
          <w:jc w:val="center"/>
        </w:trPr>
        <w:tc>
          <w:tcPr>
            <w:tcW w:w="2117" w:type="dxa"/>
            <w:gridSpan w:val="2"/>
            <w:tcBorders>
              <w:top w:val="single" w:color="auto" w:sz="4" w:space="0"/>
              <w:left w:val="single" w:color="auto" w:sz="4" w:space="0"/>
              <w:bottom w:val="single" w:color="auto" w:sz="4" w:space="0"/>
              <w:right w:val="single" w:color="auto" w:sz="4" w:space="0"/>
            </w:tcBorders>
            <w:vAlign w:val="center"/>
          </w:tcPr>
          <w:p w14:paraId="4C4FE0DA">
            <w:pPr>
              <w:snapToGrid w:val="0"/>
              <w:spacing w:line="360" w:lineRule="auto"/>
              <w:rPr>
                <w:rFonts w:ascii="仿宋" w:hAnsi="仿宋" w:eastAsia="仿宋"/>
                <w:b/>
                <w:bCs/>
                <w:sz w:val="24"/>
              </w:rPr>
            </w:pPr>
            <w:r>
              <w:rPr>
                <w:rFonts w:hint="eastAsia" w:ascii="仿宋" w:hAnsi="仿宋" w:eastAsia="仿宋"/>
                <w:b/>
                <w:bCs/>
                <w:sz w:val="24"/>
              </w:rPr>
              <w:t>1、项目名称</w:t>
            </w:r>
          </w:p>
        </w:tc>
        <w:tc>
          <w:tcPr>
            <w:tcW w:w="6589" w:type="dxa"/>
            <w:gridSpan w:val="7"/>
            <w:tcBorders>
              <w:top w:val="single" w:color="auto" w:sz="4" w:space="0"/>
              <w:left w:val="single" w:color="auto" w:sz="4" w:space="0"/>
              <w:bottom w:val="single" w:color="auto" w:sz="4" w:space="0"/>
              <w:right w:val="single" w:color="auto" w:sz="4" w:space="0"/>
            </w:tcBorders>
            <w:vAlign w:val="center"/>
          </w:tcPr>
          <w:p w14:paraId="363BF8DA">
            <w:pPr>
              <w:snapToGrid w:val="0"/>
              <w:spacing w:line="360" w:lineRule="auto"/>
              <w:ind w:right="480"/>
              <w:rPr>
                <w:rFonts w:ascii="仿宋" w:hAnsi="仿宋" w:eastAsia="仿宋"/>
                <w:b/>
                <w:bCs/>
                <w:sz w:val="24"/>
              </w:rPr>
            </w:pPr>
            <w:r>
              <w:rPr>
                <w:rFonts w:hint="eastAsia" w:ascii="仿宋" w:hAnsi="仿宋" w:eastAsia="仿宋"/>
                <w:b/>
                <w:bCs/>
                <w:sz w:val="24"/>
                <w:lang w:val="en-US" w:eastAsia="zh-CN"/>
              </w:rPr>
              <w:t>同济襄阳医院</w:t>
            </w:r>
          </w:p>
        </w:tc>
      </w:tr>
      <w:tr w14:paraId="5CC13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323" w:hRule="atLeast"/>
          <w:jc w:val="center"/>
        </w:trPr>
        <w:tc>
          <w:tcPr>
            <w:tcW w:w="2117" w:type="dxa"/>
            <w:gridSpan w:val="2"/>
            <w:tcBorders>
              <w:top w:val="single" w:color="auto" w:sz="4" w:space="0"/>
              <w:left w:val="single" w:color="auto" w:sz="4" w:space="0"/>
              <w:bottom w:val="single" w:color="auto" w:sz="4" w:space="0"/>
              <w:right w:val="single" w:color="auto" w:sz="4" w:space="0"/>
            </w:tcBorders>
            <w:vAlign w:val="center"/>
          </w:tcPr>
          <w:p w14:paraId="556870DC">
            <w:pPr>
              <w:snapToGrid w:val="0"/>
              <w:spacing w:line="360" w:lineRule="auto"/>
              <w:rPr>
                <w:rFonts w:ascii="仿宋" w:hAnsi="仿宋" w:eastAsia="仿宋"/>
                <w:b/>
                <w:bCs/>
                <w:sz w:val="24"/>
              </w:rPr>
            </w:pPr>
            <w:r>
              <w:rPr>
                <w:rFonts w:hint="eastAsia" w:ascii="仿宋" w:hAnsi="仿宋" w:eastAsia="仿宋"/>
                <w:b/>
                <w:bCs/>
                <w:sz w:val="24"/>
              </w:rPr>
              <w:t>2、施工图审查机构</w:t>
            </w:r>
          </w:p>
        </w:tc>
        <w:tc>
          <w:tcPr>
            <w:tcW w:w="6589" w:type="dxa"/>
            <w:gridSpan w:val="7"/>
            <w:tcBorders>
              <w:top w:val="single" w:color="auto" w:sz="4" w:space="0"/>
              <w:left w:val="single" w:color="auto" w:sz="4" w:space="0"/>
              <w:bottom w:val="single" w:color="auto" w:sz="4" w:space="0"/>
              <w:right w:val="single" w:color="auto" w:sz="4" w:space="0"/>
            </w:tcBorders>
            <w:vAlign w:val="center"/>
          </w:tcPr>
          <w:p w14:paraId="1646391B">
            <w:pPr>
              <w:snapToGrid w:val="0"/>
              <w:spacing w:line="360" w:lineRule="auto"/>
              <w:ind w:right="480"/>
              <w:rPr>
                <w:rFonts w:ascii="仿宋" w:hAnsi="仿宋" w:eastAsia="仿宋"/>
                <w:b/>
                <w:bCs/>
                <w:sz w:val="24"/>
              </w:rPr>
            </w:pPr>
            <w:r>
              <w:rPr>
                <w:rFonts w:hint="eastAsia" w:ascii="仿宋" w:hAnsi="仿宋" w:eastAsia="仿宋"/>
                <w:b/>
                <w:bCs/>
                <w:sz w:val="24"/>
              </w:rPr>
              <w:t>襄阳建强勘察设计审查咨询有限公司</w:t>
            </w:r>
          </w:p>
        </w:tc>
      </w:tr>
      <w:tr w14:paraId="0051CB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10" w:hRule="atLeast"/>
          <w:jc w:val="center"/>
        </w:trPr>
        <w:tc>
          <w:tcPr>
            <w:tcW w:w="2117" w:type="dxa"/>
            <w:gridSpan w:val="2"/>
            <w:vMerge w:val="restart"/>
            <w:tcBorders>
              <w:top w:val="single" w:color="auto" w:sz="4" w:space="0"/>
              <w:left w:val="single" w:color="auto" w:sz="4" w:space="0"/>
              <w:right w:val="single" w:color="auto" w:sz="4" w:space="0"/>
            </w:tcBorders>
            <w:vAlign w:val="center"/>
          </w:tcPr>
          <w:p w14:paraId="168384C2">
            <w:pPr>
              <w:snapToGrid w:val="0"/>
              <w:spacing w:line="360" w:lineRule="auto"/>
              <w:rPr>
                <w:rFonts w:ascii="仿宋" w:hAnsi="仿宋" w:eastAsia="仿宋"/>
                <w:b/>
                <w:bCs/>
                <w:sz w:val="24"/>
              </w:rPr>
            </w:pPr>
            <w:r>
              <w:rPr>
                <w:rFonts w:hint="eastAsia" w:ascii="仿宋" w:hAnsi="仿宋" w:eastAsia="仿宋"/>
                <w:b/>
                <w:bCs/>
                <w:sz w:val="24"/>
              </w:rPr>
              <w:t>3、项目基本建设信息</w:t>
            </w:r>
          </w:p>
        </w:tc>
        <w:tc>
          <w:tcPr>
            <w:tcW w:w="3773" w:type="dxa"/>
            <w:gridSpan w:val="4"/>
            <w:tcBorders>
              <w:top w:val="single" w:color="auto" w:sz="4" w:space="0"/>
              <w:left w:val="single" w:color="auto" w:sz="4" w:space="0"/>
              <w:bottom w:val="single" w:color="auto" w:sz="4" w:space="0"/>
              <w:right w:val="single" w:color="auto" w:sz="4" w:space="0"/>
            </w:tcBorders>
            <w:vAlign w:val="center"/>
          </w:tcPr>
          <w:p w14:paraId="2BDAC658">
            <w:pPr>
              <w:snapToGrid w:val="0"/>
              <w:spacing w:line="360" w:lineRule="auto"/>
              <w:jc w:val="left"/>
              <w:rPr>
                <w:rFonts w:ascii="仿宋" w:hAnsi="仿宋" w:eastAsia="仿宋"/>
                <w:b/>
                <w:bCs/>
                <w:sz w:val="24"/>
              </w:rPr>
            </w:pPr>
            <w:r>
              <w:rPr>
                <w:rFonts w:hint="eastAsia" w:ascii="仿宋" w:hAnsi="仿宋" w:eastAsia="仿宋"/>
                <w:b/>
                <w:bCs/>
                <w:sz w:val="24"/>
              </w:rPr>
              <w:t>项目总用地面积（平方米）</w:t>
            </w:r>
          </w:p>
        </w:tc>
        <w:tc>
          <w:tcPr>
            <w:tcW w:w="2816" w:type="dxa"/>
            <w:gridSpan w:val="3"/>
            <w:tcBorders>
              <w:top w:val="single" w:color="auto" w:sz="4" w:space="0"/>
              <w:left w:val="single" w:color="auto" w:sz="4" w:space="0"/>
              <w:bottom w:val="single" w:color="auto" w:sz="4" w:space="0"/>
              <w:right w:val="single" w:color="auto" w:sz="4" w:space="0"/>
            </w:tcBorders>
            <w:vAlign w:val="center"/>
          </w:tcPr>
          <w:p w14:paraId="60E34F9C">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75996.65</w:t>
            </w:r>
          </w:p>
        </w:tc>
      </w:tr>
      <w:tr w14:paraId="6E5966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10" w:hRule="atLeast"/>
          <w:jc w:val="center"/>
        </w:trPr>
        <w:tc>
          <w:tcPr>
            <w:tcW w:w="2117" w:type="dxa"/>
            <w:gridSpan w:val="2"/>
            <w:vMerge w:val="continue"/>
            <w:tcBorders>
              <w:left w:val="single" w:color="auto" w:sz="4" w:space="0"/>
              <w:right w:val="single" w:color="auto" w:sz="4" w:space="0"/>
            </w:tcBorders>
            <w:vAlign w:val="center"/>
          </w:tcPr>
          <w:p w14:paraId="1DB5360F">
            <w:pPr>
              <w:snapToGrid w:val="0"/>
              <w:spacing w:line="360" w:lineRule="auto"/>
              <w:rPr>
                <w:rFonts w:ascii="仿宋" w:hAnsi="仿宋" w:eastAsia="仿宋"/>
                <w:b/>
                <w:bCs/>
                <w:sz w:val="24"/>
              </w:rPr>
            </w:pPr>
          </w:p>
        </w:tc>
        <w:tc>
          <w:tcPr>
            <w:tcW w:w="3773" w:type="dxa"/>
            <w:gridSpan w:val="4"/>
            <w:tcBorders>
              <w:top w:val="single" w:color="auto" w:sz="4" w:space="0"/>
              <w:left w:val="single" w:color="auto" w:sz="4" w:space="0"/>
              <w:bottom w:val="single" w:color="auto" w:sz="4" w:space="0"/>
              <w:right w:val="single" w:color="auto" w:sz="4" w:space="0"/>
            </w:tcBorders>
            <w:vAlign w:val="center"/>
          </w:tcPr>
          <w:p w14:paraId="010B9364">
            <w:pPr>
              <w:snapToGrid w:val="0"/>
              <w:spacing w:line="360" w:lineRule="auto"/>
              <w:jc w:val="left"/>
              <w:rPr>
                <w:rFonts w:ascii="仿宋" w:hAnsi="仿宋" w:eastAsia="仿宋"/>
                <w:b/>
                <w:bCs/>
                <w:sz w:val="24"/>
              </w:rPr>
            </w:pPr>
            <w:r>
              <w:rPr>
                <w:rFonts w:hint="eastAsia" w:ascii="仿宋" w:hAnsi="仿宋" w:eastAsia="仿宋"/>
                <w:b/>
                <w:bCs/>
                <w:sz w:val="24"/>
              </w:rPr>
              <w:t>项目总建筑面积（平方米）</w:t>
            </w:r>
          </w:p>
        </w:tc>
        <w:tc>
          <w:tcPr>
            <w:tcW w:w="2816" w:type="dxa"/>
            <w:gridSpan w:val="3"/>
            <w:tcBorders>
              <w:top w:val="single" w:color="auto" w:sz="4" w:space="0"/>
              <w:left w:val="single" w:color="auto" w:sz="4" w:space="0"/>
              <w:bottom w:val="single" w:color="auto" w:sz="4" w:space="0"/>
              <w:right w:val="single" w:color="auto" w:sz="4" w:space="0"/>
            </w:tcBorders>
            <w:vAlign w:val="center"/>
          </w:tcPr>
          <w:p w14:paraId="5825A185">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163470.16</w:t>
            </w:r>
          </w:p>
        </w:tc>
      </w:tr>
      <w:tr w14:paraId="43951B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10" w:hRule="atLeast"/>
          <w:jc w:val="center"/>
        </w:trPr>
        <w:tc>
          <w:tcPr>
            <w:tcW w:w="2117" w:type="dxa"/>
            <w:gridSpan w:val="2"/>
            <w:vMerge w:val="continue"/>
            <w:tcBorders>
              <w:left w:val="single" w:color="auto" w:sz="4" w:space="0"/>
              <w:bottom w:val="single" w:color="auto" w:sz="4" w:space="0"/>
              <w:right w:val="single" w:color="auto" w:sz="4" w:space="0"/>
            </w:tcBorders>
            <w:vAlign w:val="center"/>
          </w:tcPr>
          <w:p w14:paraId="2CED13E8">
            <w:pPr>
              <w:snapToGrid w:val="0"/>
              <w:spacing w:line="360" w:lineRule="auto"/>
              <w:rPr>
                <w:rFonts w:ascii="仿宋" w:hAnsi="仿宋" w:eastAsia="仿宋"/>
                <w:b/>
                <w:bCs/>
                <w:sz w:val="24"/>
              </w:rPr>
            </w:pPr>
          </w:p>
        </w:tc>
        <w:tc>
          <w:tcPr>
            <w:tcW w:w="3773" w:type="dxa"/>
            <w:gridSpan w:val="4"/>
            <w:tcBorders>
              <w:top w:val="single" w:color="auto" w:sz="4" w:space="0"/>
              <w:left w:val="single" w:color="auto" w:sz="4" w:space="0"/>
              <w:bottom w:val="single" w:color="auto" w:sz="4" w:space="0"/>
              <w:right w:val="single" w:color="auto" w:sz="4" w:space="0"/>
            </w:tcBorders>
            <w:vAlign w:val="center"/>
          </w:tcPr>
          <w:p w14:paraId="260EB765">
            <w:pPr>
              <w:snapToGrid w:val="0"/>
              <w:spacing w:line="360" w:lineRule="auto"/>
              <w:jc w:val="left"/>
              <w:rPr>
                <w:rFonts w:ascii="仿宋" w:hAnsi="仿宋" w:eastAsia="仿宋"/>
                <w:b/>
                <w:bCs/>
                <w:sz w:val="24"/>
              </w:rPr>
            </w:pPr>
            <w:r>
              <w:rPr>
                <w:rFonts w:hint="eastAsia" w:ascii="仿宋" w:hAnsi="仿宋" w:eastAsia="仿宋"/>
                <w:b/>
                <w:bCs/>
                <w:sz w:val="24"/>
              </w:rPr>
              <w:t>项目申报建筑面积（平方米）</w:t>
            </w:r>
          </w:p>
        </w:tc>
        <w:tc>
          <w:tcPr>
            <w:tcW w:w="2816" w:type="dxa"/>
            <w:gridSpan w:val="3"/>
            <w:tcBorders>
              <w:top w:val="single" w:color="auto" w:sz="4" w:space="0"/>
              <w:left w:val="single" w:color="auto" w:sz="4" w:space="0"/>
              <w:bottom w:val="single" w:color="auto" w:sz="4" w:space="0"/>
              <w:right w:val="single" w:color="auto" w:sz="4" w:space="0"/>
            </w:tcBorders>
            <w:vAlign w:val="center"/>
          </w:tcPr>
          <w:p w14:paraId="673FC8B6">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163470.16</w:t>
            </w:r>
          </w:p>
        </w:tc>
      </w:tr>
      <w:tr w14:paraId="1EB26B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10" w:hRule="atLeast"/>
          <w:jc w:val="center"/>
        </w:trPr>
        <w:tc>
          <w:tcPr>
            <w:tcW w:w="2117" w:type="dxa"/>
            <w:gridSpan w:val="2"/>
            <w:vMerge w:val="continue"/>
            <w:tcBorders>
              <w:left w:val="single" w:color="auto" w:sz="4" w:space="0"/>
              <w:bottom w:val="single" w:color="auto" w:sz="4" w:space="0"/>
              <w:right w:val="single" w:color="auto" w:sz="4" w:space="0"/>
            </w:tcBorders>
            <w:vAlign w:val="center"/>
          </w:tcPr>
          <w:p w14:paraId="5AF0CC92">
            <w:pPr>
              <w:snapToGrid w:val="0"/>
              <w:spacing w:line="360" w:lineRule="auto"/>
              <w:rPr>
                <w:rFonts w:ascii="仿宋" w:hAnsi="仿宋" w:eastAsia="仿宋"/>
                <w:b/>
                <w:bCs/>
                <w:sz w:val="24"/>
              </w:rPr>
            </w:pPr>
          </w:p>
        </w:tc>
        <w:tc>
          <w:tcPr>
            <w:tcW w:w="3773" w:type="dxa"/>
            <w:gridSpan w:val="4"/>
            <w:tcBorders>
              <w:top w:val="single" w:color="auto" w:sz="4" w:space="0"/>
              <w:left w:val="single" w:color="auto" w:sz="4" w:space="0"/>
              <w:bottom w:val="single" w:color="auto" w:sz="4" w:space="0"/>
              <w:right w:val="single" w:color="auto" w:sz="4" w:space="0"/>
            </w:tcBorders>
            <w:vAlign w:val="center"/>
          </w:tcPr>
          <w:p w14:paraId="3E91593A">
            <w:pPr>
              <w:snapToGrid w:val="0"/>
              <w:spacing w:line="360" w:lineRule="auto"/>
              <w:jc w:val="left"/>
              <w:rPr>
                <w:rFonts w:ascii="仿宋" w:hAnsi="仿宋" w:eastAsia="仿宋"/>
                <w:b/>
                <w:bCs/>
                <w:sz w:val="24"/>
              </w:rPr>
            </w:pPr>
            <w:r>
              <w:rPr>
                <w:rFonts w:hint="eastAsia" w:ascii="仿宋" w:hAnsi="仿宋" w:eastAsia="仿宋"/>
                <w:b/>
                <w:bCs/>
                <w:sz w:val="24"/>
              </w:rPr>
              <w:t>申报范围内单栋建筑数量</w:t>
            </w:r>
          </w:p>
        </w:tc>
        <w:tc>
          <w:tcPr>
            <w:tcW w:w="2816" w:type="dxa"/>
            <w:gridSpan w:val="3"/>
            <w:tcBorders>
              <w:top w:val="single" w:color="auto" w:sz="4" w:space="0"/>
              <w:left w:val="single" w:color="auto" w:sz="4" w:space="0"/>
              <w:bottom w:val="single" w:color="auto" w:sz="4" w:space="0"/>
              <w:right w:val="single" w:color="auto" w:sz="4" w:space="0"/>
            </w:tcBorders>
            <w:vAlign w:val="center"/>
          </w:tcPr>
          <w:p w14:paraId="20B74511">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2</w:t>
            </w:r>
          </w:p>
        </w:tc>
      </w:tr>
      <w:tr w14:paraId="23C2FD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10" w:hRule="atLeast"/>
          <w:jc w:val="center"/>
        </w:trPr>
        <w:tc>
          <w:tcPr>
            <w:tcW w:w="2117" w:type="dxa"/>
            <w:gridSpan w:val="2"/>
            <w:vMerge w:val="restart"/>
            <w:tcBorders>
              <w:top w:val="single" w:color="auto" w:sz="4" w:space="0"/>
              <w:left w:val="single" w:color="auto" w:sz="4" w:space="0"/>
              <w:right w:val="single" w:color="auto" w:sz="4" w:space="0"/>
            </w:tcBorders>
            <w:vAlign w:val="center"/>
          </w:tcPr>
          <w:p w14:paraId="125C1642">
            <w:pPr>
              <w:snapToGrid w:val="0"/>
              <w:spacing w:line="360" w:lineRule="auto"/>
              <w:rPr>
                <w:rFonts w:ascii="仿宋" w:hAnsi="仿宋" w:eastAsia="仿宋"/>
                <w:b/>
                <w:bCs/>
                <w:sz w:val="24"/>
              </w:rPr>
            </w:pPr>
            <w:r>
              <w:rPr>
                <w:rFonts w:hint="eastAsia" w:ascii="仿宋" w:hAnsi="仿宋" w:eastAsia="仿宋"/>
                <w:b/>
                <w:bCs/>
                <w:sz w:val="24"/>
              </w:rPr>
              <w:t>4、项目进度</w:t>
            </w:r>
          </w:p>
        </w:tc>
        <w:tc>
          <w:tcPr>
            <w:tcW w:w="3773" w:type="dxa"/>
            <w:gridSpan w:val="4"/>
            <w:tcBorders>
              <w:top w:val="single" w:color="auto" w:sz="4" w:space="0"/>
              <w:left w:val="single" w:color="auto" w:sz="4" w:space="0"/>
              <w:bottom w:val="single" w:color="auto" w:sz="4" w:space="0"/>
              <w:right w:val="single" w:color="auto" w:sz="4" w:space="0"/>
            </w:tcBorders>
            <w:vAlign w:val="center"/>
          </w:tcPr>
          <w:p w14:paraId="76E09AD8">
            <w:pPr>
              <w:snapToGrid w:val="0"/>
              <w:spacing w:line="360" w:lineRule="auto"/>
              <w:jc w:val="left"/>
              <w:rPr>
                <w:rFonts w:ascii="仿宋" w:hAnsi="仿宋" w:eastAsia="仿宋"/>
                <w:b/>
                <w:bCs/>
                <w:sz w:val="24"/>
              </w:rPr>
            </w:pPr>
            <w:r>
              <w:rPr>
                <w:rFonts w:hint="eastAsia" w:ascii="仿宋" w:hAnsi="仿宋" w:eastAsia="仿宋"/>
                <w:b/>
                <w:bCs/>
                <w:sz w:val="24"/>
              </w:rPr>
              <w:t>开工时间</w:t>
            </w:r>
          </w:p>
        </w:tc>
        <w:tc>
          <w:tcPr>
            <w:tcW w:w="2816" w:type="dxa"/>
            <w:gridSpan w:val="3"/>
            <w:tcBorders>
              <w:top w:val="single" w:color="auto" w:sz="4" w:space="0"/>
              <w:left w:val="single" w:color="auto" w:sz="4" w:space="0"/>
              <w:bottom w:val="single" w:color="auto" w:sz="4" w:space="0"/>
              <w:right w:val="single" w:color="auto" w:sz="4" w:space="0"/>
            </w:tcBorders>
            <w:vAlign w:val="center"/>
          </w:tcPr>
          <w:p w14:paraId="6D7426B2">
            <w:pPr>
              <w:snapToGrid w:val="0"/>
              <w:spacing w:line="360" w:lineRule="auto"/>
              <w:rPr>
                <w:rFonts w:ascii="仿宋" w:hAnsi="仿宋" w:eastAsia="仿宋"/>
                <w:b/>
                <w:bCs/>
                <w:sz w:val="24"/>
              </w:rPr>
            </w:pPr>
            <w:r>
              <w:rPr>
                <w:rFonts w:hint="eastAsia" w:ascii="仿宋" w:hAnsi="仿宋" w:eastAsia="仿宋"/>
                <w:b/>
                <w:bCs/>
                <w:sz w:val="24"/>
              </w:rPr>
              <w:t xml:space="preserve">      年     月     日</w:t>
            </w:r>
          </w:p>
        </w:tc>
      </w:tr>
      <w:tr w14:paraId="3D5178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427" w:hRule="atLeast"/>
          <w:jc w:val="center"/>
        </w:trPr>
        <w:tc>
          <w:tcPr>
            <w:tcW w:w="2117" w:type="dxa"/>
            <w:gridSpan w:val="2"/>
            <w:vMerge w:val="continue"/>
            <w:tcBorders>
              <w:left w:val="single" w:color="auto" w:sz="4" w:space="0"/>
              <w:bottom w:val="single" w:color="auto" w:sz="4" w:space="0"/>
              <w:right w:val="single" w:color="auto" w:sz="4" w:space="0"/>
            </w:tcBorders>
            <w:vAlign w:val="center"/>
          </w:tcPr>
          <w:p w14:paraId="2ECBD0E6">
            <w:pPr>
              <w:snapToGrid w:val="0"/>
              <w:spacing w:line="360" w:lineRule="auto"/>
              <w:rPr>
                <w:rFonts w:ascii="仿宋" w:hAnsi="仿宋" w:eastAsia="仿宋"/>
                <w:b/>
                <w:bCs/>
                <w:sz w:val="24"/>
              </w:rPr>
            </w:pPr>
          </w:p>
        </w:tc>
        <w:tc>
          <w:tcPr>
            <w:tcW w:w="3773" w:type="dxa"/>
            <w:gridSpan w:val="4"/>
            <w:tcBorders>
              <w:top w:val="single" w:color="auto" w:sz="4" w:space="0"/>
              <w:left w:val="single" w:color="auto" w:sz="4" w:space="0"/>
              <w:bottom w:val="single" w:color="auto" w:sz="4" w:space="0"/>
              <w:right w:val="single" w:color="auto" w:sz="4" w:space="0"/>
            </w:tcBorders>
            <w:vAlign w:val="center"/>
          </w:tcPr>
          <w:p w14:paraId="57056847">
            <w:pPr>
              <w:snapToGrid w:val="0"/>
              <w:spacing w:line="360" w:lineRule="auto"/>
              <w:jc w:val="left"/>
              <w:rPr>
                <w:rFonts w:ascii="仿宋" w:hAnsi="仿宋" w:eastAsia="仿宋"/>
                <w:b/>
                <w:bCs/>
                <w:sz w:val="24"/>
              </w:rPr>
            </w:pPr>
            <w:r>
              <w:rPr>
                <w:rFonts w:hint="eastAsia" w:ascii="仿宋" w:hAnsi="仿宋" w:eastAsia="仿宋"/>
                <w:b/>
                <w:bCs/>
                <w:sz w:val="24"/>
              </w:rPr>
              <w:t>竣工时间</w:t>
            </w:r>
          </w:p>
        </w:tc>
        <w:tc>
          <w:tcPr>
            <w:tcW w:w="2816" w:type="dxa"/>
            <w:gridSpan w:val="3"/>
            <w:tcBorders>
              <w:top w:val="single" w:color="auto" w:sz="4" w:space="0"/>
              <w:left w:val="single" w:color="auto" w:sz="4" w:space="0"/>
              <w:bottom w:val="single" w:color="auto" w:sz="4" w:space="0"/>
              <w:right w:val="single" w:color="auto" w:sz="4" w:space="0"/>
            </w:tcBorders>
            <w:vAlign w:val="center"/>
          </w:tcPr>
          <w:p w14:paraId="64A470D4">
            <w:pPr>
              <w:snapToGrid w:val="0"/>
              <w:spacing w:line="360" w:lineRule="auto"/>
              <w:jc w:val="center"/>
              <w:rPr>
                <w:rFonts w:ascii="仿宋" w:hAnsi="仿宋" w:eastAsia="仿宋"/>
                <w:b/>
                <w:bCs/>
                <w:sz w:val="24"/>
              </w:rPr>
            </w:pPr>
            <w:r>
              <w:rPr>
                <w:rFonts w:hint="eastAsia" w:ascii="仿宋" w:hAnsi="仿宋" w:eastAsia="仿宋"/>
                <w:b/>
                <w:bCs/>
                <w:sz w:val="24"/>
              </w:rPr>
              <w:t xml:space="preserve">      年     月     日</w:t>
            </w:r>
          </w:p>
        </w:tc>
      </w:tr>
      <w:tr w14:paraId="5689EB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13" w:hRule="atLeast"/>
          <w:jc w:val="center"/>
        </w:trPr>
        <w:tc>
          <w:tcPr>
            <w:tcW w:w="2117" w:type="dxa"/>
            <w:gridSpan w:val="2"/>
            <w:vMerge w:val="restart"/>
            <w:tcBorders>
              <w:top w:val="single" w:color="auto" w:sz="4" w:space="0"/>
              <w:left w:val="single" w:color="auto" w:sz="4" w:space="0"/>
              <w:right w:val="single" w:color="auto" w:sz="4" w:space="0"/>
            </w:tcBorders>
            <w:vAlign w:val="center"/>
          </w:tcPr>
          <w:p w14:paraId="62A820D8">
            <w:pPr>
              <w:snapToGrid w:val="0"/>
              <w:spacing w:line="360" w:lineRule="auto"/>
              <w:rPr>
                <w:rFonts w:ascii="仿宋" w:hAnsi="仿宋" w:eastAsia="仿宋"/>
                <w:b/>
                <w:bCs/>
                <w:sz w:val="24"/>
              </w:rPr>
            </w:pPr>
            <w:r>
              <w:rPr>
                <w:rFonts w:hint="eastAsia" w:ascii="仿宋" w:hAnsi="仿宋" w:eastAsia="仿宋"/>
                <w:b/>
                <w:bCs/>
                <w:sz w:val="24"/>
              </w:rPr>
              <w:t>5、项目审批文件</w:t>
            </w:r>
          </w:p>
        </w:tc>
        <w:tc>
          <w:tcPr>
            <w:tcW w:w="3773" w:type="dxa"/>
            <w:gridSpan w:val="4"/>
            <w:tcBorders>
              <w:top w:val="single" w:color="auto" w:sz="4" w:space="0"/>
              <w:left w:val="single" w:color="auto" w:sz="4" w:space="0"/>
              <w:bottom w:val="single" w:color="auto" w:sz="4" w:space="0"/>
              <w:right w:val="single" w:color="auto" w:sz="4" w:space="0"/>
            </w:tcBorders>
            <w:vAlign w:val="center"/>
          </w:tcPr>
          <w:p w14:paraId="216F2935">
            <w:pPr>
              <w:snapToGrid w:val="0"/>
              <w:spacing w:line="360" w:lineRule="auto"/>
              <w:ind w:right="-49"/>
              <w:jc w:val="left"/>
              <w:rPr>
                <w:rFonts w:ascii="仿宋" w:hAnsi="仿宋" w:eastAsia="仿宋"/>
                <w:b/>
                <w:bCs/>
                <w:sz w:val="24"/>
              </w:rPr>
            </w:pPr>
            <w:r>
              <w:rPr>
                <w:rFonts w:hint="eastAsia" w:ascii="仿宋" w:hAnsi="仿宋" w:eastAsia="仿宋"/>
                <w:b/>
                <w:bCs/>
                <w:sz w:val="24"/>
              </w:rPr>
              <w:t>土地使用证/不动产登记证书编号</w:t>
            </w:r>
          </w:p>
        </w:tc>
        <w:tc>
          <w:tcPr>
            <w:tcW w:w="2816" w:type="dxa"/>
            <w:gridSpan w:val="3"/>
            <w:tcBorders>
              <w:top w:val="single" w:color="auto" w:sz="4" w:space="0"/>
              <w:left w:val="single" w:color="auto" w:sz="4" w:space="0"/>
              <w:bottom w:val="single" w:color="auto" w:sz="4" w:space="0"/>
              <w:right w:val="single" w:color="auto" w:sz="4" w:space="0"/>
            </w:tcBorders>
            <w:vAlign w:val="center"/>
          </w:tcPr>
          <w:p w14:paraId="74066BF1">
            <w:pPr>
              <w:snapToGrid w:val="0"/>
              <w:spacing w:line="360" w:lineRule="auto"/>
              <w:ind w:right="480"/>
              <w:rPr>
                <w:rFonts w:hint="default" w:ascii="仿宋" w:hAnsi="仿宋" w:eastAsia="仿宋"/>
                <w:b/>
                <w:bCs/>
                <w:sz w:val="24"/>
                <w:lang w:val="en-US" w:eastAsia="zh-CN"/>
              </w:rPr>
            </w:pPr>
            <w:r>
              <w:rPr>
                <w:rFonts w:hint="eastAsia" w:ascii="仿宋" w:hAnsi="仿宋" w:eastAsia="仿宋"/>
                <w:b/>
                <w:bCs/>
                <w:sz w:val="24"/>
                <w:lang w:val="en-US" w:eastAsia="zh-CN"/>
              </w:rPr>
              <w:t>42238187402</w:t>
            </w:r>
          </w:p>
        </w:tc>
      </w:tr>
      <w:tr w14:paraId="56F6C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13" w:hRule="atLeast"/>
          <w:jc w:val="center"/>
        </w:trPr>
        <w:tc>
          <w:tcPr>
            <w:tcW w:w="2117" w:type="dxa"/>
            <w:gridSpan w:val="2"/>
            <w:vMerge w:val="continue"/>
            <w:tcBorders>
              <w:left w:val="single" w:color="auto" w:sz="4" w:space="0"/>
              <w:right w:val="single" w:color="auto" w:sz="4" w:space="0"/>
            </w:tcBorders>
            <w:vAlign w:val="center"/>
          </w:tcPr>
          <w:p w14:paraId="3EB2FB68">
            <w:pPr>
              <w:snapToGrid w:val="0"/>
              <w:spacing w:line="360" w:lineRule="auto"/>
              <w:rPr>
                <w:rFonts w:ascii="仿宋" w:hAnsi="仿宋" w:eastAsia="仿宋"/>
                <w:b/>
                <w:bCs/>
                <w:sz w:val="24"/>
              </w:rPr>
            </w:pPr>
          </w:p>
        </w:tc>
        <w:tc>
          <w:tcPr>
            <w:tcW w:w="3773" w:type="dxa"/>
            <w:gridSpan w:val="4"/>
            <w:tcBorders>
              <w:top w:val="single" w:color="auto" w:sz="4" w:space="0"/>
              <w:left w:val="single" w:color="auto" w:sz="4" w:space="0"/>
              <w:bottom w:val="single" w:color="auto" w:sz="4" w:space="0"/>
              <w:right w:val="single" w:color="auto" w:sz="4" w:space="0"/>
            </w:tcBorders>
            <w:vAlign w:val="center"/>
          </w:tcPr>
          <w:p w14:paraId="3C2DAE79">
            <w:pPr>
              <w:snapToGrid w:val="0"/>
              <w:spacing w:line="360" w:lineRule="auto"/>
              <w:ind w:right="-49"/>
              <w:jc w:val="left"/>
              <w:rPr>
                <w:rFonts w:ascii="仿宋" w:hAnsi="仿宋" w:eastAsia="仿宋"/>
                <w:b/>
                <w:bCs/>
                <w:sz w:val="24"/>
              </w:rPr>
            </w:pPr>
            <w:r>
              <w:rPr>
                <w:rFonts w:hint="eastAsia" w:ascii="仿宋" w:hAnsi="仿宋" w:eastAsia="仿宋"/>
                <w:b/>
                <w:bCs/>
                <w:sz w:val="24"/>
              </w:rPr>
              <w:t>建设用地工程规划许可证编号</w:t>
            </w:r>
          </w:p>
        </w:tc>
        <w:tc>
          <w:tcPr>
            <w:tcW w:w="2816" w:type="dxa"/>
            <w:gridSpan w:val="3"/>
            <w:tcBorders>
              <w:top w:val="single" w:color="auto" w:sz="4" w:space="0"/>
              <w:left w:val="single" w:color="auto" w:sz="4" w:space="0"/>
              <w:bottom w:val="single" w:color="auto" w:sz="4" w:space="0"/>
              <w:right w:val="single" w:color="auto" w:sz="4" w:space="0"/>
            </w:tcBorders>
            <w:vAlign w:val="center"/>
          </w:tcPr>
          <w:p w14:paraId="2F992F57">
            <w:pPr>
              <w:snapToGrid w:val="0"/>
              <w:spacing w:line="360" w:lineRule="auto"/>
              <w:ind w:right="480"/>
              <w:rPr>
                <w:rFonts w:ascii="仿宋" w:hAnsi="仿宋" w:eastAsia="仿宋"/>
                <w:b/>
                <w:bCs/>
                <w:sz w:val="24"/>
              </w:rPr>
            </w:pPr>
            <w:r>
              <w:rPr>
                <w:rFonts w:hint="eastAsia" w:ascii="仿宋" w:hAnsi="仿宋" w:eastAsia="仿宋"/>
                <w:b/>
                <w:bCs/>
                <w:sz w:val="24"/>
                <w:lang w:val="en-US" w:eastAsia="zh-CN"/>
              </w:rPr>
              <w:t>4</w:t>
            </w:r>
            <w:r>
              <w:rPr>
                <w:rFonts w:hint="eastAsia" w:ascii="仿宋" w:hAnsi="仿宋" w:eastAsia="仿宋"/>
                <w:b/>
                <w:bCs/>
                <w:sz w:val="24"/>
              </w:rPr>
              <w:t>20608202300023</w:t>
            </w:r>
          </w:p>
        </w:tc>
      </w:tr>
      <w:tr w14:paraId="154DC4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13" w:hRule="atLeast"/>
          <w:jc w:val="center"/>
        </w:trPr>
        <w:tc>
          <w:tcPr>
            <w:tcW w:w="2117" w:type="dxa"/>
            <w:gridSpan w:val="2"/>
            <w:vMerge w:val="continue"/>
            <w:tcBorders>
              <w:left w:val="single" w:color="auto" w:sz="4" w:space="0"/>
              <w:right w:val="single" w:color="auto" w:sz="4" w:space="0"/>
            </w:tcBorders>
            <w:vAlign w:val="center"/>
          </w:tcPr>
          <w:p w14:paraId="1789E330">
            <w:pPr>
              <w:snapToGrid w:val="0"/>
              <w:spacing w:line="360" w:lineRule="auto"/>
              <w:rPr>
                <w:rFonts w:ascii="仿宋" w:hAnsi="仿宋" w:eastAsia="仿宋"/>
                <w:b/>
                <w:bCs/>
                <w:sz w:val="24"/>
              </w:rPr>
            </w:pPr>
          </w:p>
        </w:tc>
        <w:tc>
          <w:tcPr>
            <w:tcW w:w="3773" w:type="dxa"/>
            <w:gridSpan w:val="4"/>
            <w:tcBorders>
              <w:top w:val="single" w:color="auto" w:sz="4" w:space="0"/>
              <w:left w:val="single" w:color="auto" w:sz="4" w:space="0"/>
              <w:bottom w:val="single" w:color="auto" w:sz="4" w:space="0"/>
              <w:right w:val="single" w:color="auto" w:sz="4" w:space="0"/>
            </w:tcBorders>
            <w:vAlign w:val="center"/>
          </w:tcPr>
          <w:p w14:paraId="61B83206">
            <w:pPr>
              <w:snapToGrid w:val="0"/>
              <w:spacing w:line="360" w:lineRule="auto"/>
              <w:jc w:val="left"/>
              <w:rPr>
                <w:rFonts w:ascii="仿宋" w:hAnsi="仿宋" w:eastAsia="仿宋"/>
                <w:b/>
                <w:bCs/>
                <w:sz w:val="24"/>
              </w:rPr>
            </w:pPr>
            <w:r>
              <w:rPr>
                <w:rFonts w:hint="eastAsia" w:ascii="仿宋" w:hAnsi="仿宋" w:eastAsia="仿宋"/>
                <w:b/>
                <w:bCs/>
                <w:sz w:val="24"/>
              </w:rPr>
              <w:t>建设工程规划许可证编号</w:t>
            </w:r>
          </w:p>
        </w:tc>
        <w:tc>
          <w:tcPr>
            <w:tcW w:w="2816" w:type="dxa"/>
            <w:gridSpan w:val="3"/>
            <w:tcBorders>
              <w:top w:val="single" w:color="auto" w:sz="4" w:space="0"/>
              <w:left w:val="single" w:color="auto" w:sz="4" w:space="0"/>
              <w:bottom w:val="single" w:color="auto" w:sz="4" w:space="0"/>
              <w:right w:val="single" w:color="auto" w:sz="4" w:space="0"/>
            </w:tcBorders>
            <w:vAlign w:val="center"/>
          </w:tcPr>
          <w:p w14:paraId="392B720A">
            <w:pPr>
              <w:snapToGrid w:val="0"/>
              <w:spacing w:line="360" w:lineRule="auto"/>
              <w:ind w:right="480"/>
              <w:rPr>
                <w:rFonts w:ascii="仿宋" w:hAnsi="仿宋" w:eastAsia="仿宋"/>
                <w:b/>
                <w:bCs/>
                <w:sz w:val="24"/>
              </w:rPr>
            </w:pPr>
            <w:r>
              <w:rPr>
                <w:rFonts w:hint="eastAsia" w:ascii="仿宋" w:hAnsi="仿宋" w:eastAsia="仿宋"/>
                <w:b/>
                <w:bCs/>
                <w:sz w:val="24"/>
              </w:rPr>
              <w:t>420600202300155</w:t>
            </w:r>
          </w:p>
        </w:tc>
      </w:tr>
      <w:tr w14:paraId="23B1E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13" w:hRule="atLeast"/>
          <w:jc w:val="center"/>
        </w:trPr>
        <w:tc>
          <w:tcPr>
            <w:tcW w:w="2117" w:type="dxa"/>
            <w:gridSpan w:val="2"/>
            <w:vMerge w:val="continue"/>
            <w:tcBorders>
              <w:left w:val="single" w:color="auto" w:sz="4" w:space="0"/>
              <w:right w:val="single" w:color="auto" w:sz="4" w:space="0"/>
            </w:tcBorders>
            <w:vAlign w:val="center"/>
          </w:tcPr>
          <w:p w14:paraId="4E9341F9">
            <w:pPr>
              <w:snapToGrid w:val="0"/>
              <w:spacing w:line="360" w:lineRule="auto"/>
              <w:rPr>
                <w:rFonts w:ascii="仿宋" w:hAnsi="仿宋" w:eastAsia="仿宋"/>
                <w:b/>
                <w:bCs/>
                <w:sz w:val="24"/>
              </w:rPr>
            </w:pPr>
          </w:p>
        </w:tc>
        <w:tc>
          <w:tcPr>
            <w:tcW w:w="3773" w:type="dxa"/>
            <w:gridSpan w:val="4"/>
            <w:tcBorders>
              <w:top w:val="single" w:color="auto" w:sz="4" w:space="0"/>
              <w:left w:val="single" w:color="auto" w:sz="4" w:space="0"/>
              <w:bottom w:val="single" w:color="auto" w:sz="4" w:space="0"/>
              <w:right w:val="single" w:color="auto" w:sz="4" w:space="0"/>
            </w:tcBorders>
            <w:vAlign w:val="center"/>
          </w:tcPr>
          <w:p w14:paraId="3B081116">
            <w:pPr>
              <w:snapToGrid w:val="0"/>
              <w:spacing w:line="360" w:lineRule="auto"/>
              <w:jc w:val="left"/>
              <w:rPr>
                <w:rFonts w:ascii="仿宋" w:hAnsi="仿宋" w:eastAsia="仿宋"/>
                <w:b/>
                <w:bCs/>
                <w:sz w:val="24"/>
              </w:rPr>
            </w:pPr>
            <w:r>
              <w:rPr>
                <w:rFonts w:hint="eastAsia" w:ascii="仿宋" w:hAnsi="仿宋" w:eastAsia="仿宋"/>
                <w:b/>
                <w:bCs/>
                <w:sz w:val="24"/>
              </w:rPr>
              <w:t>建筑工程施工许可证编号</w:t>
            </w:r>
          </w:p>
        </w:tc>
        <w:tc>
          <w:tcPr>
            <w:tcW w:w="2816" w:type="dxa"/>
            <w:gridSpan w:val="3"/>
            <w:tcBorders>
              <w:top w:val="single" w:color="auto" w:sz="4" w:space="0"/>
              <w:left w:val="single" w:color="auto" w:sz="4" w:space="0"/>
              <w:bottom w:val="single" w:color="auto" w:sz="4" w:space="0"/>
              <w:right w:val="single" w:color="auto" w:sz="4" w:space="0"/>
            </w:tcBorders>
            <w:vAlign w:val="center"/>
          </w:tcPr>
          <w:p w14:paraId="51FA3946">
            <w:pPr>
              <w:snapToGrid w:val="0"/>
              <w:spacing w:line="360" w:lineRule="auto"/>
              <w:ind w:right="480"/>
              <w:rPr>
                <w:rFonts w:ascii="仿宋" w:hAnsi="仿宋" w:eastAsia="仿宋"/>
                <w:b/>
                <w:bCs/>
                <w:sz w:val="24"/>
              </w:rPr>
            </w:pPr>
            <w:r>
              <w:rPr>
                <w:rFonts w:hint="eastAsia" w:ascii="仿宋" w:hAnsi="仿宋" w:eastAsia="仿宋"/>
                <w:b/>
                <w:bCs/>
                <w:sz w:val="24"/>
              </w:rPr>
              <w:t>420697202310180101</w:t>
            </w:r>
          </w:p>
        </w:tc>
      </w:tr>
      <w:tr w14:paraId="11EFB2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13" w:hRule="atLeast"/>
          <w:jc w:val="center"/>
        </w:trPr>
        <w:tc>
          <w:tcPr>
            <w:tcW w:w="3778" w:type="dxa"/>
            <w:gridSpan w:val="3"/>
            <w:tcBorders>
              <w:top w:val="single" w:color="auto" w:sz="4" w:space="0"/>
              <w:left w:val="single" w:color="auto" w:sz="4" w:space="0"/>
              <w:bottom w:val="single" w:color="auto" w:sz="4" w:space="0"/>
              <w:right w:val="single" w:color="auto" w:sz="4" w:space="0"/>
            </w:tcBorders>
            <w:vAlign w:val="center"/>
          </w:tcPr>
          <w:p w14:paraId="12FFABD1">
            <w:pPr>
              <w:snapToGrid w:val="0"/>
              <w:spacing w:line="360" w:lineRule="auto"/>
              <w:rPr>
                <w:rFonts w:ascii="仿宋" w:hAnsi="仿宋" w:eastAsia="仿宋"/>
                <w:b/>
                <w:bCs/>
                <w:sz w:val="24"/>
              </w:rPr>
            </w:pPr>
            <w:r>
              <w:rPr>
                <w:rFonts w:hint="eastAsia" w:ascii="仿宋" w:hAnsi="仿宋" w:eastAsia="仿宋"/>
                <w:b/>
                <w:bCs/>
                <w:sz w:val="24"/>
              </w:rPr>
              <w:t>6、是否发生重大质量安全事故</w:t>
            </w:r>
          </w:p>
        </w:tc>
        <w:tc>
          <w:tcPr>
            <w:tcW w:w="4928" w:type="dxa"/>
            <w:gridSpan w:val="6"/>
            <w:tcBorders>
              <w:top w:val="single" w:color="auto" w:sz="4" w:space="0"/>
              <w:left w:val="single" w:color="auto" w:sz="4" w:space="0"/>
              <w:bottom w:val="single" w:color="auto" w:sz="4" w:space="0"/>
              <w:right w:val="single" w:color="auto" w:sz="4" w:space="0"/>
            </w:tcBorders>
            <w:vAlign w:val="center"/>
          </w:tcPr>
          <w:p w14:paraId="3255837B">
            <w:pPr>
              <w:snapToGrid w:val="0"/>
              <w:spacing w:line="360" w:lineRule="auto"/>
              <w:ind w:right="480"/>
              <w:rPr>
                <w:rFonts w:ascii="仿宋" w:hAnsi="仿宋" w:eastAsia="仿宋"/>
                <w:b/>
                <w:bCs/>
                <w:sz w:val="24"/>
              </w:rPr>
            </w:pPr>
            <w:r>
              <w:rPr>
                <w:rFonts w:hint="eastAsia" w:ascii="仿宋" w:hAnsi="仿宋" w:eastAsia="仿宋"/>
                <w:b/>
                <w:bCs/>
                <w:sz w:val="24"/>
              </w:rPr>
              <w:t xml:space="preserve">□是    </w:t>
            </w:r>
            <w:r>
              <w:rPr>
                <w:rFonts w:ascii="仿宋" w:hAnsi="仿宋" w:eastAsia="仿宋"/>
                <w:b/>
                <w:bCs/>
                <w:sz w:val="24"/>
              </w:rPr>
              <w:t xml:space="preserve">  </w:t>
            </w:r>
            <w:r>
              <w:rPr>
                <w:rFonts w:hint="eastAsia" w:ascii="仿宋" w:hAnsi="仿宋" w:eastAsia="仿宋"/>
                <w:b/>
                <w:bCs/>
                <w:sz w:val="24"/>
                <w:lang w:eastAsia="zh-CN"/>
              </w:rPr>
              <w:t>☑</w:t>
            </w:r>
            <w:r>
              <w:rPr>
                <w:rFonts w:hint="eastAsia" w:ascii="仿宋" w:hAnsi="仿宋" w:eastAsia="仿宋"/>
                <w:b/>
                <w:bCs/>
                <w:sz w:val="24"/>
              </w:rPr>
              <w:t xml:space="preserve">否      </w:t>
            </w:r>
          </w:p>
        </w:tc>
      </w:tr>
      <w:tr w14:paraId="6FFDA5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75"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7B2124D1">
            <w:pPr>
              <w:snapToGrid w:val="0"/>
              <w:spacing w:line="360" w:lineRule="auto"/>
              <w:rPr>
                <w:rFonts w:ascii="仿宋" w:hAnsi="仿宋" w:eastAsia="仿宋"/>
                <w:b/>
                <w:bCs/>
                <w:sz w:val="24"/>
              </w:rPr>
            </w:pPr>
            <w:r>
              <w:rPr>
                <w:rFonts w:hint="eastAsia" w:ascii="仿宋" w:hAnsi="仿宋" w:eastAsia="仿宋"/>
                <w:b/>
                <w:bCs/>
                <w:sz w:val="24"/>
              </w:rPr>
              <w:t>7、建设单位</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0E1F9A24">
            <w:pPr>
              <w:snapToGrid w:val="0"/>
              <w:spacing w:line="360" w:lineRule="auto"/>
              <w:rPr>
                <w:rFonts w:ascii="仿宋" w:hAnsi="仿宋" w:eastAsia="仿宋"/>
                <w:b/>
                <w:bCs/>
                <w:sz w:val="24"/>
              </w:rPr>
            </w:pPr>
            <w:r>
              <w:rPr>
                <w:rFonts w:hint="eastAsia" w:ascii="仿宋" w:hAnsi="仿宋" w:eastAsia="仿宋"/>
                <w:b/>
                <w:bCs/>
                <w:sz w:val="24"/>
              </w:rPr>
              <w:t>襄阳市卫生健康委员会</w:t>
            </w:r>
          </w:p>
        </w:tc>
        <w:tc>
          <w:tcPr>
            <w:tcW w:w="856" w:type="dxa"/>
            <w:tcBorders>
              <w:top w:val="single" w:color="auto" w:sz="4" w:space="0"/>
              <w:left w:val="single" w:color="auto" w:sz="4" w:space="0"/>
              <w:bottom w:val="single" w:color="auto" w:sz="4" w:space="0"/>
              <w:right w:val="single" w:color="auto" w:sz="4" w:space="0"/>
            </w:tcBorders>
            <w:vAlign w:val="center"/>
          </w:tcPr>
          <w:p w14:paraId="690CC113">
            <w:pPr>
              <w:snapToGrid w:val="0"/>
              <w:spacing w:line="360" w:lineRule="auto"/>
              <w:rPr>
                <w:rFonts w:ascii="仿宋" w:hAnsi="仿宋" w:eastAsia="仿宋"/>
                <w:b/>
                <w:bCs/>
                <w:sz w:val="24"/>
              </w:rPr>
            </w:pPr>
            <w:r>
              <w:rPr>
                <w:rFonts w:hint="eastAsia" w:ascii="仿宋" w:hAnsi="仿宋" w:eastAsia="仿宋"/>
                <w:b/>
                <w:bCs/>
                <w:sz w:val="24"/>
              </w:rPr>
              <w:t>传真</w:t>
            </w:r>
          </w:p>
        </w:tc>
        <w:tc>
          <w:tcPr>
            <w:tcW w:w="1658" w:type="dxa"/>
            <w:tcBorders>
              <w:top w:val="single" w:color="auto" w:sz="4" w:space="0"/>
              <w:left w:val="single" w:color="auto" w:sz="4" w:space="0"/>
              <w:bottom w:val="single" w:color="auto" w:sz="4" w:space="0"/>
              <w:right w:val="single" w:color="auto" w:sz="4" w:space="0"/>
            </w:tcBorders>
            <w:vAlign w:val="center"/>
          </w:tcPr>
          <w:p w14:paraId="10B891C5">
            <w:pPr>
              <w:snapToGrid w:val="0"/>
              <w:spacing w:line="360" w:lineRule="auto"/>
              <w:rPr>
                <w:rFonts w:ascii="仿宋" w:hAnsi="仿宋" w:eastAsia="仿宋"/>
                <w:b/>
                <w:bCs/>
                <w:sz w:val="24"/>
              </w:rPr>
            </w:pPr>
          </w:p>
        </w:tc>
      </w:tr>
      <w:tr w14:paraId="74A2E0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4"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59866542">
            <w:pPr>
              <w:snapToGrid w:val="0"/>
              <w:spacing w:line="360" w:lineRule="auto"/>
              <w:rPr>
                <w:rFonts w:ascii="仿宋" w:hAnsi="仿宋" w:eastAsia="仿宋"/>
                <w:b/>
                <w:bCs/>
                <w:sz w:val="24"/>
              </w:rPr>
            </w:pPr>
            <w:r>
              <w:rPr>
                <w:rFonts w:hint="eastAsia" w:ascii="仿宋" w:hAnsi="仿宋" w:eastAsia="仿宋"/>
                <w:b/>
                <w:bCs/>
                <w:sz w:val="24"/>
              </w:rPr>
              <w:t>通讯地址</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60764B94">
            <w:pPr>
              <w:snapToGrid w:val="0"/>
              <w:spacing w:line="360" w:lineRule="auto"/>
              <w:rPr>
                <w:rFonts w:ascii="仿宋" w:hAnsi="仿宋" w:eastAsia="仿宋"/>
                <w:b/>
                <w:bCs/>
                <w:sz w:val="24"/>
              </w:rPr>
            </w:pPr>
            <w:r>
              <w:rPr>
                <w:rFonts w:hint="eastAsia" w:ascii="仿宋" w:hAnsi="仿宋" w:eastAsia="仿宋"/>
                <w:b/>
                <w:bCs/>
                <w:sz w:val="24"/>
              </w:rPr>
              <w:t>湖北省襄阳市襄城区铁佛寺路28号</w:t>
            </w:r>
          </w:p>
        </w:tc>
        <w:tc>
          <w:tcPr>
            <w:tcW w:w="856" w:type="dxa"/>
            <w:tcBorders>
              <w:top w:val="single" w:color="auto" w:sz="4" w:space="0"/>
              <w:left w:val="single" w:color="auto" w:sz="4" w:space="0"/>
              <w:bottom w:val="single" w:color="auto" w:sz="4" w:space="0"/>
              <w:right w:val="single" w:color="auto" w:sz="4" w:space="0"/>
            </w:tcBorders>
            <w:vAlign w:val="center"/>
          </w:tcPr>
          <w:p w14:paraId="5848A74F">
            <w:pPr>
              <w:snapToGrid w:val="0"/>
              <w:spacing w:line="360" w:lineRule="auto"/>
              <w:rPr>
                <w:rFonts w:ascii="仿宋" w:hAnsi="仿宋" w:eastAsia="仿宋"/>
                <w:b/>
                <w:bCs/>
                <w:sz w:val="24"/>
              </w:rPr>
            </w:pPr>
            <w:r>
              <w:rPr>
                <w:rFonts w:hint="eastAsia" w:ascii="仿宋" w:hAnsi="仿宋" w:eastAsia="仿宋"/>
                <w:b/>
                <w:bCs/>
                <w:sz w:val="24"/>
              </w:rPr>
              <w:t>邮编</w:t>
            </w:r>
          </w:p>
        </w:tc>
        <w:tc>
          <w:tcPr>
            <w:tcW w:w="1658" w:type="dxa"/>
            <w:tcBorders>
              <w:top w:val="single" w:color="auto" w:sz="4" w:space="0"/>
              <w:left w:val="single" w:color="auto" w:sz="4" w:space="0"/>
              <w:bottom w:val="single" w:color="auto" w:sz="4" w:space="0"/>
              <w:right w:val="single" w:color="auto" w:sz="4" w:space="0"/>
            </w:tcBorders>
            <w:vAlign w:val="center"/>
          </w:tcPr>
          <w:p w14:paraId="47258237">
            <w:pPr>
              <w:snapToGrid w:val="0"/>
              <w:spacing w:line="360" w:lineRule="auto"/>
              <w:rPr>
                <w:rFonts w:ascii="仿宋" w:hAnsi="仿宋" w:eastAsia="仿宋"/>
                <w:b/>
                <w:bCs/>
                <w:sz w:val="24"/>
              </w:rPr>
            </w:pPr>
          </w:p>
        </w:tc>
      </w:tr>
      <w:tr w14:paraId="11B8BB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4"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3D0CBC31">
            <w:pPr>
              <w:snapToGrid w:val="0"/>
              <w:spacing w:line="360" w:lineRule="auto"/>
              <w:rPr>
                <w:rFonts w:ascii="仿宋" w:hAnsi="仿宋" w:eastAsia="仿宋"/>
                <w:b/>
                <w:bCs/>
                <w:sz w:val="24"/>
              </w:rPr>
            </w:pPr>
            <w:r>
              <w:rPr>
                <w:rFonts w:hint="eastAsia" w:ascii="仿宋" w:hAnsi="仿宋" w:eastAsia="仿宋"/>
                <w:b/>
                <w:bCs/>
                <w:sz w:val="24"/>
              </w:rPr>
              <w:t>统一社会信用代码证信息</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2BFB95B5">
            <w:pPr>
              <w:snapToGrid w:val="0"/>
              <w:spacing w:line="360" w:lineRule="auto"/>
              <w:rPr>
                <w:rFonts w:ascii="仿宋" w:hAnsi="仿宋" w:eastAsia="仿宋"/>
                <w:b/>
                <w:bCs/>
                <w:sz w:val="24"/>
              </w:rPr>
            </w:pPr>
            <w:r>
              <w:rPr>
                <w:rFonts w:hint="eastAsia" w:ascii="仿宋" w:hAnsi="仿宋" w:eastAsia="仿宋"/>
                <w:b/>
                <w:bCs/>
                <w:sz w:val="24"/>
              </w:rPr>
              <w:t>11420600MB16204126</w:t>
            </w:r>
          </w:p>
        </w:tc>
        <w:tc>
          <w:tcPr>
            <w:tcW w:w="856" w:type="dxa"/>
            <w:tcBorders>
              <w:top w:val="single" w:color="auto" w:sz="4" w:space="0"/>
              <w:left w:val="single" w:color="auto" w:sz="4" w:space="0"/>
              <w:bottom w:val="single" w:color="auto" w:sz="4" w:space="0"/>
              <w:right w:val="single" w:color="auto" w:sz="4" w:space="0"/>
            </w:tcBorders>
            <w:vAlign w:val="center"/>
          </w:tcPr>
          <w:p w14:paraId="717515F3">
            <w:pPr>
              <w:snapToGrid w:val="0"/>
              <w:spacing w:line="360" w:lineRule="auto"/>
              <w:rPr>
                <w:rFonts w:ascii="仿宋" w:hAnsi="仿宋" w:eastAsia="仿宋"/>
                <w:b/>
                <w:bCs/>
                <w:sz w:val="24"/>
              </w:rPr>
            </w:pPr>
          </w:p>
        </w:tc>
        <w:tc>
          <w:tcPr>
            <w:tcW w:w="1658" w:type="dxa"/>
            <w:tcBorders>
              <w:top w:val="single" w:color="auto" w:sz="4" w:space="0"/>
              <w:left w:val="single" w:color="auto" w:sz="4" w:space="0"/>
              <w:bottom w:val="single" w:color="auto" w:sz="4" w:space="0"/>
              <w:right w:val="single" w:color="auto" w:sz="4" w:space="0"/>
            </w:tcBorders>
            <w:vAlign w:val="center"/>
          </w:tcPr>
          <w:p w14:paraId="69BAA95F">
            <w:pPr>
              <w:snapToGrid w:val="0"/>
              <w:spacing w:line="360" w:lineRule="auto"/>
              <w:rPr>
                <w:rFonts w:ascii="仿宋" w:hAnsi="仿宋" w:eastAsia="仿宋"/>
                <w:b/>
                <w:bCs/>
                <w:sz w:val="24"/>
              </w:rPr>
            </w:pPr>
          </w:p>
        </w:tc>
      </w:tr>
      <w:tr w14:paraId="31225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4"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31565659">
            <w:pPr>
              <w:snapToGrid w:val="0"/>
              <w:spacing w:line="360" w:lineRule="auto"/>
              <w:rPr>
                <w:rFonts w:ascii="仿宋" w:hAnsi="仿宋" w:eastAsia="仿宋"/>
                <w:b/>
                <w:bCs/>
                <w:sz w:val="24"/>
              </w:rPr>
            </w:pPr>
            <w:r>
              <w:rPr>
                <w:rFonts w:hint="eastAsia" w:ascii="仿宋" w:hAnsi="仿宋" w:eastAsia="仿宋"/>
                <w:b/>
                <w:bCs/>
                <w:sz w:val="24"/>
              </w:rPr>
              <w:t>负责人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11A9FE8E">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杨逢贵</w:t>
            </w:r>
          </w:p>
        </w:tc>
        <w:tc>
          <w:tcPr>
            <w:tcW w:w="709" w:type="dxa"/>
            <w:tcBorders>
              <w:top w:val="single" w:color="auto" w:sz="4" w:space="0"/>
              <w:left w:val="single" w:color="auto" w:sz="4" w:space="0"/>
              <w:bottom w:val="single" w:color="auto" w:sz="4" w:space="0"/>
              <w:right w:val="single" w:color="auto" w:sz="4" w:space="0"/>
            </w:tcBorders>
            <w:vAlign w:val="center"/>
          </w:tcPr>
          <w:p w14:paraId="470C15CB">
            <w:pPr>
              <w:snapToGrid w:val="0"/>
              <w:spacing w:line="360" w:lineRule="auto"/>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4B5319C0">
            <w:pPr>
              <w:snapToGrid w:val="0"/>
              <w:spacing w:line="360" w:lineRule="auto"/>
              <w:rPr>
                <w:rFonts w:ascii="仿宋" w:hAnsi="仿宋" w:eastAsia="仿宋"/>
                <w:b/>
                <w:bCs/>
                <w:sz w:val="24"/>
              </w:rPr>
            </w:pPr>
            <w:r>
              <w:rPr>
                <w:rFonts w:hint="eastAsia" w:ascii="仿宋" w:hAnsi="仿宋" w:eastAsia="仿宋"/>
                <w:b/>
                <w:bCs/>
                <w:sz w:val="24"/>
              </w:rPr>
              <w:t>0710362992</w:t>
            </w:r>
          </w:p>
        </w:tc>
        <w:tc>
          <w:tcPr>
            <w:tcW w:w="856" w:type="dxa"/>
            <w:tcBorders>
              <w:top w:val="single" w:color="auto" w:sz="4" w:space="0"/>
              <w:left w:val="single" w:color="auto" w:sz="4" w:space="0"/>
              <w:bottom w:val="single" w:color="auto" w:sz="4" w:space="0"/>
              <w:right w:val="single" w:color="auto" w:sz="4" w:space="0"/>
            </w:tcBorders>
            <w:vAlign w:val="center"/>
          </w:tcPr>
          <w:p w14:paraId="228ECAB3">
            <w:pPr>
              <w:snapToGrid w:val="0"/>
              <w:spacing w:line="360" w:lineRule="auto"/>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37F06126">
            <w:pPr>
              <w:snapToGrid w:val="0"/>
              <w:spacing w:line="360" w:lineRule="auto"/>
              <w:rPr>
                <w:rFonts w:ascii="仿宋" w:hAnsi="仿宋" w:eastAsia="仿宋"/>
                <w:b/>
                <w:bCs/>
                <w:sz w:val="24"/>
              </w:rPr>
            </w:pPr>
          </w:p>
        </w:tc>
      </w:tr>
      <w:tr w14:paraId="726591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3A02100B">
            <w:pPr>
              <w:snapToGrid w:val="0"/>
              <w:spacing w:line="360" w:lineRule="auto"/>
              <w:rPr>
                <w:rFonts w:ascii="仿宋" w:hAnsi="仿宋" w:eastAsia="仿宋"/>
                <w:b/>
                <w:bCs/>
                <w:sz w:val="24"/>
              </w:rPr>
            </w:pPr>
            <w:r>
              <w:rPr>
                <w:rFonts w:hint="eastAsia" w:ascii="仿宋" w:hAnsi="仿宋" w:eastAsia="仿宋"/>
                <w:b/>
                <w:bCs/>
                <w:sz w:val="24"/>
              </w:rPr>
              <w:t>联系人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74794DD3">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江鸿洲</w:t>
            </w:r>
          </w:p>
        </w:tc>
        <w:tc>
          <w:tcPr>
            <w:tcW w:w="709" w:type="dxa"/>
            <w:tcBorders>
              <w:top w:val="single" w:color="auto" w:sz="4" w:space="0"/>
              <w:left w:val="single" w:color="auto" w:sz="4" w:space="0"/>
              <w:bottom w:val="single" w:color="auto" w:sz="4" w:space="0"/>
              <w:right w:val="single" w:color="auto" w:sz="4" w:space="0"/>
            </w:tcBorders>
            <w:vAlign w:val="center"/>
          </w:tcPr>
          <w:p w14:paraId="3A3CB696">
            <w:pPr>
              <w:snapToGrid w:val="0"/>
              <w:spacing w:line="360" w:lineRule="auto"/>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22F861F2">
            <w:pPr>
              <w:snapToGrid w:val="0"/>
              <w:spacing w:line="360" w:lineRule="auto"/>
              <w:rPr>
                <w:rFonts w:ascii="仿宋" w:hAnsi="仿宋" w:eastAsia="仿宋"/>
                <w:b/>
                <w:bCs/>
                <w:sz w:val="24"/>
              </w:rPr>
            </w:pPr>
            <w:r>
              <w:rPr>
                <w:rFonts w:hint="eastAsia" w:ascii="仿宋" w:hAnsi="仿宋" w:eastAsia="仿宋"/>
                <w:b/>
                <w:bCs/>
                <w:sz w:val="24"/>
              </w:rPr>
              <w:t>0710351145</w:t>
            </w:r>
          </w:p>
        </w:tc>
        <w:tc>
          <w:tcPr>
            <w:tcW w:w="856" w:type="dxa"/>
            <w:tcBorders>
              <w:top w:val="single" w:color="auto" w:sz="4" w:space="0"/>
              <w:left w:val="single" w:color="auto" w:sz="4" w:space="0"/>
              <w:bottom w:val="single" w:color="auto" w:sz="4" w:space="0"/>
              <w:right w:val="single" w:color="auto" w:sz="4" w:space="0"/>
            </w:tcBorders>
            <w:vAlign w:val="center"/>
          </w:tcPr>
          <w:p w14:paraId="2E4195C9">
            <w:pPr>
              <w:snapToGrid w:val="0"/>
              <w:spacing w:line="360" w:lineRule="auto"/>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7AC8D365">
            <w:pPr>
              <w:snapToGrid w:val="0"/>
              <w:spacing w:line="360" w:lineRule="auto"/>
              <w:rPr>
                <w:rFonts w:ascii="仿宋" w:hAnsi="仿宋" w:eastAsia="仿宋"/>
                <w:b/>
                <w:bCs/>
                <w:sz w:val="24"/>
              </w:rPr>
            </w:pPr>
            <w:r>
              <w:rPr>
                <w:rFonts w:hint="eastAsia" w:ascii="仿宋" w:hAnsi="仿宋" w:eastAsia="仿宋"/>
                <w:b/>
                <w:bCs/>
                <w:sz w:val="24"/>
              </w:rPr>
              <w:t>15071568722</w:t>
            </w:r>
          </w:p>
        </w:tc>
      </w:tr>
      <w:tr w14:paraId="743A09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64F71C26">
            <w:pPr>
              <w:snapToGrid w:val="0"/>
              <w:spacing w:line="360" w:lineRule="auto"/>
              <w:rPr>
                <w:rFonts w:ascii="仿宋" w:hAnsi="仿宋" w:eastAsia="仿宋"/>
                <w:b/>
                <w:bCs/>
                <w:sz w:val="24"/>
              </w:rPr>
            </w:pPr>
            <w:r>
              <w:rPr>
                <w:rFonts w:hint="eastAsia" w:ascii="仿宋" w:hAnsi="仿宋" w:eastAsia="仿宋"/>
                <w:b/>
                <w:bCs/>
                <w:sz w:val="24"/>
              </w:rPr>
              <w:t>电子邮箱</w:t>
            </w:r>
          </w:p>
        </w:tc>
        <w:tc>
          <w:tcPr>
            <w:tcW w:w="6653" w:type="dxa"/>
            <w:gridSpan w:val="8"/>
            <w:tcBorders>
              <w:top w:val="single" w:color="auto" w:sz="4" w:space="0"/>
              <w:left w:val="single" w:color="auto" w:sz="4" w:space="0"/>
              <w:bottom w:val="single" w:color="auto" w:sz="4" w:space="0"/>
              <w:right w:val="single" w:color="auto" w:sz="4" w:space="0"/>
            </w:tcBorders>
            <w:vAlign w:val="center"/>
          </w:tcPr>
          <w:p w14:paraId="38F13903">
            <w:pPr>
              <w:snapToGrid w:val="0"/>
              <w:spacing w:line="360" w:lineRule="auto"/>
              <w:rPr>
                <w:rFonts w:ascii="仿宋" w:hAnsi="仿宋" w:eastAsia="仿宋"/>
                <w:b/>
                <w:bCs/>
                <w:sz w:val="24"/>
              </w:rPr>
            </w:pPr>
          </w:p>
        </w:tc>
      </w:tr>
      <w:tr w14:paraId="13833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75"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7EAF7CED">
            <w:pPr>
              <w:snapToGrid w:val="0"/>
              <w:spacing w:line="360" w:lineRule="auto"/>
              <w:rPr>
                <w:rFonts w:ascii="仿宋" w:hAnsi="仿宋" w:eastAsia="仿宋"/>
                <w:b/>
                <w:bCs/>
                <w:sz w:val="24"/>
              </w:rPr>
            </w:pPr>
            <w:r>
              <w:rPr>
                <w:rFonts w:hint="eastAsia" w:ascii="仿宋" w:hAnsi="仿宋" w:eastAsia="仿宋"/>
                <w:b/>
                <w:bCs/>
                <w:sz w:val="24"/>
              </w:rPr>
              <w:t>8、设计单位</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70840B9D">
            <w:pPr>
              <w:snapToGrid w:val="0"/>
              <w:spacing w:line="360" w:lineRule="auto"/>
              <w:rPr>
                <w:rFonts w:ascii="仿宋" w:hAnsi="仿宋" w:eastAsia="仿宋"/>
                <w:b/>
                <w:bCs/>
                <w:sz w:val="24"/>
              </w:rPr>
            </w:pPr>
            <w:r>
              <w:rPr>
                <w:rFonts w:hint="eastAsia" w:ascii="仿宋" w:hAnsi="仿宋" w:eastAsia="仿宋"/>
                <w:b/>
                <w:bCs/>
                <w:sz w:val="24"/>
              </w:rPr>
              <w:t>东风鸿远工程咨询有限公司</w:t>
            </w:r>
          </w:p>
        </w:tc>
        <w:tc>
          <w:tcPr>
            <w:tcW w:w="856" w:type="dxa"/>
            <w:tcBorders>
              <w:top w:val="single" w:color="auto" w:sz="4" w:space="0"/>
              <w:left w:val="single" w:color="auto" w:sz="4" w:space="0"/>
              <w:bottom w:val="single" w:color="auto" w:sz="4" w:space="0"/>
              <w:right w:val="single" w:color="auto" w:sz="4" w:space="0"/>
            </w:tcBorders>
            <w:vAlign w:val="center"/>
          </w:tcPr>
          <w:p w14:paraId="18F6148F">
            <w:pPr>
              <w:snapToGrid w:val="0"/>
              <w:spacing w:line="360" w:lineRule="auto"/>
              <w:rPr>
                <w:rFonts w:ascii="仿宋" w:hAnsi="仿宋" w:eastAsia="仿宋"/>
                <w:b/>
                <w:bCs/>
                <w:sz w:val="24"/>
              </w:rPr>
            </w:pPr>
            <w:r>
              <w:rPr>
                <w:rFonts w:hint="eastAsia" w:ascii="仿宋" w:hAnsi="仿宋" w:eastAsia="仿宋"/>
                <w:b/>
                <w:bCs/>
                <w:sz w:val="24"/>
              </w:rPr>
              <w:t>传真</w:t>
            </w:r>
          </w:p>
        </w:tc>
        <w:tc>
          <w:tcPr>
            <w:tcW w:w="1658" w:type="dxa"/>
            <w:tcBorders>
              <w:top w:val="single" w:color="auto" w:sz="4" w:space="0"/>
              <w:left w:val="single" w:color="auto" w:sz="4" w:space="0"/>
              <w:bottom w:val="single" w:color="auto" w:sz="4" w:space="0"/>
              <w:right w:val="single" w:color="auto" w:sz="4" w:space="0"/>
            </w:tcBorders>
            <w:vAlign w:val="center"/>
          </w:tcPr>
          <w:p w14:paraId="006F9397">
            <w:pPr>
              <w:snapToGrid w:val="0"/>
              <w:spacing w:line="360" w:lineRule="auto"/>
              <w:rPr>
                <w:rFonts w:ascii="仿宋" w:hAnsi="仿宋" w:eastAsia="仿宋"/>
                <w:b/>
                <w:bCs/>
                <w:sz w:val="24"/>
              </w:rPr>
            </w:pPr>
          </w:p>
        </w:tc>
      </w:tr>
      <w:tr w14:paraId="2107B5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4"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23499674">
            <w:pPr>
              <w:snapToGrid w:val="0"/>
              <w:spacing w:line="360" w:lineRule="auto"/>
              <w:rPr>
                <w:rFonts w:ascii="仿宋" w:hAnsi="仿宋" w:eastAsia="仿宋"/>
                <w:b/>
                <w:bCs/>
                <w:sz w:val="24"/>
              </w:rPr>
            </w:pPr>
            <w:r>
              <w:rPr>
                <w:rFonts w:hint="eastAsia" w:ascii="仿宋" w:hAnsi="仿宋" w:eastAsia="仿宋"/>
                <w:b/>
                <w:bCs/>
                <w:sz w:val="24"/>
              </w:rPr>
              <w:t>通讯地址</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08F0F1BF">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襄阳市樊城区建新路2号</w:t>
            </w:r>
          </w:p>
        </w:tc>
        <w:tc>
          <w:tcPr>
            <w:tcW w:w="856" w:type="dxa"/>
            <w:tcBorders>
              <w:top w:val="single" w:color="auto" w:sz="4" w:space="0"/>
              <w:left w:val="single" w:color="auto" w:sz="4" w:space="0"/>
              <w:bottom w:val="single" w:color="auto" w:sz="4" w:space="0"/>
              <w:right w:val="single" w:color="auto" w:sz="4" w:space="0"/>
            </w:tcBorders>
            <w:vAlign w:val="center"/>
          </w:tcPr>
          <w:p w14:paraId="1E27495E">
            <w:pPr>
              <w:snapToGrid w:val="0"/>
              <w:spacing w:line="360" w:lineRule="auto"/>
              <w:rPr>
                <w:rFonts w:ascii="仿宋" w:hAnsi="仿宋" w:eastAsia="仿宋"/>
                <w:b/>
                <w:bCs/>
                <w:sz w:val="24"/>
              </w:rPr>
            </w:pPr>
            <w:r>
              <w:rPr>
                <w:rFonts w:hint="eastAsia" w:ascii="仿宋" w:hAnsi="仿宋" w:eastAsia="仿宋"/>
                <w:b/>
                <w:bCs/>
                <w:sz w:val="24"/>
              </w:rPr>
              <w:t>邮编</w:t>
            </w:r>
          </w:p>
        </w:tc>
        <w:tc>
          <w:tcPr>
            <w:tcW w:w="1658" w:type="dxa"/>
            <w:tcBorders>
              <w:top w:val="single" w:color="auto" w:sz="4" w:space="0"/>
              <w:left w:val="single" w:color="auto" w:sz="4" w:space="0"/>
              <w:bottom w:val="single" w:color="auto" w:sz="4" w:space="0"/>
              <w:right w:val="single" w:color="auto" w:sz="4" w:space="0"/>
            </w:tcBorders>
            <w:vAlign w:val="center"/>
          </w:tcPr>
          <w:p w14:paraId="1FFE093D">
            <w:pPr>
              <w:snapToGrid w:val="0"/>
              <w:spacing w:line="360" w:lineRule="auto"/>
              <w:rPr>
                <w:rFonts w:ascii="仿宋" w:hAnsi="仿宋" w:eastAsia="仿宋"/>
                <w:b/>
                <w:bCs/>
                <w:sz w:val="24"/>
              </w:rPr>
            </w:pPr>
          </w:p>
        </w:tc>
      </w:tr>
      <w:tr w14:paraId="15387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4"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34115CFA">
            <w:pPr>
              <w:snapToGrid w:val="0"/>
              <w:spacing w:line="360" w:lineRule="auto"/>
              <w:rPr>
                <w:rFonts w:ascii="仿宋" w:hAnsi="仿宋" w:eastAsia="仿宋"/>
                <w:b/>
                <w:bCs/>
                <w:sz w:val="24"/>
              </w:rPr>
            </w:pPr>
            <w:r>
              <w:rPr>
                <w:rFonts w:hint="eastAsia" w:ascii="仿宋" w:hAnsi="仿宋" w:eastAsia="仿宋"/>
                <w:b/>
                <w:bCs/>
                <w:sz w:val="24"/>
              </w:rPr>
              <w:t>负责人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70A5C5B0">
            <w:pPr>
              <w:snapToGrid w:val="0"/>
              <w:spacing w:line="360" w:lineRule="auto"/>
              <w:rPr>
                <w:rFonts w:hint="eastAsia" w:ascii="仿宋" w:hAnsi="仿宋" w:eastAsia="仿宋"/>
                <w:b/>
                <w:bCs/>
                <w:sz w:val="24"/>
                <w:lang w:val="en-US" w:eastAsia="zh-CN"/>
              </w:rPr>
            </w:pPr>
            <w:r>
              <w:rPr>
                <w:rFonts w:hint="eastAsia" w:ascii="仿宋" w:hAnsi="仿宋" w:eastAsia="仿宋"/>
                <w:b/>
                <w:bCs/>
                <w:sz w:val="24"/>
                <w:lang w:val="en-US" w:eastAsia="zh-CN"/>
              </w:rPr>
              <w:t>肖红琴</w:t>
            </w:r>
          </w:p>
        </w:tc>
        <w:tc>
          <w:tcPr>
            <w:tcW w:w="709" w:type="dxa"/>
            <w:tcBorders>
              <w:top w:val="single" w:color="auto" w:sz="4" w:space="0"/>
              <w:left w:val="single" w:color="auto" w:sz="4" w:space="0"/>
              <w:bottom w:val="single" w:color="auto" w:sz="4" w:space="0"/>
              <w:right w:val="single" w:color="auto" w:sz="4" w:space="0"/>
            </w:tcBorders>
            <w:vAlign w:val="center"/>
          </w:tcPr>
          <w:p w14:paraId="1018169F">
            <w:pPr>
              <w:snapToGrid w:val="0"/>
              <w:spacing w:line="360" w:lineRule="auto"/>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2B24DF0E">
            <w:pPr>
              <w:snapToGrid w:val="0"/>
              <w:spacing w:line="360" w:lineRule="auto"/>
              <w:rPr>
                <w:rFonts w:ascii="仿宋" w:hAnsi="仿宋" w:eastAsia="仿宋"/>
                <w:b/>
                <w:bCs/>
                <w:sz w:val="24"/>
              </w:rPr>
            </w:pPr>
          </w:p>
        </w:tc>
        <w:tc>
          <w:tcPr>
            <w:tcW w:w="856" w:type="dxa"/>
            <w:tcBorders>
              <w:top w:val="single" w:color="auto" w:sz="4" w:space="0"/>
              <w:left w:val="single" w:color="auto" w:sz="4" w:space="0"/>
              <w:bottom w:val="single" w:color="auto" w:sz="4" w:space="0"/>
              <w:right w:val="single" w:color="auto" w:sz="4" w:space="0"/>
            </w:tcBorders>
            <w:vAlign w:val="center"/>
          </w:tcPr>
          <w:p w14:paraId="4DABC1B0">
            <w:pPr>
              <w:snapToGrid w:val="0"/>
              <w:spacing w:line="360" w:lineRule="auto"/>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55E90947">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13995728260</w:t>
            </w:r>
          </w:p>
        </w:tc>
      </w:tr>
      <w:tr w14:paraId="1F2BC1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250348FB">
            <w:pPr>
              <w:snapToGrid w:val="0"/>
              <w:spacing w:line="360" w:lineRule="auto"/>
              <w:rPr>
                <w:rFonts w:ascii="仿宋" w:hAnsi="仿宋" w:eastAsia="仿宋"/>
                <w:b/>
                <w:bCs/>
                <w:sz w:val="24"/>
              </w:rPr>
            </w:pPr>
            <w:r>
              <w:rPr>
                <w:rFonts w:hint="eastAsia" w:ascii="仿宋" w:hAnsi="仿宋" w:eastAsia="仿宋"/>
                <w:b/>
                <w:bCs/>
                <w:sz w:val="24"/>
              </w:rPr>
              <w:t>联系人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631252F1">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江羽</w:t>
            </w:r>
          </w:p>
        </w:tc>
        <w:tc>
          <w:tcPr>
            <w:tcW w:w="709" w:type="dxa"/>
            <w:tcBorders>
              <w:top w:val="single" w:color="auto" w:sz="4" w:space="0"/>
              <w:left w:val="single" w:color="auto" w:sz="4" w:space="0"/>
              <w:bottom w:val="single" w:color="auto" w:sz="4" w:space="0"/>
              <w:right w:val="single" w:color="auto" w:sz="4" w:space="0"/>
            </w:tcBorders>
            <w:vAlign w:val="center"/>
          </w:tcPr>
          <w:p w14:paraId="7B872096">
            <w:pPr>
              <w:snapToGrid w:val="0"/>
              <w:spacing w:line="360" w:lineRule="auto"/>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3F47595E">
            <w:pPr>
              <w:snapToGrid w:val="0"/>
              <w:spacing w:line="360" w:lineRule="auto"/>
              <w:rPr>
                <w:rFonts w:ascii="仿宋" w:hAnsi="仿宋" w:eastAsia="仿宋"/>
                <w:b/>
                <w:bCs/>
                <w:sz w:val="24"/>
              </w:rPr>
            </w:pPr>
          </w:p>
        </w:tc>
        <w:tc>
          <w:tcPr>
            <w:tcW w:w="856" w:type="dxa"/>
            <w:tcBorders>
              <w:top w:val="single" w:color="auto" w:sz="4" w:space="0"/>
              <w:left w:val="single" w:color="auto" w:sz="4" w:space="0"/>
              <w:bottom w:val="single" w:color="auto" w:sz="4" w:space="0"/>
              <w:right w:val="single" w:color="auto" w:sz="4" w:space="0"/>
            </w:tcBorders>
            <w:vAlign w:val="center"/>
          </w:tcPr>
          <w:p w14:paraId="09147216">
            <w:pPr>
              <w:snapToGrid w:val="0"/>
              <w:spacing w:line="360" w:lineRule="auto"/>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5D251D7E">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15172550866</w:t>
            </w:r>
          </w:p>
        </w:tc>
      </w:tr>
      <w:tr w14:paraId="40301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3739DD54">
            <w:pPr>
              <w:snapToGrid w:val="0"/>
              <w:spacing w:line="360" w:lineRule="auto"/>
              <w:rPr>
                <w:rFonts w:ascii="仿宋" w:hAnsi="仿宋" w:eastAsia="仿宋"/>
                <w:b/>
                <w:bCs/>
                <w:sz w:val="24"/>
              </w:rPr>
            </w:pPr>
            <w:r>
              <w:rPr>
                <w:rFonts w:hint="eastAsia" w:ascii="仿宋" w:hAnsi="仿宋" w:eastAsia="仿宋"/>
                <w:b/>
                <w:bCs/>
                <w:sz w:val="24"/>
              </w:rPr>
              <w:t>电子邮箱</w:t>
            </w:r>
          </w:p>
        </w:tc>
        <w:tc>
          <w:tcPr>
            <w:tcW w:w="6653" w:type="dxa"/>
            <w:gridSpan w:val="8"/>
            <w:tcBorders>
              <w:top w:val="single" w:color="auto" w:sz="4" w:space="0"/>
              <w:left w:val="single" w:color="auto" w:sz="4" w:space="0"/>
              <w:bottom w:val="single" w:color="auto" w:sz="4" w:space="0"/>
              <w:right w:val="single" w:color="auto" w:sz="4" w:space="0"/>
            </w:tcBorders>
            <w:vAlign w:val="center"/>
          </w:tcPr>
          <w:p w14:paraId="1D9596BF">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348929434@qq.com</w:t>
            </w:r>
          </w:p>
        </w:tc>
      </w:tr>
      <w:tr w14:paraId="656D35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75"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11EF5FC8">
            <w:pPr>
              <w:snapToGrid w:val="0"/>
              <w:spacing w:line="360" w:lineRule="auto"/>
              <w:rPr>
                <w:rFonts w:ascii="仿宋" w:hAnsi="仿宋" w:eastAsia="仿宋"/>
                <w:b/>
                <w:bCs/>
                <w:sz w:val="24"/>
              </w:rPr>
            </w:pPr>
            <w:r>
              <w:rPr>
                <w:rFonts w:hint="eastAsia" w:ascii="仿宋" w:hAnsi="仿宋" w:eastAsia="仿宋"/>
                <w:b/>
                <w:bCs/>
                <w:sz w:val="24"/>
              </w:rPr>
              <w:t>9、施工单位</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3ECED024">
            <w:pPr>
              <w:snapToGrid w:val="0"/>
              <w:spacing w:line="360" w:lineRule="auto"/>
              <w:rPr>
                <w:rFonts w:ascii="仿宋" w:hAnsi="仿宋" w:eastAsia="仿宋"/>
                <w:b/>
                <w:bCs/>
                <w:sz w:val="24"/>
              </w:rPr>
            </w:pPr>
            <w:r>
              <w:rPr>
                <w:rFonts w:hint="eastAsia" w:ascii="仿宋" w:hAnsi="仿宋" w:eastAsia="仿宋"/>
                <w:b/>
                <w:bCs/>
                <w:sz w:val="24"/>
              </w:rPr>
              <w:t>湖北汉江建设有限公司</w:t>
            </w:r>
          </w:p>
        </w:tc>
        <w:tc>
          <w:tcPr>
            <w:tcW w:w="856" w:type="dxa"/>
            <w:tcBorders>
              <w:top w:val="single" w:color="auto" w:sz="4" w:space="0"/>
              <w:left w:val="single" w:color="auto" w:sz="4" w:space="0"/>
              <w:bottom w:val="single" w:color="auto" w:sz="4" w:space="0"/>
              <w:right w:val="single" w:color="auto" w:sz="4" w:space="0"/>
            </w:tcBorders>
            <w:vAlign w:val="center"/>
          </w:tcPr>
          <w:p w14:paraId="27EA3698">
            <w:pPr>
              <w:snapToGrid w:val="0"/>
              <w:spacing w:line="360" w:lineRule="auto"/>
              <w:rPr>
                <w:rFonts w:ascii="仿宋" w:hAnsi="仿宋" w:eastAsia="仿宋"/>
                <w:b/>
                <w:bCs/>
                <w:sz w:val="24"/>
              </w:rPr>
            </w:pPr>
            <w:r>
              <w:rPr>
                <w:rFonts w:hint="eastAsia" w:ascii="仿宋" w:hAnsi="仿宋" w:eastAsia="仿宋"/>
                <w:b/>
                <w:bCs/>
                <w:sz w:val="24"/>
              </w:rPr>
              <w:t>传真</w:t>
            </w:r>
          </w:p>
        </w:tc>
        <w:tc>
          <w:tcPr>
            <w:tcW w:w="1658" w:type="dxa"/>
            <w:tcBorders>
              <w:top w:val="single" w:color="auto" w:sz="4" w:space="0"/>
              <w:left w:val="single" w:color="auto" w:sz="4" w:space="0"/>
              <w:bottom w:val="single" w:color="auto" w:sz="4" w:space="0"/>
              <w:right w:val="single" w:color="auto" w:sz="4" w:space="0"/>
            </w:tcBorders>
            <w:vAlign w:val="center"/>
          </w:tcPr>
          <w:p w14:paraId="59D5F952">
            <w:pPr>
              <w:snapToGrid w:val="0"/>
              <w:spacing w:line="360" w:lineRule="auto"/>
              <w:rPr>
                <w:rFonts w:ascii="仿宋" w:hAnsi="仿宋" w:eastAsia="仿宋"/>
                <w:b/>
                <w:bCs/>
                <w:sz w:val="24"/>
              </w:rPr>
            </w:pPr>
          </w:p>
        </w:tc>
      </w:tr>
      <w:tr w14:paraId="20941D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4"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3A3F2B75">
            <w:pPr>
              <w:snapToGrid w:val="0"/>
              <w:spacing w:line="360" w:lineRule="auto"/>
              <w:rPr>
                <w:rFonts w:ascii="仿宋" w:hAnsi="仿宋" w:eastAsia="仿宋"/>
                <w:b/>
                <w:bCs/>
                <w:sz w:val="24"/>
              </w:rPr>
            </w:pPr>
            <w:r>
              <w:rPr>
                <w:rFonts w:hint="eastAsia" w:ascii="仿宋" w:hAnsi="仿宋" w:eastAsia="仿宋"/>
                <w:b/>
                <w:bCs/>
                <w:sz w:val="24"/>
              </w:rPr>
              <w:t>通讯地址</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2015A09C">
            <w:pPr>
              <w:snapToGrid w:val="0"/>
              <w:spacing w:line="360" w:lineRule="auto"/>
              <w:rPr>
                <w:rFonts w:ascii="仿宋" w:hAnsi="仿宋" w:eastAsia="仿宋"/>
                <w:b/>
                <w:bCs/>
                <w:sz w:val="24"/>
              </w:rPr>
            </w:pPr>
            <w:r>
              <w:rPr>
                <w:rFonts w:hint="eastAsia" w:ascii="仿宋" w:hAnsi="仿宋" w:eastAsia="仿宋"/>
                <w:b/>
                <w:bCs/>
                <w:sz w:val="24"/>
              </w:rPr>
              <w:t>襄阳市东津新区大湾区工业园一期办公楼S1栋4楼</w:t>
            </w:r>
          </w:p>
        </w:tc>
        <w:tc>
          <w:tcPr>
            <w:tcW w:w="856" w:type="dxa"/>
            <w:tcBorders>
              <w:top w:val="single" w:color="auto" w:sz="4" w:space="0"/>
              <w:left w:val="single" w:color="auto" w:sz="4" w:space="0"/>
              <w:bottom w:val="single" w:color="auto" w:sz="4" w:space="0"/>
              <w:right w:val="single" w:color="auto" w:sz="4" w:space="0"/>
            </w:tcBorders>
            <w:vAlign w:val="center"/>
          </w:tcPr>
          <w:p w14:paraId="630B6468">
            <w:pPr>
              <w:snapToGrid w:val="0"/>
              <w:spacing w:line="360" w:lineRule="auto"/>
              <w:rPr>
                <w:rFonts w:ascii="仿宋" w:hAnsi="仿宋" w:eastAsia="仿宋"/>
                <w:b/>
                <w:bCs/>
                <w:sz w:val="24"/>
              </w:rPr>
            </w:pPr>
            <w:r>
              <w:rPr>
                <w:rFonts w:hint="eastAsia" w:ascii="仿宋" w:hAnsi="仿宋" w:eastAsia="仿宋"/>
                <w:b/>
                <w:bCs/>
                <w:sz w:val="24"/>
              </w:rPr>
              <w:t>邮编</w:t>
            </w:r>
          </w:p>
        </w:tc>
        <w:tc>
          <w:tcPr>
            <w:tcW w:w="1658" w:type="dxa"/>
            <w:tcBorders>
              <w:top w:val="single" w:color="auto" w:sz="4" w:space="0"/>
              <w:left w:val="single" w:color="auto" w:sz="4" w:space="0"/>
              <w:bottom w:val="single" w:color="auto" w:sz="4" w:space="0"/>
              <w:right w:val="single" w:color="auto" w:sz="4" w:space="0"/>
            </w:tcBorders>
            <w:vAlign w:val="center"/>
          </w:tcPr>
          <w:p w14:paraId="6C56CFE8">
            <w:pPr>
              <w:snapToGrid w:val="0"/>
              <w:spacing w:line="360" w:lineRule="auto"/>
              <w:rPr>
                <w:rFonts w:ascii="仿宋" w:hAnsi="仿宋" w:eastAsia="仿宋"/>
                <w:b/>
                <w:bCs/>
                <w:sz w:val="24"/>
              </w:rPr>
            </w:pPr>
          </w:p>
        </w:tc>
      </w:tr>
      <w:tr w14:paraId="31147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4"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752DA3A5">
            <w:pPr>
              <w:snapToGrid w:val="0"/>
              <w:spacing w:line="360" w:lineRule="auto"/>
              <w:rPr>
                <w:rFonts w:ascii="仿宋" w:hAnsi="仿宋" w:eastAsia="仿宋"/>
                <w:b/>
                <w:bCs/>
                <w:sz w:val="24"/>
              </w:rPr>
            </w:pPr>
            <w:r>
              <w:rPr>
                <w:rFonts w:hint="eastAsia" w:ascii="仿宋" w:hAnsi="仿宋" w:eastAsia="仿宋"/>
                <w:b/>
                <w:bCs/>
                <w:sz w:val="24"/>
              </w:rPr>
              <w:t>负责人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67AB53B7">
            <w:pPr>
              <w:snapToGrid w:val="0"/>
              <w:spacing w:line="360" w:lineRule="auto"/>
              <w:rPr>
                <w:rFonts w:ascii="仿宋" w:hAnsi="仿宋" w:eastAsia="仿宋"/>
                <w:b/>
                <w:bCs/>
                <w:sz w:val="24"/>
              </w:rPr>
            </w:pPr>
            <w:r>
              <w:rPr>
                <w:rFonts w:hint="eastAsia" w:ascii="仿宋" w:hAnsi="仿宋" w:eastAsia="仿宋"/>
                <w:b/>
                <w:bCs/>
                <w:sz w:val="24"/>
              </w:rPr>
              <w:t>程娟</w:t>
            </w:r>
          </w:p>
        </w:tc>
        <w:tc>
          <w:tcPr>
            <w:tcW w:w="709" w:type="dxa"/>
            <w:tcBorders>
              <w:top w:val="single" w:color="auto" w:sz="4" w:space="0"/>
              <w:left w:val="single" w:color="auto" w:sz="4" w:space="0"/>
              <w:bottom w:val="single" w:color="auto" w:sz="4" w:space="0"/>
              <w:right w:val="single" w:color="auto" w:sz="4" w:space="0"/>
            </w:tcBorders>
            <w:vAlign w:val="center"/>
          </w:tcPr>
          <w:p w14:paraId="34E3EA7B">
            <w:pPr>
              <w:snapToGrid w:val="0"/>
              <w:spacing w:line="360" w:lineRule="auto"/>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34F5E471">
            <w:pPr>
              <w:snapToGrid w:val="0"/>
              <w:spacing w:line="360" w:lineRule="auto"/>
              <w:rPr>
                <w:rFonts w:ascii="仿宋" w:hAnsi="仿宋" w:eastAsia="仿宋"/>
                <w:b/>
                <w:bCs/>
                <w:sz w:val="24"/>
              </w:rPr>
            </w:pPr>
          </w:p>
        </w:tc>
        <w:tc>
          <w:tcPr>
            <w:tcW w:w="856" w:type="dxa"/>
            <w:tcBorders>
              <w:top w:val="single" w:color="auto" w:sz="4" w:space="0"/>
              <w:left w:val="single" w:color="auto" w:sz="4" w:space="0"/>
              <w:bottom w:val="single" w:color="auto" w:sz="4" w:space="0"/>
              <w:right w:val="single" w:color="auto" w:sz="4" w:space="0"/>
            </w:tcBorders>
            <w:vAlign w:val="center"/>
          </w:tcPr>
          <w:p w14:paraId="5C3A3796">
            <w:pPr>
              <w:snapToGrid w:val="0"/>
              <w:spacing w:line="360" w:lineRule="auto"/>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7FD26CD0">
            <w:pPr>
              <w:snapToGrid w:val="0"/>
              <w:spacing w:line="360" w:lineRule="auto"/>
              <w:rPr>
                <w:rFonts w:ascii="仿宋" w:hAnsi="仿宋" w:eastAsia="仿宋"/>
                <w:b/>
                <w:bCs/>
                <w:sz w:val="24"/>
              </w:rPr>
            </w:pPr>
            <w:r>
              <w:rPr>
                <w:rFonts w:hint="eastAsia" w:ascii="仿宋" w:hAnsi="仿宋" w:eastAsia="仿宋"/>
                <w:b/>
                <w:bCs/>
                <w:sz w:val="24"/>
              </w:rPr>
              <w:t>13797680045</w:t>
            </w:r>
          </w:p>
        </w:tc>
      </w:tr>
      <w:tr w14:paraId="1573D7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2216823C">
            <w:pPr>
              <w:snapToGrid w:val="0"/>
              <w:spacing w:line="360" w:lineRule="auto"/>
              <w:rPr>
                <w:rFonts w:ascii="仿宋" w:hAnsi="仿宋" w:eastAsia="仿宋"/>
                <w:b/>
                <w:bCs/>
                <w:sz w:val="24"/>
              </w:rPr>
            </w:pPr>
            <w:r>
              <w:rPr>
                <w:rFonts w:hint="eastAsia" w:ascii="仿宋" w:hAnsi="仿宋" w:eastAsia="仿宋"/>
                <w:b/>
                <w:bCs/>
                <w:sz w:val="24"/>
              </w:rPr>
              <w:t>联系人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1509D475">
            <w:pPr>
              <w:snapToGrid w:val="0"/>
              <w:spacing w:line="360" w:lineRule="auto"/>
              <w:rPr>
                <w:rFonts w:ascii="仿宋" w:hAnsi="仿宋" w:eastAsia="仿宋"/>
                <w:b/>
                <w:bCs/>
                <w:sz w:val="24"/>
              </w:rPr>
            </w:pPr>
            <w:r>
              <w:rPr>
                <w:rFonts w:hint="eastAsia" w:ascii="仿宋" w:hAnsi="仿宋" w:eastAsia="仿宋"/>
                <w:b/>
                <w:bCs/>
                <w:sz w:val="24"/>
              </w:rPr>
              <w:t>周莉</w:t>
            </w:r>
          </w:p>
        </w:tc>
        <w:tc>
          <w:tcPr>
            <w:tcW w:w="709" w:type="dxa"/>
            <w:tcBorders>
              <w:top w:val="single" w:color="auto" w:sz="4" w:space="0"/>
              <w:left w:val="single" w:color="auto" w:sz="4" w:space="0"/>
              <w:bottom w:val="single" w:color="auto" w:sz="4" w:space="0"/>
              <w:right w:val="single" w:color="auto" w:sz="4" w:space="0"/>
            </w:tcBorders>
            <w:vAlign w:val="center"/>
          </w:tcPr>
          <w:p w14:paraId="71F4E407">
            <w:pPr>
              <w:snapToGrid w:val="0"/>
              <w:spacing w:line="360" w:lineRule="auto"/>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1062EC66">
            <w:pPr>
              <w:snapToGrid w:val="0"/>
              <w:spacing w:line="360" w:lineRule="auto"/>
              <w:rPr>
                <w:rFonts w:ascii="仿宋" w:hAnsi="仿宋" w:eastAsia="仿宋"/>
                <w:b/>
                <w:bCs/>
                <w:sz w:val="24"/>
              </w:rPr>
            </w:pPr>
          </w:p>
        </w:tc>
        <w:tc>
          <w:tcPr>
            <w:tcW w:w="856" w:type="dxa"/>
            <w:tcBorders>
              <w:top w:val="single" w:color="auto" w:sz="4" w:space="0"/>
              <w:left w:val="single" w:color="auto" w:sz="4" w:space="0"/>
              <w:bottom w:val="single" w:color="auto" w:sz="4" w:space="0"/>
              <w:right w:val="single" w:color="auto" w:sz="4" w:space="0"/>
            </w:tcBorders>
            <w:vAlign w:val="center"/>
          </w:tcPr>
          <w:p w14:paraId="697C527E">
            <w:pPr>
              <w:snapToGrid w:val="0"/>
              <w:spacing w:line="360" w:lineRule="auto"/>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5F00D641">
            <w:pPr>
              <w:snapToGrid w:val="0"/>
              <w:spacing w:line="360" w:lineRule="auto"/>
              <w:rPr>
                <w:rFonts w:ascii="仿宋" w:hAnsi="仿宋" w:eastAsia="仿宋"/>
                <w:b/>
                <w:bCs/>
                <w:sz w:val="24"/>
              </w:rPr>
            </w:pPr>
            <w:r>
              <w:rPr>
                <w:rFonts w:hint="eastAsia" w:ascii="仿宋" w:hAnsi="仿宋" w:eastAsia="仿宋"/>
                <w:b/>
                <w:bCs/>
                <w:sz w:val="24"/>
              </w:rPr>
              <w:t>13476442399</w:t>
            </w:r>
          </w:p>
        </w:tc>
      </w:tr>
      <w:tr w14:paraId="184394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215AE3CB">
            <w:pPr>
              <w:snapToGrid w:val="0"/>
              <w:spacing w:line="360" w:lineRule="auto"/>
              <w:rPr>
                <w:rFonts w:ascii="仿宋" w:hAnsi="仿宋" w:eastAsia="仿宋"/>
                <w:b/>
                <w:bCs/>
                <w:sz w:val="24"/>
              </w:rPr>
            </w:pPr>
            <w:r>
              <w:rPr>
                <w:rFonts w:hint="eastAsia" w:ascii="仿宋" w:hAnsi="仿宋" w:eastAsia="仿宋"/>
                <w:b/>
                <w:bCs/>
                <w:sz w:val="24"/>
              </w:rPr>
              <w:t>电子邮箱</w:t>
            </w:r>
          </w:p>
        </w:tc>
        <w:tc>
          <w:tcPr>
            <w:tcW w:w="6653" w:type="dxa"/>
            <w:gridSpan w:val="8"/>
            <w:tcBorders>
              <w:top w:val="single" w:color="auto" w:sz="4" w:space="0"/>
              <w:left w:val="single" w:color="auto" w:sz="4" w:space="0"/>
              <w:bottom w:val="single" w:color="auto" w:sz="4" w:space="0"/>
              <w:right w:val="single" w:color="auto" w:sz="4" w:space="0"/>
            </w:tcBorders>
            <w:vAlign w:val="center"/>
          </w:tcPr>
          <w:p w14:paraId="617FD738">
            <w:pPr>
              <w:snapToGrid w:val="0"/>
              <w:spacing w:line="360" w:lineRule="auto"/>
              <w:rPr>
                <w:rFonts w:ascii="仿宋" w:hAnsi="仿宋" w:eastAsia="仿宋"/>
                <w:b/>
                <w:bCs/>
                <w:sz w:val="24"/>
              </w:rPr>
            </w:pPr>
            <w:r>
              <w:rPr>
                <w:rFonts w:hint="eastAsia" w:ascii="仿宋" w:hAnsi="仿宋" w:eastAsia="仿宋"/>
                <w:b/>
                <w:bCs/>
                <w:sz w:val="24"/>
              </w:rPr>
              <w:t>714049120@qq.com</w:t>
            </w:r>
          </w:p>
        </w:tc>
      </w:tr>
      <w:tr w14:paraId="6BAC31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75"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36D1DE56">
            <w:pPr>
              <w:snapToGrid w:val="0"/>
              <w:spacing w:line="360" w:lineRule="auto"/>
              <w:rPr>
                <w:rFonts w:ascii="仿宋" w:hAnsi="仿宋" w:eastAsia="仿宋"/>
                <w:b/>
                <w:bCs/>
                <w:sz w:val="24"/>
              </w:rPr>
            </w:pPr>
            <w:r>
              <w:rPr>
                <w:rFonts w:hint="eastAsia" w:ascii="仿宋" w:hAnsi="仿宋" w:eastAsia="仿宋"/>
                <w:b/>
                <w:bCs/>
                <w:sz w:val="24"/>
              </w:rPr>
              <w:t>10、监理单位</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436143CC">
            <w:pPr>
              <w:snapToGrid w:val="0"/>
              <w:spacing w:line="360" w:lineRule="auto"/>
              <w:rPr>
                <w:rFonts w:ascii="仿宋" w:hAnsi="仿宋" w:eastAsia="仿宋"/>
                <w:b/>
                <w:bCs/>
                <w:sz w:val="24"/>
              </w:rPr>
            </w:pPr>
            <w:r>
              <w:rPr>
                <w:rFonts w:hint="eastAsia" w:ascii="仿宋" w:hAnsi="仿宋" w:eastAsia="仿宋"/>
                <w:b/>
                <w:bCs/>
                <w:sz w:val="24"/>
              </w:rPr>
              <w:t>新恒丰咨询集团有限公司</w:t>
            </w:r>
          </w:p>
        </w:tc>
        <w:tc>
          <w:tcPr>
            <w:tcW w:w="856" w:type="dxa"/>
            <w:tcBorders>
              <w:top w:val="single" w:color="auto" w:sz="4" w:space="0"/>
              <w:left w:val="single" w:color="auto" w:sz="4" w:space="0"/>
              <w:bottom w:val="single" w:color="auto" w:sz="4" w:space="0"/>
              <w:right w:val="single" w:color="auto" w:sz="4" w:space="0"/>
            </w:tcBorders>
            <w:vAlign w:val="center"/>
          </w:tcPr>
          <w:p w14:paraId="708FCF48">
            <w:pPr>
              <w:snapToGrid w:val="0"/>
              <w:spacing w:line="360" w:lineRule="auto"/>
              <w:jc w:val="center"/>
              <w:rPr>
                <w:rFonts w:ascii="仿宋" w:hAnsi="仿宋" w:eastAsia="仿宋"/>
                <w:b/>
                <w:bCs/>
                <w:sz w:val="24"/>
              </w:rPr>
            </w:pPr>
            <w:r>
              <w:rPr>
                <w:rFonts w:hint="eastAsia" w:ascii="仿宋" w:hAnsi="仿宋" w:eastAsia="仿宋"/>
                <w:b/>
                <w:bCs/>
                <w:sz w:val="24"/>
              </w:rPr>
              <w:t>传真</w:t>
            </w:r>
          </w:p>
        </w:tc>
        <w:tc>
          <w:tcPr>
            <w:tcW w:w="1658" w:type="dxa"/>
            <w:tcBorders>
              <w:top w:val="single" w:color="auto" w:sz="4" w:space="0"/>
              <w:left w:val="single" w:color="auto" w:sz="4" w:space="0"/>
              <w:bottom w:val="single" w:color="auto" w:sz="4" w:space="0"/>
              <w:right w:val="single" w:color="auto" w:sz="4" w:space="0"/>
            </w:tcBorders>
            <w:vAlign w:val="center"/>
          </w:tcPr>
          <w:p w14:paraId="72ECFAA1">
            <w:pPr>
              <w:snapToGrid w:val="0"/>
              <w:spacing w:line="360" w:lineRule="auto"/>
              <w:rPr>
                <w:rFonts w:ascii="仿宋" w:hAnsi="仿宋" w:eastAsia="仿宋"/>
                <w:b/>
                <w:bCs/>
                <w:sz w:val="24"/>
              </w:rPr>
            </w:pPr>
          </w:p>
        </w:tc>
      </w:tr>
      <w:tr w14:paraId="62BAE5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4"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298D566D">
            <w:pPr>
              <w:snapToGrid w:val="0"/>
              <w:spacing w:line="360" w:lineRule="auto"/>
              <w:rPr>
                <w:rFonts w:ascii="仿宋" w:hAnsi="仿宋" w:eastAsia="仿宋"/>
                <w:b/>
                <w:bCs/>
                <w:sz w:val="24"/>
              </w:rPr>
            </w:pPr>
            <w:r>
              <w:rPr>
                <w:rFonts w:hint="eastAsia" w:ascii="仿宋" w:hAnsi="仿宋" w:eastAsia="仿宋"/>
                <w:b/>
                <w:bCs/>
                <w:sz w:val="24"/>
              </w:rPr>
              <w:t>通讯地址</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0CE7BD7E">
            <w:pPr>
              <w:snapToGrid w:val="0"/>
              <w:spacing w:line="360" w:lineRule="auto"/>
              <w:rPr>
                <w:rFonts w:ascii="仿宋" w:hAnsi="仿宋" w:eastAsia="仿宋"/>
                <w:b/>
                <w:bCs/>
                <w:sz w:val="24"/>
              </w:rPr>
            </w:pPr>
            <w:r>
              <w:rPr>
                <w:rFonts w:hint="eastAsia" w:ascii="仿宋" w:hAnsi="仿宋" w:eastAsia="仿宋"/>
                <w:b/>
                <w:bCs/>
                <w:sz w:val="24"/>
              </w:rPr>
              <w:t>骧龙国际A区15栋1单元30楼</w:t>
            </w:r>
          </w:p>
        </w:tc>
        <w:tc>
          <w:tcPr>
            <w:tcW w:w="856" w:type="dxa"/>
            <w:tcBorders>
              <w:top w:val="single" w:color="auto" w:sz="4" w:space="0"/>
              <w:left w:val="single" w:color="auto" w:sz="4" w:space="0"/>
              <w:bottom w:val="single" w:color="auto" w:sz="4" w:space="0"/>
              <w:right w:val="single" w:color="auto" w:sz="4" w:space="0"/>
            </w:tcBorders>
            <w:vAlign w:val="center"/>
          </w:tcPr>
          <w:p w14:paraId="61021C4B">
            <w:pPr>
              <w:snapToGrid w:val="0"/>
              <w:spacing w:line="360" w:lineRule="auto"/>
              <w:jc w:val="center"/>
              <w:rPr>
                <w:rFonts w:ascii="仿宋" w:hAnsi="仿宋" w:eastAsia="仿宋"/>
                <w:b/>
                <w:bCs/>
                <w:sz w:val="24"/>
              </w:rPr>
            </w:pPr>
            <w:r>
              <w:rPr>
                <w:rFonts w:hint="eastAsia" w:ascii="仿宋" w:hAnsi="仿宋" w:eastAsia="仿宋"/>
                <w:b/>
                <w:bCs/>
                <w:sz w:val="24"/>
              </w:rPr>
              <w:t>邮编</w:t>
            </w:r>
          </w:p>
        </w:tc>
        <w:tc>
          <w:tcPr>
            <w:tcW w:w="1658" w:type="dxa"/>
            <w:tcBorders>
              <w:top w:val="single" w:color="auto" w:sz="4" w:space="0"/>
              <w:left w:val="single" w:color="auto" w:sz="4" w:space="0"/>
              <w:bottom w:val="single" w:color="auto" w:sz="4" w:space="0"/>
              <w:right w:val="single" w:color="auto" w:sz="4" w:space="0"/>
            </w:tcBorders>
            <w:vAlign w:val="center"/>
          </w:tcPr>
          <w:p w14:paraId="170E6CBC">
            <w:pPr>
              <w:snapToGrid w:val="0"/>
              <w:spacing w:line="360" w:lineRule="auto"/>
              <w:rPr>
                <w:rFonts w:ascii="仿宋" w:hAnsi="仿宋" w:eastAsia="仿宋"/>
                <w:b/>
                <w:bCs/>
                <w:sz w:val="24"/>
              </w:rPr>
            </w:pPr>
          </w:p>
        </w:tc>
      </w:tr>
      <w:tr w14:paraId="21A5F9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4"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3B61A277">
            <w:pPr>
              <w:snapToGrid w:val="0"/>
              <w:spacing w:line="360" w:lineRule="auto"/>
              <w:rPr>
                <w:rFonts w:ascii="仿宋" w:hAnsi="仿宋" w:eastAsia="仿宋"/>
                <w:b/>
                <w:bCs/>
                <w:sz w:val="24"/>
              </w:rPr>
            </w:pPr>
            <w:r>
              <w:rPr>
                <w:rFonts w:hint="eastAsia" w:ascii="仿宋" w:hAnsi="仿宋" w:eastAsia="仿宋"/>
                <w:b/>
                <w:bCs/>
                <w:sz w:val="24"/>
              </w:rPr>
              <w:t>负责人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10495715">
            <w:pPr>
              <w:snapToGrid w:val="0"/>
              <w:spacing w:line="360" w:lineRule="auto"/>
              <w:rPr>
                <w:rFonts w:ascii="仿宋" w:hAnsi="仿宋" w:eastAsia="仿宋"/>
                <w:b/>
                <w:bCs/>
                <w:sz w:val="24"/>
              </w:rPr>
            </w:pPr>
            <w:r>
              <w:rPr>
                <w:rFonts w:hint="eastAsia" w:ascii="仿宋" w:hAnsi="仿宋" w:eastAsia="仿宋"/>
                <w:b/>
                <w:bCs/>
                <w:sz w:val="24"/>
              </w:rPr>
              <w:t>李晓波</w:t>
            </w:r>
          </w:p>
        </w:tc>
        <w:tc>
          <w:tcPr>
            <w:tcW w:w="709" w:type="dxa"/>
            <w:tcBorders>
              <w:top w:val="single" w:color="auto" w:sz="4" w:space="0"/>
              <w:left w:val="single" w:color="auto" w:sz="4" w:space="0"/>
              <w:bottom w:val="single" w:color="auto" w:sz="4" w:space="0"/>
              <w:right w:val="single" w:color="auto" w:sz="4" w:space="0"/>
            </w:tcBorders>
            <w:vAlign w:val="center"/>
          </w:tcPr>
          <w:p w14:paraId="25243154">
            <w:pPr>
              <w:snapToGrid w:val="0"/>
              <w:spacing w:line="360" w:lineRule="auto"/>
              <w:jc w:val="center"/>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3EB03D5C">
            <w:pPr>
              <w:snapToGrid w:val="0"/>
              <w:spacing w:line="360" w:lineRule="auto"/>
              <w:rPr>
                <w:rFonts w:ascii="仿宋" w:hAnsi="仿宋" w:eastAsia="仿宋"/>
                <w:b/>
                <w:bCs/>
                <w:sz w:val="24"/>
              </w:rPr>
            </w:pPr>
          </w:p>
        </w:tc>
        <w:tc>
          <w:tcPr>
            <w:tcW w:w="856" w:type="dxa"/>
            <w:tcBorders>
              <w:top w:val="single" w:color="auto" w:sz="4" w:space="0"/>
              <w:left w:val="single" w:color="auto" w:sz="4" w:space="0"/>
              <w:bottom w:val="single" w:color="auto" w:sz="4" w:space="0"/>
              <w:right w:val="single" w:color="auto" w:sz="4" w:space="0"/>
            </w:tcBorders>
            <w:vAlign w:val="center"/>
          </w:tcPr>
          <w:p w14:paraId="2668FA25">
            <w:pPr>
              <w:snapToGrid w:val="0"/>
              <w:spacing w:line="360" w:lineRule="auto"/>
              <w:jc w:val="center"/>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4241F0BC">
            <w:pPr>
              <w:snapToGrid w:val="0"/>
              <w:spacing w:line="360" w:lineRule="auto"/>
              <w:rPr>
                <w:rFonts w:ascii="仿宋" w:hAnsi="仿宋" w:eastAsia="仿宋"/>
                <w:b/>
                <w:bCs/>
                <w:sz w:val="24"/>
              </w:rPr>
            </w:pPr>
            <w:r>
              <w:rPr>
                <w:rFonts w:hint="eastAsia" w:ascii="仿宋" w:hAnsi="仿宋" w:eastAsia="仿宋"/>
                <w:b/>
                <w:bCs/>
                <w:sz w:val="24"/>
              </w:rPr>
              <w:t>17771137222</w:t>
            </w:r>
          </w:p>
        </w:tc>
      </w:tr>
      <w:tr w14:paraId="770D2A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41F7EA07">
            <w:pPr>
              <w:snapToGrid w:val="0"/>
              <w:spacing w:line="360" w:lineRule="auto"/>
              <w:rPr>
                <w:rFonts w:ascii="仿宋" w:hAnsi="仿宋" w:eastAsia="仿宋"/>
                <w:b/>
                <w:bCs/>
                <w:sz w:val="24"/>
              </w:rPr>
            </w:pPr>
            <w:r>
              <w:rPr>
                <w:rFonts w:hint="eastAsia" w:ascii="仿宋" w:hAnsi="仿宋" w:eastAsia="仿宋"/>
                <w:b/>
                <w:bCs/>
                <w:sz w:val="24"/>
              </w:rPr>
              <w:t>联系人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4A87AA16">
            <w:pPr>
              <w:snapToGrid w:val="0"/>
              <w:spacing w:line="360" w:lineRule="auto"/>
              <w:rPr>
                <w:rFonts w:ascii="仿宋" w:hAnsi="仿宋" w:eastAsia="仿宋"/>
                <w:b/>
                <w:bCs/>
                <w:sz w:val="24"/>
              </w:rPr>
            </w:pPr>
            <w:r>
              <w:rPr>
                <w:rFonts w:hint="eastAsia" w:ascii="仿宋" w:hAnsi="仿宋" w:eastAsia="仿宋"/>
                <w:b/>
                <w:bCs/>
                <w:sz w:val="24"/>
              </w:rPr>
              <w:t>加社姐</w:t>
            </w:r>
          </w:p>
        </w:tc>
        <w:tc>
          <w:tcPr>
            <w:tcW w:w="709" w:type="dxa"/>
            <w:tcBorders>
              <w:top w:val="single" w:color="auto" w:sz="4" w:space="0"/>
              <w:left w:val="single" w:color="auto" w:sz="4" w:space="0"/>
              <w:bottom w:val="single" w:color="auto" w:sz="4" w:space="0"/>
              <w:right w:val="single" w:color="auto" w:sz="4" w:space="0"/>
            </w:tcBorders>
            <w:vAlign w:val="center"/>
          </w:tcPr>
          <w:p w14:paraId="5A8333B3">
            <w:pPr>
              <w:snapToGrid w:val="0"/>
              <w:spacing w:line="360" w:lineRule="auto"/>
              <w:jc w:val="center"/>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376DEE05">
            <w:pPr>
              <w:snapToGrid w:val="0"/>
              <w:spacing w:line="360" w:lineRule="auto"/>
              <w:rPr>
                <w:rFonts w:ascii="仿宋" w:hAnsi="仿宋" w:eastAsia="仿宋"/>
                <w:b/>
                <w:bCs/>
                <w:sz w:val="24"/>
              </w:rPr>
            </w:pPr>
          </w:p>
        </w:tc>
        <w:tc>
          <w:tcPr>
            <w:tcW w:w="856" w:type="dxa"/>
            <w:tcBorders>
              <w:top w:val="single" w:color="auto" w:sz="4" w:space="0"/>
              <w:left w:val="single" w:color="auto" w:sz="4" w:space="0"/>
              <w:bottom w:val="single" w:color="auto" w:sz="4" w:space="0"/>
              <w:right w:val="single" w:color="auto" w:sz="4" w:space="0"/>
            </w:tcBorders>
            <w:vAlign w:val="center"/>
          </w:tcPr>
          <w:p w14:paraId="384C2AF5">
            <w:pPr>
              <w:snapToGrid w:val="0"/>
              <w:spacing w:line="360" w:lineRule="auto"/>
              <w:jc w:val="center"/>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3D3F8487">
            <w:pPr>
              <w:snapToGrid w:val="0"/>
              <w:spacing w:line="360" w:lineRule="auto"/>
              <w:rPr>
                <w:rFonts w:ascii="仿宋" w:hAnsi="仿宋" w:eastAsia="仿宋"/>
                <w:b/>
                <w:bCs/>
                <w:sz w:val="24"/>
              </w:rPr>
            </w:pPr>
            <w:r>
              <w:rPr>
                <w:rFonts w:hint="eastAsia" w:ascii="仿宋" w:hAnsi="仿宋" w:eastAsia="仿宋"/>
                <w:b/>
                <w:bCs/>
                <w:sz w:val="24"/>
              </w:rPr>
              <w:t>13177214801</w:t>
            </w:r>
          </w:p>
        </w:tc>
      </w:tr>
      <w:tr w14:paraId="2655CB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65"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0007BD0B">
            <w:pPr>
              <w:snapToGrid w:val="0"/>
              <w:spacing w:line="360" w:lineRule="auto"/>
              <w:rPr>
                <w:rFonts w:ascii="仿宋" w:hAnsi="仿宋" w:eastAsia="仿宋"/>
                <w:b/>
                <w:bCs/>
                <w:sz w:val="24"/>
              </w:rPr>
            </w:pPr>
            <w:r>
              <w:rPr>
                <w:rFonts w:hint="eastAsia" w:ascii="仿宋" w:hAnsi="仿宋" w:eastAsia="仿宋"/>
                <w:b/>
                <w:bCs/>
                <w:sz w:val="24"/>
              </w:rPr>
              <w:t>电子邮箱</w:t>
            </w:r>
          </w:p>
        </w:tc>
        <w:tc>
          <w:tcPr>
            <w:tcW w:w="6653" w:type="dxa"/>
            <w:gridSpan w:val="8"/>
            <w:tcBorders>
              <w:top w:val="single" w:color="auto" w:sz="4" w:space="0"/>
              <w:left w:val="single" w:color="auto" w:sz="4" w:space="0"/>
              <w:bottom w:val="single" w:color="auto" w:sz="4" w:space="0"/>
              <w:right w:val="single" w:color="auto" w:sz="4" w:space="0"/>
            </w:tcBorders>
            <w:vAlign w:val="center"/>
          </w:tcPr>
          <w:p w14:paraId="095B0036">
            <w:pPr>
              <w:snapToGrid w:val="0"/>
              <w:spacing w:line="360" w:lineRule="auto"/>
              <w:rPr>
                <w:rFonts w:ascii="仿宋" w:hAnsi="仿宋" w:eastAsia="仿宋"/>
                <w:b/>
                <w:bCs/>
                <w:sz w:val="24"/>
              </w:rPr>
            </w:pPr>
            <w:r>
              <w:rPr>
                <w:rFonts w:hint="eastAsia" w:ascii="仿宋" w:hAnsi="仿宋" w:eastAsia="仿宋"/>
                <w:b/>
                <w:bCs/>
                <w:sz w:val="24"/>
              </w:rPr>
              <w:t>340710306@qq.com</w:t>
            </w:r>
          </w:p>
        </w:tc>
      </w:tr>
      <w:tr w14:paraId="4E4AA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4D16C2CE">
            <w:pPr>
              <w:snapToGrid w:val="0"/>
              <w:spacing w:line="360" w:lineRule="auto"/>
              <w:rPr>
                <w:rFonts w:ascii="仿宋" w:hAnsi="仿宋" w:eastAsia="仿宋"/>
                <w:b/>
                <w:bCs/>
                <w:sz w:val="24"/>
              </w:rPr>
            </w:pPr>
            <w:r>
              <w:rPr>
                <w:rFonts w:hint="eastAsia" w:ascii="仿宋" w:hAnsi="仿宋" w:eastAsia="仿宋"/>
                <w:b/>
                <w:bCs/>
                <w:sz w:val="24"/>
              </w:rPr>
              <w:t>11、物业管理单位</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344FC9EE">
            <w:pPr>
              <w:snapToGrid w:val="0"/>
              <w:spacing w:line="360" w:lineRule="auto"/>
              <w:rPr>
                <w:rFonts w:ascii="仿宋" w:hAnsi="仿宋" w:eastAsia="仿宋"/>
                <w:b/>
                <w:bCs/>
                <w:sz w:val="24"/>
              </w:rPr>
            </w:pPr>
          </w:p>
        </w:tc>
        <w:tc>
          <w:tcPr>
            <w:tcW w:w="856" w:type="dxa"/>
            <w:tcBorders>
              <w:top w:val="single" w:color="auto" w:sz="4" w:space="0"/>
              <w:left w:val="single" w:color="auto" w:sz="4" w:space="0"/>
              <w:bottom w:val="single" w:color="auto" w:sz="4" w:space="0"/>
              <w:right w:val="single" w:color="auto" w:sz="4" w:space="0"/>
            </w:tcBorders>
            <w:vAlign w:val="center"/>
          </w:tcPr>
          <w:p w14:paraId="41E544C6">
            <w:pPr>
              <w:snapToGrid w:val="0"/>
              <w:spacing w:line="360" w:lineRule="auto"/>
              <w:jc w:val="center"/>
              <w:rPr>
                <w:rFonts w:ascii="仿宋" w:hAnsi="仿宋" w:eastAsia="仿宋"/>
                <w:b/>
                <w:bCs/>
                <w:sz w:val="24"/>
              </w:rPr>
            </w:pPr>
            <w:r>
              <w:rPr>
                <w:rFonts w:hint="eastAsia" w:ascii="仿宋" w:hAnsi="仿宋" w:eastAsia="仿宋"/>
                <w:b/>
                <w:bCs/>
                <w:sz w:val="24"/>
              </w:rPr>
              <w:t>传真</w:t>
            </w:r>
          </w:p>
        </w:tc>
        <w:tc>
          <w:tcPr>
            <w:tcW w:w="1658" w:type="dxa"/>
            <w:tcBorders>
              <w:top w:val="single" w:color="auto" w:sz="4" w:space="0"/>
              <w:left w:val="single" w:color="auto" w:sz="4" w:space="0"/>
              <w:bottom w:val="single" w:color="auto" w:sz="4" w:space="0"/>
              <w:right w:val="single" w:color="auto" w:sz="4" w:space="0"/>
            </w:tcBorders>
            <w:vAlign w:val="center"/>
          </w:tcPr>
          <w:p w14:paraId="4F8DCB26">
            <w:pPr>
              <w:snapToGrid w:val="0"/>
              <w:spacing w:line="360" w:lineRule="auto"/>
              <w:rPr>
                <w:rFonts w:ascii="仿宋" w:hAnsi="仿宋" w:eastAsia="仿宋"/>
                <w:b/>
                <w:bCs/>
                <w:sz w:val="24"/>
              </w:rPr>
            </w:pPr>
          </w:p>
        </w:tc>
      </w:tr>
      <w:tr w14:paraId="638F48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1A21BEB7">
            <w:pPr>
              <w:snapToGrid w:val="0"/>
              <w:spacing w:line="360" w:lineRule="auto"/>
              <w:rPr>
                <w:rFonts w:ascii="仿宋" w:hAnsi="仿宋" w:eastAsia="仿宋"/>
                <w:b/>
                <w:bCs/>
                <w:sz w:val="24"/>
              </w:rPr>
            </w:pPr>
            <w:r>
              <w:rPr>
                <w:rFonts w:hint="eastAsia" w:ascii="仿宋" w:hAnsi="仿宋" w:eastAsia="仿宋"/>
                <w:b/>
                <w:bCs/>
                <w:sz w:val="24"/>
              </w:rPr>
              <w:t>通讯地址</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20F95C7A">
            <w:pPr>
              <w:snapToGrid w:val="0"/>
              <w:spacing w:line="360" w:lineRule="auto"/>
              <w:rPr>
                <w:rFonts w:ascii="仿宋" w:hAnsi="仿宋" w:eastAsia="仿宋"/>
                <w:b/>
                <w:bCs/>
                <w:sz w:val="24"/>
              </w:rPr>
            </w:pPr>
          </w:p>
        </w:tc>
        <w:tc>
          <w:tcPr>
            <w:tcW w:w="856" w:type="dxa"/>
            <w:tcBorders>
              <w:top w:val="single" w:color="auto" w:sz="4" w:space="0"/>
              <w:left w:val="single" w:color="auto" w:sz="4" w:space="0"/>
              <w:bottom w:val="single" w:color="auto" w:sz="4" w:space="0"/>
              <w:right w:val="single" w:color="auto" w:sz="4" w:space="0"/>
            </w:tcBorders>
            <w:vAlign w:val="center"/>
          </w:tcPr>
          <w:p w14:paraId="5CE6DC18">
            <w:pPr>
              <w:snapToGrid w:val="0"/>
              <w:spacing w:line="360" w:lineRule="auto"/>
              <w:jc w:val="center"/>
              <w:rPr>
                <w:rFonts w:ascii="仿宋" w:hAnsi="仿宋" w:eastAsia="仿宋"/>
                <w:b/>
                <w:bCs/>
                <w:sz w:val="24"/>
              </w:rPr>
            </w:pPr>
            <w:r>
              <w:rPr>
                <w:rFonts w:hint="eastAsia" w:ascii="仿宋" w:hAnsi="仿宋" w:eastAsia="仿宋"/>
                <w:b/>
                <w:bCs/>
                <w:sz w:val="24"/>
              </w:rPr>
              <w:t>邮编</w:t>
            </w:r>
          </w:p>
        </w:tc>
        <w:tc>
          <w:tcPr>
            <w:tcW w:w="1658" w:type="dxa"/>
            <w:tcBorders>
              <w:top w:val="single" w:color="auto" w:sz="4" w:space="0"/>
              <w:left w:val="single" w:color="auto" w:sz="4" w:space="0"/>
              <w:bottom w:val="single" w:color="auto" w:sz="4" w:space="0"/>
              <w:right w:val="single" w:color="auto" w:sz="4" w:space="0"/>
            </w:tcBorders>
            <w:vAlign w:val="center"/>
          </w:tcPr>
          <w:p w14:paraId="3759EB13">
            <w:pPr>
              <w:snapToGrid w:val="0"/>
              <w:spacing w:line="360" w:lineRule="auto"/>
              <w:rPr>
                <w:rFonts w:ascii="仿宋" w:hAnsi="仿宋" w:eastAsia="仿宋"/>
                <w:b/>
                <w:bCs/>
                <w:sz w:val="24"/>
              </w:rPr>
            </w:pPr>
          </w:p>
        </w:tc>
      </w:tr>
      <w:tr w14:paraId="789C66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4043E600">
            <w:pPr>
              <w:snapToGrid w:val="0"/>
              <w:spacing w:line="360" w:lineRule="auto"/>
              <w:rPr>
                <w:rFonts w:ascii="仿宋" w:hAnsi="仿宋" w:eastAsia="仿宋"/>
                <w:b/>
                <w:bCs/>
                <w:sz w:val="24"/>
              </w:rPr>
            </w:pPr>
            <w:r>
              <w:rPr>
                <w:rFonts w:hint="eastAsia" w:ascii="仿宋" w:hAnsi="仿宋" w:eastAsia="仿宋"/>
                <w:b/>
                <w:bCs/>
                <w:sz w:val="24"/>
              </w:rPr>
              <w:t>负责人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66BABD50">
            <w:pPr>
              <w:snapToGrid w:val="0"/>
              <w:spacing w:line="360" w:lineRule="auto"/>
              <w:rPr>
                <w:rFonts w:ascii="仿宋" w:hAnsi="仿宋" w:eastAsia="仿宋"/>
                <w:b/>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36367097">
            <w:pPr>
              <w:snapToGrid w:val="0"/>
              <w:spacing w:line="360" w:lineRule="auto"/>
              <w:jc w:val="center"/>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6B20C15F">
            <w:pPr>
              <w:snapToGrid w:val="0"/>
              <w:spacing w:line="360" w:lineRule="auto"/>
              <w:rPr>
                <w:rFonts w:ascii="仿宋" w:hAnsi="仿宋" w:eastAsia="仿宋"/>
                <w:b/>
                <w:bCs/>
                <w:sz w:val="24"/>
              </w:rPr>
            </w:pPr>
          </w:p>
        </w:tc>
        <w:tc>
          <w:tcPr>
            <w:tcW w:w="856" w:type="dxa"/>
            <w:tcBorders>
              <w:top w:val="single" w:color="auto" w:sz="4" w:space="0"/>
              <w:left w:val="single" w:color="auto" w:sz="4" w:space="0"/>
              <w:bottom w:val="single" w:color="auto" w:sz="4" w:space="0"/>
              <w:right w:val="single" w:color="auto" w:sz="4" w:space="0"/>
            </w:tcBorders>
            <w:vAlign w:val="center"/>
          </w:tcPr>
          <w:p w14:paraId="21FE0FCA">
            <w:pPr>
              <w:snapToGrid w:val="0"/>
              <w:spacing w:line="360" w:lineRule="auto"/>
              <w:jc w:val="center"/>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557B295C">
            <w:pPr>
              <w:snapToGrid w:val="0"/>
              <w:spacing w:line="360" w:lineRule="auto"/>
              <w:rPr>
                <w:rFonts w:ascii="仿宋" w:hAnsi="仿宋" w:eastAsia="仿宋"/>
                <w:b/>
                <w:bCs/>
                <w:sz w:val="24"/>
              </w:rPr>
            </w:pPr>
          </w:p>
        </w:tc>
      </w:tr>
      <w:tr w14:paraId="119DEC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19CD72B8">
            <w:pPr>
              <w:snapToGrid w:val="0"/>
              <w:spacing w:line="360" w:lineRule="auto"/>
              <w:rPr>
                <w:rFonts w:ascii="仿宋" w:hAnsi="仿宋" w:eastAsia="仿宋"/>
                <w:b/>
                <w:bCs/>
                <w:sz w:val="24"/>
              </w:rPr>
            </w:pPr>
            <w:r>
              <w:rPr>
                <w:rFonts w:hint="eastAsia" w:ascii="仿宋" w:hAnsi="仿宋" w:eastAsia="仿宋"/>
                <w:b/>
                <w:bCs/>
                <w:sz w:val="24"/>
              </w:rPr>
              <w:t>联系人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12413AD3">
            <w:pPr>
              <w:snapToGrid w:val="0"/>
              <w:spacing w:line="360" w:lineRule="auto"/>
              <w:rPr>
                <w:rFonts w:ascii="仿宋" w:hAnsi="仿宋" w:eastAsia="仿宋"/>
                <w:b/>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0423D733">
            <w:pPr>
              <w:snapToGrid w:val="0"/>
              <w:spacing w:line="360" w:lineRule="auto"/>
              <w:jc w:val="center"/>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0371EFF8">
            <w:pPr>
              <w:snapToGrid w:val="0"/>
              <w:spacing w:line="360" w:lineRule="auto"/>
              <w:rPr>
                <w:rFonts w:ascii="仿宋" w:hAnsi="仿宋" w:eastAsia="仿宋"/>
                <w:b/>
                <w:bCs/>
                <w:sz w:val="24"/>
              </w:rPr>
            </w:pPr>
          </w:p>
        </w:tc>
        <w:tc>
          <w:tcPr>
            <w:tcW w:w="856" w:type="dxa"/>
            <w:tcBorders>
              <w:top w:val="single" w:color="auto" w:sz="4" w:space="0"/>
              <w:left w:val="single" w:color="auto" w:sz="4" w:space="0"/>
              <w:bottom w:val="single" w:color="auto" w:sz="4" w:space="0"/>
              <w:right w:val="single" w:color="auto" w:sz="4" w:space="0"/>
            </w:tcBorders>
            <w:vAlign w:val="center"/>
          </w:tcPr>
          <w:p w14:paraId="2A7A0199">
            <w:pPr>
              <w:snapToGrid w:val="0"/>
              <w:spacing w:line="360" w:lineRule="auto"/>
              <w:jc w:val="center"/>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491CBC8D">
            <w:pPr>
              <w:snapToGrid w:val="0"/>
              <w:spacing w:line="360" w:lineRule="auto"/>
              <w:rPr>
                <w:rFonts w:ascii="仿宋" w:hAnsi="仿宋" w:eastAsia="仿宋"/>
                <w:b/>
                <w:bCs/>
                <w:sz w:val="24"/>
              </w:rPr>
            </w:pPr>
          </w:p>
        </w:tc>
      </w:tr>
      <w:tr w14:paraId="4F393D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7760407B">
            <w:pPr>
              <w:snapToGrid w:val="0"/>
              <w:spacing w:line="360" w:lineRule="auto"/>
              <w:rPr>
                <w:rFonts w:ascii="仿宋" w:hAnsi="仿宋" w:eastAsia="仿宋"/>
                <w:b/>
                <w:bCs/>
                <w:sz w:val="24"/>
              </w:rPr>
            </w:pPr>
            <w:r>
              <w:rPr>
                <w:rFonts w:hint="eastAsia" w:ascii="仿宋" w:hAnsi="仿宋" w:eastAsia="仿宋"/>
                <w:b/>
                <w:bCs/>
                <w:sz w:val="24"/>
              </w:rPr>
              <w:t>电子邮箱</w:t>
            </w:r>
          </w:p>
        </w:tc>
        <w:tc>
          <w:tcPr>
            <w:tcW w:w="6653" w:type="dxa"/>
            <w:gridSpan w:val="8"/>
            <w:tcBorders>
              <w:top w:val="single" w:color="auto" w:sz="4" w:space="0"/>
              <w:left w:val="single" w:color="auto" w:sz="4" w:space="0"/>
              <w:bottom w:val="single" w:color="auto" w:sz="4" w:space="0"/>
              <w:right w:val="single" w:color="auto" w:sz="4" w:space="0"/>
            </w:tcBorders>
            <w:vAlign w:val="center"/>
          </w:tcPr>
          <w:p w14:paraId="406AB314">
            <w:pPr>
              <w:snapToGrid w:val="0"/>
              <w:spacing w:line="360" w:lineRule="auto"/>
              <w:rPr>
                <w:rFonts w:ascii="仿宋" w:hAnsi="仿宋" w:eastAsia="仿宋"/>
                <w:b/>
                <w:bCs/>
                <w:sz w:val="24"/>
              </w:rPr>
            </w:pPr>
          </w:p>
        </w:tc>
      </w:tr>
      <w:tr w14:paraId="160E0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0DB50DBD">
            <w:pPr>
              <w:snapToGrid w:val="0"/>
              <w:spacing w:line="360" w:lineRule="auto"/>
              <w:rPr>
                <w:rFonts w:ascii="仿宋" w:hAnsi="仿宋" w:eastAsia="仿宋"/>
                <w:b/>
                <w:bCs/>
                <w:sz w:val="24"/>
              </w:rPr>
            </w:pPr>
            <w:r>
              <w:rPr>
                <w:rFonts w:hint="eastAsia" w:ascii="仿宋" w:hAnsi="仿宋" w:eastAsia="仿宋"/>
                <w:b/>
                <w:bCs/>
                <w:sz w:val="24"/>
              </w:rPr>
              <w:t>12、咨询单位</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49B7C083">
            <w:pPr>
              <w:snapToGrid w:val="0"/>
              <w:spacing w:line="360" w:lineRule="auto"/>
              <w:rPr>
                <w:rFonts w:ascii="仿宋" w:hAnsi="仿宋" w:eastAsia="仿宋"/>
                <w:b/>
                <w:bCs/>
                <w:sz w:val="24"/>
              </w:rPr>
            </w:pPr>
            <w:r>
              <w:rPr>
                <w:rFonts w:hint="eastAsia" w:ascii="仿宋" w:hAnsi="仿宋" w:eastAsia="仿宋"/>
                <w:b/>
                <w:bCs/>
                <w:sz w:val="24"/>
              </w:rPr>
              <w:t>襄阳市建筑科学设计研究院</w:t>
            </w:r>
          </w:p>
        </w:tc>
        <w:tc>
          <w:tcPr>
            <w:tcW w:w="856" w:type="dxa"/>
            <w:tcBorders>
              <w:top w:val="single" w:color="auto" w:sz="4" w:space="0"/>
              <w:left w:val="single" w:color="auto" w:sz="4" w:space="0"/>
              <w:bottom w:val="single" w:color="auto" w:sz="4" w:space="0"/>
              <w:right w:val="single" w:color="auto" w:sz="4" w:space="0"/>
            </w:tcBorders>
            <w:vAlign w:val="center"/>
          </w:tcPr>
          <w:p w14:paraId="02EE012F">
            <w:pPr>
              <w:snapToGrid w:val="0"/>
              <w:spacing w:line="360" w:lineRule="auto"/>
              <w:jc w:val="center"/>
              <w:rPr>
                <w:rFonts w:ascii="仿宋" w:hAnsi="仿宋" w:eastAsia="仿宋"/>
                <w:b/>
                <w:bCs/>
                <w:sz w:val="24"/>
              </w:rPr>
            </w:pPr>
            <w:r>
              <w:rPr>
                <w:rFonts w:hint="eastAsia" w:ascii="仿宋" w:hAnsi="仿宋" w:eastAsia="仿宋"/>
                <w:b/>
                <w:bCs/>
                <w:sz w:val="24"/>
              </w:rPr>
              <w:t>传真</w:t>
            </w:r>
          </w:p>
        </w:tc>
        <w:tc>
          <w:tcPr>
            <w:tcW w:w="1658" w:type="dxa"/>
            <w:tcBorders>
              <w:top w:val="single" w:color="auto" w:sz="4" w:space="0"/>
              <w:left w:val="single" w:color="auto" w:sz="4" w:space="0"/>
              <w:bottom w:val="single" w:color="auto" w:sz="4" w:space="0"/>
              <w:right w:val="single" w:color="auto" w:sz="4" w:space="0"/>
            </w:tcBorders>
            <w:vAlign w:val="center"/>
          </w:tcPr>
          <w:p w14:paraId="4DD275B4">
            <w:pPr>
              <w:snapToGrid w:val="0"/>
              <w:spacing w:line="360" w:lineRule="auto"/>
              <w:rPr>
                <w:rFonts w:ascii="仿宋" w:hAnsi="仿宋" w:eastAsia="仿宋"/>
                <w:b/>
                <w:bCs/>
                <w:sz w:val="24"/>
              </w:rPr>
            </w:pPr>
          </w:p>
        </w:tc>
      </w:tr>
      <w:tr w14:paraId="3CCD7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2F621813">
            <w:pPr>
              <w:snapToGrid w:val="0"/>
              <w:spacing w:line="360" w:lineRule="auto"/>
              <w:rPr>
                <w:rFonts w:ascii="仿宋" w:hAnsi="仿宋" w:eastAsia="仿宋"/>
                <w:b/>
                <w:bCs/>
                <w:sz w:val="24"/>
              </w:rPr>
            </w:pPr>
            <w:r>
              <w:rPr>
                <w:rFonts w:hint="eastAsia" w:ascii="仿宋" w:hAnsi="仿宋" w:eastAsia="仿宋"/>
                <w:b/>
                <w:bCs/>
                <w:sz w:val="24"/>
              </w:rPr>
              <w:t>通讯地址</w:t>
            </w:r>
          </w:p>
        </w:tc>
        <w:tc>
          <w:tcPr>
            <w:tcW w:w="4139" w:type="dxa"/>
            <w:gridSpan w:val="6"/>
            <w:tcBorders>
              <w:top w:val="single" w:color="auto" w:sz="4" w:space="0"/>
              <w:left w:val="single" w:color="auto" w:sz="4" w:space="0"/>
              <w:bottom w:val="single" w:color="auto" w:sz="4" w:space="0"/>
              <w:right w:val="single" w:color="auto" w:sz="4" w:space="0"/>
            </w:tcBorders>
            <w:vAlign w:val="center"/>
          </w:tcPr>
          <w:p w14:paraId="2F791F53">
            <w:pPr>
              <w:snapToGrid w:val="0"/>
              <w:spacing w:line="360" w:lineRule="auto"/>
              <w:rPr>
                <w:rFonts w:ascii="仿宋" w:hAnsi="仿宋" w:eastAsia="仿宋"/>
                <w:b/>
                <w:bCs/>
                <w:sz w:val="24"/>
              </w:rPr>
            </w:pPr>
            <w:r>
              <w:rPr>
                <w:rFonts w:hint="eastAsia" w:ascii="仿宋" w:hAnsi="仿宋" w:eastAsia="仿宋"/>
                <w:b/>
                <w:bCs/>
                <w:sz w:val="24"/>
              </w:rPr>
              <w:t>湖北省襄阳市中新路5号</w:t>
            </w:r>
          </w:p>
        </w:tc>
        <w:tc>
          <w:tcPr>
            <w:tcW w:w="856" w:type="dxa"/>
            <w:tcBorders>
              <w:top w:val="single" w:color="auto" w:sz="4" w:space="0"/>
              <w:left w:val="single" w:color="auto" w:sz="4" w:space="0"/>
              <w:bottom w:val="single" w:color="auto" w:sz="4" w:space="0"/>
              <w:right w:val="single" w:color="auto" w:sz="4" w:space="0"/>
            </w:tcBorders>
            <w:vAlign w:val="center"/>
          </w:tcPr>
          <w:p w14:paraId="3BF22230">
            <w:pPr>
              <w:snapToGrid w:val="0"/>
              <w:spacing w:line="360" w:lineRule="auto"/>
              <w:jc w:val="center"/>
              <w:rPr>
                <w:rFonts w:ascii="仿宋" w:hAnsi="仿宋" w:eastAsia="仿宋"/>
                <w:b/>
                <w:bCs/>
                <w:sz w:val="24"/>
              </w:rPr>
            </w:pPr>
            <w:r>
              <w:rPr>
                <w:rFonts w:hint="eastAsia" w:ascii="仿宋" w:hAnsi="仿宋" w:eastAsia="仿宋"/>
                <w:b/>
                <w:bCs/>
                <w:sz w:val="24"/>
              </w:rPr>
              <w:t>邮编</w:t>
            </w:r>
          </w:p>
        </w:tc>
        <w:tc>
          <w:tcPr>
            <w:tcW w:w="1658" w:type="dxa"/>
            <w:tcBorders>
              <w:top w:val="single" w:color="auto" w:sz="4" w:space="0"/>
              <w:left w:val="single" w:color="auto" w:sz="4" w:space="0"/>
              <w:bottom w:val="single" w:color="auto" w:sz="4" w:space="0"/>
              <w:right w:val="single" w:color="auto" w:sz="4" w:space="0"/>
            </w:tcBorders>
            <w:vAlign w:val="center"/>
          </w:tcPr>
          <w:p w14:paraId="03DBCF93">
            <w:pPr>
              <w:snapToGrid w:val="0"/>
              <w:spacing w:line="360" w:lineRule="auto"/>
              <w:rPr>
                <w:rFonts w:ascii="仿宋" w:hAnsi="仿宋" w:eastAsia="仿宋"/>
                <w:b/>
                <w:bCs/>
                <w:sz w:val="24"/>
              </w:rPr>
            </w:pPr>
          </w:p>
        </w:tc>
      </w:tr>
      <w:tr w14:paraId="33F4F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475A73C9">
            <w:pPr>
              <w:snapToGrid w:val="0"/>
              <w:spacing w:line="360" w:lineRule="auto"/>
              <w:rPr>
                <w:rFonts w:ascii="仿宋" w:hAnsi="仿宋" w:eastAsia="仿宋"/>
                <w:b/>
                <w:bCs/>
                <w:sz w:val="24"/>
              </w:rPr>
            </w:pPr>
            <w:r>
              <w:rPr>
                <w:rFonts w:hint="eastAsia" w:ascii="仿宋" w:hAnsi="仿宋" w:eastAsia="仿宋"/>
                <w:b/>
                <w:bCs/>
                <w:sz w:val="24"/>
              </w:rPr>
              <w:t>负责人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6C575D23">
            <w:pPr>
              <w:snapToGrid w:val="0"/>
              <w:spacing w:line="360" w:lineRule="auto"/>
              <w:rPr>
                <w:rFonts w:hint="eastAsia" w:ascii="仿宋" w:hAnsi="仿宋" w:eastAsia="仿宋"/>
                <w:b/>
                <w:bCs/>
                <w:sz w:val="24"/>
                <w:lang w:val="en-US" w:eastAsia="zh-CN"/>
              </w:rPr>
            </w:pPr>
            <w:r>
              <w:rPr>
                <w:rFonts w:hint="eastAsia" w:ascii="仿宋" w:hAnsi="仿宋" w:eastAsia="仿宋"/>
                <w:b/>
                <w:bCs/>
                <w:sz w:val="24"/>
                <w:lang w:val="en-US" w:eastAsia="zh-CN"/>
              </w:rPr>
              <w:t>刘望德</w:t>
            </w:r>
          </w:p>
        </w:tc>
        <w:tc>
          <w:tcPr>
            <w:tcW w:w="709" w:type="dxa"/>
            <w:tcBorders>
              <w:top w:val="single" w:color="auto" w:sz="4" w:space="0"/>
              <w:left w:val="single" w:color="auto" w:sz="4" w:space="0"/>
              <w:bottom w:val="single" w:color="auto" w:sz="4" w:space="0"/>
              <w:right w:val="single" w:color="auto" w:sz="4" w:space="0"/>
            </w:tcBorders>
            <w:vAlign w:val="center"/>
          </w:tcPr>
          <w:p w14:paraId="1D2393A0">
            <w:pPr>
              <w:snapToGrid w:val="0"/>
              <w:spacing w:line="360" w:lineRule="auto"/>
              <w:jc w:val="center"/>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5C576395">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07103241247</w:t>
            </w:r>
          </w:p>
        </w:tc>
        <w:tc>
          <w:tcPr>
            <w:tcW w:w="856" w:type="dxa"/>
            <w:tcBorders>
              <w:top w:val="single" w:color="auto" w:sz="4" w:space="0"/>
              <w:left w:val="single" w:color="auto" w:sz="4" w:space="0"/>
              <w:bottom w:val="single" w:color="auto" w:sz="4" w:space="0"/>
              <w:right w:val="single" w:color="auto" w:sz="4" w:space="0"/>
            </w:tcBorders>
            <w:vAlign w:val="center"/>
          </w:tcPr>
          <w:p w14:paraId="57E15F0B">
            <w:pPr>
              <w:snapToGrid w:val="0"/>
              <w:spacing w:line="360" w:lineRule="auto"/>
              <w:jc w:val="center"/>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5B8E5F0E">
            <w:pPr>
              <w:snapToGrid w:val="0"/>
              <w:spacing w:line="360" w:lineRule="auto"/>
              <w:rPr>
                <w:rFonts w:ascii="仿宋" w:hAnsi="仿宋" w:eastAsia="仿宋"/>
                <w:b/>
                <w:bCs/>
                <w:sz w:val="24"/>
              </w:rPr>
            </w:pPr>
          </w:p>
        </w:tc>
      </w:tr>
      <w:tr w14:paraId="2B8E9D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5EE354F2">
            <w:pPr>
              <w:snapToGrid w:val="0"/>
              <w:spacing w:line="360" w:lineRule="auto"/>
              <w:rPr>
                <w:rFonts w:ascii="仿宋" w:hAnsi="仿宋" w:eastAsia="仿宋"/>
                <w:b/>
                <w:bCs/>
                <w:sz w:val="24"/>
              </w:rPr>
            </w:pPr>
            <w:r>
              <w:rPr>
                <w:rFonts w:hint="eastAsia" w:ascii="仿宋" w:hAnsi="仿宋" w:eastAsia="仿宋"/>
                <w:b/>
                <w:bCs/>
                <w:sz w:val="24"/>
              </w:rPr>
              <w:t>联系人</w:t>
            </w:r>
          </w:p>
        </w:tc>
        <w:tc>
          <w:tcPr>
            <w:tcW w:w="1872" w:type="dxa"/>
            <w:gridSpan w:val="3"/>
            <w:tcBorders>
              <w:top w:val="single" w:color="auto" w:sz="4" w:space="0"/>
              <w:left w:val="single" w:color="auto" w:sz="4" w:space="0"/>
              <w:bottom w:val="single" w:color="auto" w:sz="4" w:space="0"/>
              <w:right w:val="single" w:color="auto" w:sz="4" w:space="0"/>
            </w:tcBorders>
            <w:vAlign w:val="center"/>
          </w:tcPr>
          <w:p w14:paraId="2EAD5A3B">
            <w:pPr>
              <w:snapToGrid w:val="0"/>
              <w:spacing w:line="360" w:lineRule="auto"/>
              <w:rPr>
                <w:rFonts w:hint="eastAsia" w:ascii="仿宋" w:hAnsi="仿宋" w:eastAsia="仿宋"/>
                <w:b/>
                <w:bCs/>
                <w:sz w:val="24"/>
                <w:lang w:val="en-US" w:eastAsia="zh-CN"/>
              </w:rPr>
            </w:pPr>
            <w:r>
              <w:rPr>
                <w:rFonts w:hint="eastAsia" w:ascii="仿宋" w:hAnsi="仿宋" w:eastAsia="仿宋"/>
                <w:b/>
                <w:bCs/>
                <w:sz w:val="24"/>
                <w:lang w:val="en-US" w:eastAsia="zh-CN"/>
              </w:rPr>
              <w:t>庄宇飞</w:t>
            </w:r>
          </w:p>
        </w:tc>
        <w:tc>
          <w:tcPr>
            <w:tcW w:w="709" w:type="dxa"/>
            <w:tcBorders>
              <w:top w:val="single" w:color="auto" w:sz="4" w:space="0"/>
              <w:left w:val="single" w:color="auto" w:sz="4" w:space="0"/>
              <w:bottom w:val="single" w:color="auto" w:sz="4" w:space="0"/>
              <w:right w:val="single" w:color="auto" w:sz="4" w:space="0"/>
            </w:tcBorders>
            <w:vAlign w:val="center"/>
          </w:tcPr>
          <w:p w14:paraId="29F17C93">
            <w:pPr>
              <w:snapToGrid w:val="0"/>
              <w:spacing w:line="360" w:lineRule="auto"/>
              <w:jc w:val="center"/>
              <w:rPr>
                <w:rFonts w:ascii="仿宋" w:hAnsi="仿宋" w:eastAsia="仿宋"/>
                <w:b/>
                <w:bCs/>
                <w:sz w:val="24"/>
              </w:rPr>
            </w:pPr>
            <w:r>
              <w:rPr>
                <w:rFonts w:hint="eastAsia" w:ascii="仿宋" w:hAnsi="仿宋" w:eastAsia="仿宋"/>
                <w:b/>
                <w:bCs/>
                <w:sz w:val="24"/>
              </w:rPr>
              <w:t>电话</w:t>
            </w:r>
          </w:p>
        </w:tc>
        <w:tc>
          <w:tcPr>
            <w:tcW w:w="1558" w:type="dxa"/>
            <w:gridSpan w:val="2"/>
            <w:tcBorders>
              <w:top w:val="single" w:color="auto" w:sz="4" w:space="0"/>
              <w:left w:val="single" w:color="auto" w:sz="4" w:space="0"/>
              <w:bottom w:val="single" w:color="auto" w:sz="4" w:space="0"/>
              <w:right w:val="single" w:color="auto" w:sz="4" w:space="0"/>
            </w:tcBorders>
            <w:vAlign w:val="center"/>
          </w:tcPr>
          <w:p w14:paraId="7EF809F9">
            <w:pPr>
              <w:snapToGrid w:val="0"/>
              <w:spacing w:line="360" w:lineRule="auto"/>
              <w:rPr>
                <w:rFonts w:hint="default" w:ascii="仿宋" w:hAnsi="仿宋" w:eastAsia="仿宋"/>
                <w:b/>
                <w:bCs/>
                <w:sz w:val="24"/>
                <w:lang w:val="en-US" w:eastAsia="zh-CN"/>
              </w:rPr>
            </w:pPr>
          </w:p>
        </w:tc>
        <w:tc>
          <w:tcPr>
            <w:tcW w:w="856" w:type="dxa"/>
            <w:tcBorders>
              <w:top w:val="single" w:color="auto" w:sz="4" w:space="0"/>
              <w:left w:val="single" w:color="auto" w:sz="4" w:space="0"/>
              <w:bottom w:val="single" w:color="auto" w:sz="4" w:space="0"/>
              <w:right w:val="single" w:color="auto" w:sz="4" w:space="0"/>
            </w:tcBorders>
            <w:vAlign w:val="center"/>
          </w:tcPr>
          <w:p w14:paraId="4C0DD0B7">
            <w:pPr>
              <w:snapToGrid w:val="0"/>
              <w:spacing w:line="360" w:lineRule="auto"/>
              <w:jc w:val="center"/>
              <w:rPr>
                <w:rFonts w:ascii="仿宋" w:hAnsi="仿宋" w:eastAsia="仿宋"/>
                <w:b/>
                <w:bCs/>
                <w:sz w:val="24"/>
              </w:rPr>
            </w:pPr>
            <w:r>
              <w:rPr>
                <w:rFonts w:hint="eastAsia" w:ascii="仿宋" w:hAnsi="仿宋" w:eastAsia="仿宋"/>
                <w:b/>
                <w:bCs/>
                <w:sz w:val="24"/>
              </w:rPr>
              <w:t>手机</w:t>
            </w:r>
          </w:p>
        </w:tc>
        <w:tc>
          <w:tcPr>
            <w:tcW w:w="1658" w:type="dxa"/>
            <w:tcBorders>
              <w:top w:val="single" w:color="auto" w:sz="4" w:space="0"/>
              <w:left w:val="single" w:color="auto" w:sz="4" w:space="0"/>
              <w:bottom w:val="single" w:color="auto" w:sz="4" w:space="0"/>
              <w:right w:val="single" w:color="auto" w:sz="4" w:space="0"/>
            </w:tcBorders>
            <w:vAlign w:val="center"/>
          </w:tcPr>
          <w:p w14:paraId="709A5D72">
            <w:pPr>
              <w:snapToGrid w:val="0"/>
              <w:spacing w:line="360" w:lineRule="auto"/>
              <w:rPr>
                <w:rFonts w:ascii="仿宋" w:hAnsi="仿宋" w:eastAsia="仿宋"/>
                <w:b/>
                <w:bCs/>
                <w:sz w:val="24"/>
              </w:rPr>
            </w:pPr>
            <w:r>
              <w:rPr>
                <w:rFonts w:hint="eastAsia" w:ascii="仿宋" w:hAnsi="仿宋" w:eastAsia="仿宋"/>
                <w:b/>
                <w:bCs/>
                <w:sz w:val="24"/>
                <w:lang w:val="en-US" w:eastAsia="zh-CN"/>
              </w:rPr>
              <w:t>18672708157</w:t>
            </w:r>
          </w:p>
        </w:tc>
      </w:tr>
      <w:tr w14:paraId="649814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8"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0F3F70CA">
            <w:pPr>
              <w:snapToGrid w:val="0"/>
              <w:spacing w:line="360" w:lineRule="auto"/>
              <w:rPr>
                <w:rFonts w:ascii="仿宋" w:hAnsi="仿宋" w:eastAsia="仿宋"/>
                <w:b/>
                <w:bCs/>
                <w:sz w:val="24"/>
              </w:rPr>
            </w:pPr>
            <w:r>
              <w:rPr>
                <w:rFonts w:hint="eastAsia" w:ascii="仿宋" w:hAnsi="仿宋" w:eastAsia="仿宋"/>
                <w:b/>
                <w:bCs/>
                <w:sz w:val="24"/>
              </w:rPr>
              <w:t>电子邮箱</w:t>
            </w:r>
          </w:p>
        </w:tc>
        <w:tc>
          <w:tcPr>
            <w:tcW w:w="6653" w:type="dxa"/>
            <w:gridSpan w:val="8"/>
            <w:tcBorders>
              <w:top w:val="single" w:color="auto" w:sz="4" w:space="0"/>
              <w:left w:val="single" w:color="auto" w:sz="4" w:space="0"/>
              <w:bottom w:val="single" w:color="auto" w:sz="4" w:space="0"/>
              <w:right w:val="single" w:color="auto" w:sz="4" w:space="0"/>
            </w:tcBorders>
            <w:vAlign w:val="center"/>
          </w:tcPr>
          <w:p w14:paraId="249F26F7">
            <w:pPr>
              <w:snapToGrid w:val="0"/>
              <w:spacing w:line="360" w:lineRule="auto"/>
              <w:rPr>
                <w:rFonts w:hint="default" w:ascii="仿宋" w:hAnsi="仿宋" w:eastAsia="仿宋"/>
                <w:b/>
                <w:bCs/>
                <w:sz w:val="24"/>
                <w:lang w:val="en-US" w:eastAsia="zh-CN"/>
              </w:rPr>
            </w:pPr>
            <w:r>
              <w:rPr>
                <w:rFonts w:hint="eastAsia" w:ascii="仿宋" w:hAnsi="仿宋" w:eastAsia="仿宋"/>
                <w:b/>
                <w:bCs/>
                <w:sz w:val="24"/>
                <w:lang w:val="en-US" w:eastAsia="zh-CN"/>
              </w:rPr>
              <w:t>xyjky3241@163.com</w:t>
            </w:r>
          </w:p>
        </w:tc>
      </w:tr>
    </w:tbl>
    <w:p w14:paraId="5A1361BB">
      <w:pPr>
        <w:outlineLvl w:val="0"/>
        <w:rPr>
          <w:rFonts w:ascii="仿宋" w:hAnsi="仿宋" w:eastAsia="仿宋"/>
          <w:sz w:val="28"/>
        </w:rPr>
      </w:pPr>
      <w:r>
        <w:rPr>
          <w:rFonts w:ascii="仿宋" w:hAnsi="仿宋" w:eastAsia="仿宋"/>
          <w:b/>
          <w:sz w:val="28"/>
        </w:rPr>
        <w:br w:type="page"/>
      </w:r>
      <w:r>
        <w:rPr>
          <w:rFonts w:hint="eastAsia" w:ascii="仿宋" w:hAnsi="仿宋" w:eastAsia="仿宋"/>
          <w:b/>
          <w:bCs/>
          <w:sz w:val="28"/>
          <w:szCs w:val="28"/>
        </w:rPr>
        <w:t>二、</w:t>
      </w:r>
      <w:r>
        <w:rPr>
          <w:rFonts w:ascii="仿宋" w:hAnsi="仿宋" w:eastAsia="仿宋"/>
          <w:b/>
          <w:bCs/>
          <w:sz w:val="28"/>
          <w:szCs w:val="28"/>
        </w:rPr>
        <w:t>关键指标情况</w:t>
      </w:r>
    </w:p>
    <w:tbl>
      <w:tblPr>
        <w:tblStyle w:val="12"/>
        <w:tblW w:w="8715"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5"/>
        <w:gridCol w:w="1166"/>
        <w:gridCol w:w="3144"/>
      </w:tblGrid>
      <w:tr w14:paraId="39CD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405" w:type="dxa"/>
            <w:shd w:val="clear" w:color="auto" w:fill="D9D9D9"/>
            <w:vAlign w:val="center"/>
          </w:tcPr>
          <w:p w14:paraId="727F7330">
            <w:pPr>
              <w:spacing w:line="276" w:lineRule="auto"/>
              <w:jc w:val="center"/>
              <w:rPr>
                <w:rFonts w:ascii="仿宋" w:hAnsi="仿宋" w:eastAsia="仿宋"/>
                <w:b/>
                <w:sz w:val="24"/>
              </w:rPr>
            </w:pPr>
            <w:r>
              <w:rPr>
                <w:rFonts w:ascii="仿宋" w:hAnsi="仿宋" w:eastAsia="仿宋"/>
                <w:b/>
                <w:sz w:val="24"/>
              </w:rPr>
              <w:t>指标</w:t>
            </w:r>
          </w:p>
        </w:tc>
        <w:tc>
          <w:tcPr>
            <w:tcW w:w="1166" w:type="dxa"/>
            <w:shd w:val="clear" w:color="auto" w:fill="D9D9D9"/>
            <w:vAlign w:val="center"/>
          </w:tcPr>
          <w:p w14:paraId="386B4D58">
            <w:pPr>
              <w:spacing w:line="276" w:lineRule="auto"/>
              <w:jc w:val="center"/>
              <w:rPr>
                <w:rFonts w:ascii="仿宋" w:hAnsi="仿宋" w:eastAsia="仿宋"/>
                <w:b/>
                <w:sz w:val="24"/>
              </w:rPr>
            </w:pPr>
            <w:r>
              <w:rPr>
                <w:rFonts w:ascii="仿宋" w:hAnsi="仿宋" w:eastAsia="仿宋"/>
                <w:b/>
                <w:sz w:val="24"/>
              </w:rPr>
              <w:t>单位</w:t>
            </w:r>
          </w:p>
        </w:tc>
        <w:tc>
          <w:tcPr>
            <w:tcW w:w="3144" w:type="dxa"/>
            <w:shd w:val="clear" w:color="auto" w:fill="D9D9D9"/>
            <w:vAlign w:val="center"/>
          </w:tcPr>
          <w:p w14:paraId="592B016D">
            <w:pPr>
              <w:spacing w:line="276" w:lineRule="auto"/>
              <w:jc w:val="center"/>
              <w:rPr>
                <w:rFonts w:ascii="仿宋" w:hAnsi="仿宋" w:eastAsia="仿宋"/>
                <w:b/>
                <w:sz w:val="24"/>
              </w:rPr>
            </w:pPr>
            <w:r>
              <w:rPr>
                <w:rFonts w:ascii="仿宋" w:hAnsi="仿宋" w:eastAsia="仿宋"/>
                <w:b/>
                <w:sz w:val="24"/>
              </w:rPr>
              <w:t>填报数据</w:t>
            </w:r>
          </w:p>
          <w:p w14:paraId="3D3CA378">
            <w:pPr>
              <w:spacing w:line="276" w:lineRule="auto"/>
              <w:jc w:val="center"/>
              <w:rPr>
                <w:rFonts w:ascii="仿宋" w:hAnsi="仿宋" w:eastAsia="仿宋"/>
                <w:b/>
                <w:sz w:val="24"/>
              </w:rPr>
            </w:pPr>
            <w:r>
              <w:rPr>
                <w:rFonts w:ascii="仿宋" w:hAnsi="仿宋" w:eastAsia="仿宋"/>
                <w:b/>
                <w:sz w:val="24"/>
              </w:rPr>
              <w:t>（小数点后保留两位）</w:t>
            </w:r>
          </w:p>
        </w:tc>
      </w:tr>
      <w:tr w14:paraId="70D6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17CAF320">
            <w:pPr>
              <w:spacing w:line="276" w:lineRule="auto"/>
              <w:jc w:val="center"/>
              <w:rPr>
                <w:rFonts w:ascii="仿宋" w:hAnsi="仿宋" w:eastAsia="仿宋"/>
                <w:b/>
                <w:sz w:val="24"/>
              </w:rPr>
            </w:pPr>
            <w:r>
              <w:rPr>
                <w:rFonts w:hint="eastAsia" w:ascii="仿宋" w:hAnsi="仿宋" w:eastAsia="仿宋"/>
                <w:b/>
                <w:sz w:val="24"/>
              </w:rPr>
              <w:t>总用地面积</w:t>
            </w:r>
          </w:p>
        </w:tc>
        <w:tc>
          <w:tcPr>
            <w:tcW w:w="1166" w:type="dxa"/>
            <w:vAlign w:val="center"/>
          </w:tcPr>
          <w:p w14:paraId="0122D58B">
            <w:pPr>
              <w:spacing w:line="276" w:lineRule="auto"/>
              <w:jc w:val="center"/>
              <w:rPr>
                <w:rFonts w:ascii="仿宋" w:hAnsi="仿宋" w:eastAsia="仿宋"/>
                <w:b/>
                <w:sz w:val="24"/>
              </w:rPr>
            </w:pPr>
            <w:r>
              <w:rPr>
                <w:rFonts w:ascii="仿宋" w:hAnsi="仿宋" w:eastAsia="仿宋"/>
                <w:b/>
                <w:sz w:val="24"/>
              </w:rPr>
              <w:t>m</w:t>
            </w:r>
            <w:r>
              <w:rPr>
                <w:rFonts w:ascii="仿宋" w:hAnsi="仿宋" w:eastAsia="仿宋"/>
                <w:b/>
                <w:sz w:val="24"/>
                <w:vertAlign w:val="superscript"/>
              </w:rPr>
              <w:t>2</w:t>
            </w:r>
          </w:p>
        </w:tc>
        <w:tc>
          <w:tcPr>
            <w:tcW w:w="3144" w:type="dxa"/>
            <w:vAlign w:val="center"/>
          </w:tcPr>
          <w:p w14:paraId="79D63E00">
            <w:pPr>
              <w:spacing w:line="276" w:lineRule="auto"/>
              <w:jc w:val="center"/>
              <w:rPr>
                <w:rFonts w:ascii="仿宋" w:hAnsi="仿宋" w:eastAsia="仿宋"/>
                <w:sz w:val="24"/>
              </w:rPr>
            </w:pPr>
            <w:r>
              <w:rPr>
                <w:rFonts w:hint="eastAsia" w:ascii="仿宋" w:hAnsi="仿宋" w:eastAsia="仿宋"/>
                <w:b/>
                <w:bCs/>
                <w:sz w:val="24"/>
                <w:lang w:val="en-US" w:eastAsia="zh-CN"/>
              </w:rPr>
              <w:t>75996.65</w:t>
            </w:r>
          </w:p>
        </w:tc>
      </w:tr>
      <w:tr w14:paraId="4634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05" w:type="dxa"/>
            <w:vAlign w:val="center"/>
          </w:tcPr>
          <w:p w14:paraId="7F9D4B6E">
            <w:pPr>
              <w:spacing w:line="276" w:lineRule="auto"/>
              <w:jc w:val="center"/>
              <w:rPr>
                <w:rFonts w:ascii="仿宋" w:hAnsi="仿宋" w:eastAsia="仿宋"/>
                <w:b/>
                <w:color w:val="000000" w:themeColor="text1"/>
                <w:sz w:val="24"/>
                <w:highlight w:val="yellow"/>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容积率</w:t>
            </w:r>
          </w:p>
        </w:tc>
        <w:tc>
          <w:tcPr>
            <w:tcW w:w="1166" w:type="dxa"/>
            <w:vAlign w:val="center"/>
          </w:tcPr>
          <w:p w14:paraId="0792BD25">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09F5A155">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1.49</w:t>
            </w:r>
          </w:p>
        </w:tc>
      </w:tr>
      <w:tr w14:paraId="6903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59DE03AA">
            <w:pPr>
              <w:spacing w:line="276" w:lineRule="auto"/>
              <w:jc w:val="center"/>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绿地率</w:t>
            </w:r>
          </w:p>
        </w:tc>
        <w:tc>
          <w:tcPr>
            <w:tcW w:w="1166" w:type="dxa"/>
            <w:vAlign w:val="center"/>
          </w:tcPr>
          <w:p w14:paraId="56D0E9A4">
            <w:pPr>
              <w:spacing w:line="276" w:lineRule="auto"/>
              <w:jc w:val="center"/>
              <w:rPr>
                <w:rFonts w:ascii="仿宋" w:hAnsi="仿宋" w:eastAsia="仿宋"/>
                <w:b/>
                <w:sz w:val="24"/>
              </w:rPr>
            </w:pPr>
            <w:r>
              <w:rPr>
                <w:rFonts w:ascii="仿宋" w:hAnsi="仿宋" w:eastAsia="仿宋"/>
                <w:b/>
                <w:sz w:val="24"/>
              </w:rPr>
              <w:t>%</w:t>
            </w:r>
          </w:p>
        </w:tc>
        <w:tc>
          <w:tcPr>
            <w:tcW w:w="3144" w:type="dxa"/>
            <w:vAlign w:val="center"/>
          </w:tcPr>
          <w:p w14:paraId="373CCA66">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35</w:t>
            </w:r>
          </w:p>
        </w:tc>
      </w:tr>
      <w:tr w14:paraId="7F0C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1D644F2A">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绿地率达到规划指标的比例</w:t>
            </w:r>
          </w:p>
        </w:tc>
        <w:tc>
          <w:tcPr>
            <w:tcW w:w="1166" w:type="dxa"/>
            <w:vAlign w:val="center"/>
          </w:tcPr>
          <w:p w14:paraId="3647AA3E">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34FDD817">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100</w:t>
            </w:r>
          </w:p>
        </w:tc>
      </w:tr>
      <w:tr w14:paraId="7CF8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2154888C">
            <w:pPr>
              <w:spacing w:line="276" w:lineRule="auto"/>
              <w:jc w:val="center"/>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地下建筑面积</w:t>
            </w:r>
          </w:p>
        </w:tc>
        <w:tc>
          <w:tcPr>
            <w:tcW w:w="1166" w:type="dxa"/>
            <w:vAlign w:val="center"/>
          </w:tcPr>
          <w:p w14:paraId="1EAE2416">
            <w:pPr>
              <w:spacing w:line="276" w:lineRule="auto"/>
              <w:jc w:val="center"/>
              <w:rPr>
                <w:rFonts w:ascii="仿宋" w:hAnsi="仿宋" w:eastAsia="仿宋"/>
                <w:b/>
                <w:sz w:val="24"/>
              </w:rPr>
            </w:pPr>
            <w:r>
              <w:rPr>
                <w:rFonts w:ascii="仿宋" w:hAnsi="仿宋" w:eastAsia="仿宋"/>
                <w:b/>
                <w:sz w:val="24"/>
              </w:rPr>
              <w:t>m</w:t>
            </w:r>
            <w:r>
              <w:rPr>
                <w:rFonts w:ascii="仿宋" w:hAnsi="仿宋" w:eastAsia="仿宋"/>
                <w:b/>
                <w:sz w:val="24"/>
                <w:vertAlign w:val="superscript"/>
              </w:rPr>
              <w:t>2</w:t>
            </w:r>
          </w:p>
        </w:tc>
        <w:tc>
          <w:tcPr>
            <w:tcW w:w="3144" w:type="dxa"/>
            <w:vAlign w:val="center"/>
          </w:tcPr>
          <w:p w14:paraId="1B4F5DFA">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49984.41</w:t>
            </w:r>
          </w:p>
        </w:tc>
      </w:tr>
      <w:tr w14:paraId="6B0C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02D9F87A">
            <w:pPr>
              <w:spacing w:line="276" w:lineRule="auto"/>
              <w:jc w:val="center"/>
              <w:rPr>
                <w:rFonts w:ascii="仿宋" w:hAnsi="仿宋" w:eastAsia="仿宋"/>
                <w:b/>
                <w:sz w:val="24"/>
              </w:rPr>
            </w:pPr>
            <w:r>
              <w:rPr>
                <w:rFonts w:ascii="仿宋" w:hAnsi="仿宋" w:eastAsia="仿宋"/>
                <w:b/>
                <w:sz w:val="24"/>
              </w:rPr>
              <w:t>围护结构热工性能提高比例</w:t>
            </w:r>
          </w:p>
        </w:tc>
        <w:tc>
          <w:tcPr>
            <w:tcW w:w="1166" w:type="dxa"/>
          </w:tcPr>
          <w:p w14:paraId="7DCDAF22">
            <w:pPr>
              <w:pStyle w:val="22"/>
              <w:spacing w:before="108"/>
              <w:jc w:val="center"/>
              <w:rPr>
                <w:rFonts w:ascii="Times New Roman"/>
                <w:b/>
                <w:sz w:val="21"/>
              </w:rPr>
            </w:pPr>
            <w:r>
              <w:rPr>
                <w:rFonts w:ascii="Times New Roman"/>
                <w:b/>
                <w:sz w:val="21"/>
              </w:rPr>
              <w:t>%</w:t>
            </w:r>
          </w:p>
        </w:tc>
        <w:tc>
          <w:tcPr>
            <w:tcW w:w="3144" w:type="dxa"/>
            <w:vAlign w:val="center"/>
          </w:tcPr>
          <w:p w14:paraId="2FA1868A">
            <w:pPr>
              <w:spacing w:line="276" w:lineRule="auto"/>
              <w:jc w:val="center"/>
              <w:rPr>
                <w:rFonts w:hint="default" w:ascii="仿宋" w:hAnsi="仿宋" w:eastAsia="仿宋"/>
                <w:sz w:val="24"/>
                <w:lang w:val="en-US" w:eastAsia="zh-CN"/>
              </w:rPr>
            </w:pPr>
            <w:bookmarkStart w:id="1" w:name="节能率计算目标"/>
            <w:r>
              <w:t>18.67%</w:t>
            </w:r>
            <w:bookmarkEnd w:id="1"/>
          </w:p>
        </w:tc>
      </w:tr>
      <w:tr w14:paraId="4E92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2E5BA967">
            <w:pPr>
              <w:spacing w:line="276" w:lineRule="auto"/>
              <w:jc w:val="center"/>
              <w:rPr>
                <w:rFonts w:ascii="仿宋" w:hAnsi="仿宋" w:eastAsia="仿宋"/>
                <w:b/>
                <w:sz w:val="24"/>
              </w:rPr>
            </w:pPr>
            <w:r>
              <w:rPr>
                <w:rFonts w:ascii="仿宋" w:hAnsi="仿宋" w:eastAsia="仿宋"/>
                <w:b/>
                <w:sz w:val="24"/>
              </w:rPr>
              <w:t>供暖空调负荷降低比例</w:t>
            </w:r>
          </w:p>
        </w:tc>
        <w:tc>
          <w:tcPr>
            <w:tcW w:w="1166" w:type="dxa"/>
          </w:tcPr>
          <w:p w14:paraId="45533B81">
            <w:pPr>
              <w:pStyle w:val="22"/>
              <w:spacing w:before="108"/>
              <w:jc w:val="center"/>
              <w:rPr>
                <w:rFonts w:ascii="Times New Roman"/>
                <w:b/>
                <w:sz w:val="21"/>
              </w:rPr>
            </w:pPr>
            <w:r>
              <w:rPr>
                <w:rFonts w:ascii="Times New Roman"/>
                <w:b/>
                <w:sz w:val="21"/>
              </w:rPr>
              <w:t>%</w:t>
            </w:r>
          </w:p>
        </w:tc>
        <w:tc>
          <w:tcPr>
            <w:tcW w:w="3144" w:type="dxa"/>
            <w:vAlign w:val="center"/>
          </w:tcPr>
          <w:p w14:paraId="52B8B978">
            <w:pPr>
              <w:spacing w:line="276" w:lineRule="auto"/>
              <w:jc w:val="center"/>
              <w:rPr>
                <w:rFonts w:ascii="仿宋" w:hAnsi="仿宋" w:eastAsia="仿宋"/>
                <w:sz w:val="24"/>
              </w:rPr>
            </w:pPr>
            <w:bookmarkStart w:id="2" w:name="节能率耗冷耗热量2"/>
            <w:r>
              <w:rPr>
                <w:rFonts w:hint="eastAsia"/>
                <w:kern w:val="2"/>
                <w:szCs w:val="24"/>
                <w:lang w:val="en-US"/>
              </w:rPr>
              <w:t>9.92%</w:t>
            </w:r>
            <w:bookmarkEnd w:id="2"/>
          </w:p>
        </w:tc>
      </w:tr>
      <w:tr w14:paraId="6F0B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2E927FB3">
            <w:pPr>
              <w:spacing w:line="276" w:lineRule="auto"/>
              <w:jc w:val="center"/>
              <w:rPr>
                <w:rFonts w:ascii="仿宋" w:hAnsi="仿宋" w:eastAsia="仿宋"/>
                <w:b/>
                <w:sz w:val="24"/>
              </w:rPr>
            </w:pPr>
            <w:r>
              <w:rPr>
                <w:rFonts w:ascii="仿宋" w:hAnsi="仿宋" w:eastAsia="仿宋"/>
                <w:b/>
                <w:sz w:val="24"/>
              </w:rPr>
              <w:t>建筑总能耗</w:t>
            </w:r>
          </w:p>
        </w:tc>
        <w:tc>
          <w:tcPr>
            <w:tcW w:w="1166" w:type="dxa"/>
            <w:vAlign w:val="center"/>
          </w:tcPr>
          <w:p w14:paraId="30ED19F4">
            <w:pPr>
              <w:pStyle w:val="22"/>
              <w:spacing w:before="108"/>
              <w:jc w:val="center"/>
              <w:rPr>
                <w:rFonts w:ascii="Times New Roman"/>
                <w:b/>
                <w:sz w:val="21"/>
              </w:rPr>
            </w:pPr>
            <w:r>
              <w:rPr>
                <w:rFonts w:hint="eastAsia"/>
                <w:b/>
                <w:sz w:val="24"/>
              </w:rPr>
              <w:t>G</w:t>
            </w:r>
            <w:r>
              <w:rPr>
                <w:b/>
                <w:sz w:val="24"/>
              </w:rPr>
              <w:t>J/a</w:t>
            </w:r>
          </w:p>
        </w:tc>
        <w:tc>
          <w:tcPr>
            <w:tcW w:w="3144" w:type="dxa"/>
            <w:vAlign w:val="center"/>
          </w:tcPr>
          <w:p w14:paraId="5F900F2C">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3E0F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6C421C73">
            <w:pPr>
              <w:spacing w:line="276" w:lineRule="auto"/>
              <w:jc w:val="center"/>
              <w:rPr>
                <w:rFonts w:ascii="仿宋" w:hAnsi="仿宋" w:eastAsia="仿宋"/>
                <w:b/>
                <w:sz w:val="24"/>
              </w:rPr>
            </w:pPr>
            <w:r>
              <w:rPr>
                <w:rFonts w:hint="eastAsia" w:ascii="仿宋" w:hAnsi="仿宋" w:eastAsia="仿宋"/>
                <w:b/>
                <w:sz w:val="24"/>
              </w:rPr>
              <w:t>单位面积能耗</w:t>
            </w:r>
          </w:p>
        </w:tc>
        <w:tc>
          <w:tcPr>
            <w:tcW w:w="1166" w:type="dxa"/>
            <w:vAlign w:val="center"/>
          </w:tcPr>
          <w:p w14:paraId="589C4303">
            <w:pPr>
              <w:pStyle w:val="22"/>
              <w:spacing w:before="108"/>
              <w:jc w:val="center"/>
              <w:rPr>
                <w:rFonts w:ascii="Times New Roman"/>
                <w:b/>
                <w:sz w:val="21"/>
              </w:rPr>
            </w:pPr>
            <w:r>
              <w:rPr>
                <w:b/>
                <w:sz w:val="24"/>
              </w:rPr>
              <w:t>kWh/（m</w:t>
            </w:r>
            <w:r>
              <w:rPr>
                <w:b/>
                <w:sz w:val="24"/>
                <w:vertAlign w:val="superscript"/>
              </w:rPr>
              <w:t>2</w:t>
            </w:r>
            <w:r>
              <w:rPr>
                <w:b/>
                <w:sz w:val="24"/>
              </w:rPr>
              <w:t>·a）</w:t>
            </w:r>
          </w:p>
        </w:tc>
        <w:tc>
          <w:tcPr>
            <w:tcW w:w="3144" w:type="dxa"/>
            <w:vAlign w:val="center"/>
          </w:tcPr>
          <w:p w14:paraId="20A12327">
            <w:pPr>
              <w:spacing w:line="276" w:lineRule="auto"/>
              <w:jc w:val="center"/>
              <w:rPr>
                <w:rFonts w:ascii="仿宋" w:hAnsi="仿宋" w:eastAsia="仿宋"/>
                <w:sz w:val="24"/>
              </w:rPr>
            </w:pPr>
            <w:bookmarkStart w:id="3" w:name="建筑总能耗"/>
            <w:r>
              <w:rPr>
                <w:lang w:val="en-US"/>
              </w:rPr>
              <w:t>58.99</w:t>
            </w:r>
            <w:bookmarkEnd w:id="3"/>
          </w:p>
        </w:tc>
      </w:tr>
      <w:tr w14:paraId="57FE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69606450">
            <w:pPr>
              <w:spacing w:line="276" w:lineRule="auto"/>
              <w:jc w:val="center"/>
              <w:rPr>
                <w:rFonts w:ascii="仿宋" w:hAnsi="仿宋" w:eastAsia="仿宋"/>
                <w:b/>
                <w:sz w:val="24"/>
              </w:rPr>
            </w:pPr>
            <w:r>
              <w:rPr>
                <w:rFonts w:ascii="仿宋" w:hAnsi="仿宋" w:eastAsia="仿宋"/>
                <w:b/>
                <w:sz w:val="24"/>
              </w:rPr>
              <w:t>建筑能耗降低</w:t>
            </w:r>
            <w:r>
              <w:rPr>
                <w:rFonts w:hint="eastAsia" w:ascii="仿宋" w:hAnsi="仿宋" w:eastAsia="仿宋"/>
                <w:b/>
                <w:sz w:val="24"/>
              </w:rPr>
              <w:t>比例</w:t>
            </w:r>
          </w:p>
        </w:tc>
        <w:tc>
          <w:tcPr>
            <w:tcW w:w="1166" w:type="dxa"/>
          </w:tcPr>
          <w:p w14:paraId="158F8A83">
            <w:pPr>
              <w:pStyle w:val="22"/>
              <w:spacing w:before="108"/>
              <w:jc w:val="center"/>
              <w:rPr>
                <w:b/>
                <w:sz w:val="24"/>
              </w:rPr>
            </w:pPr>
            <w:r>
              <w:rPr>
                <w:rFonts w:ascii="Times New Roman"/>
                <w:b/>
                <w:sz w:val="21"/>
              </w:rPr>
              <w:t>%</w:t>
            </w:r>
          </w:p>
        </w:tc>
        <w:tc>
          <w:tcPr>
            <w:tcW w:w="3144" w:type="dxa"/>
            <w:vAlign w:val="center"/>
          </w:tcPr>
          <w:p w14:paraId="59D37018">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0907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0BEC9827">
            <w:pPr>
              <w:spacing w:line="276" w:lineRule="auto"/>
              <w:jc w:val="center"/>
              <w:rPr>
                <w:rFonts w:ascii="仿宋" w:hAnsi="仿宋" w:eastAsia="仿宋"/>
                <w:b/>
                <w:sz w:val="24"/>
              </w:rPr>
            </w:pPr>
            <w:r>
              <w:rPr>
                <w:rFonts w:hint="eastAsia" w:ascii="仿宋" w:hAnsi="仿宋" w:eastAsia="仿宋"/>
                <w:b/>
                <w:sz w:val="24"/>
              </w:rPr>
              <w:t>建筑碳排放强度</w:t>
            </w:r>
          </w:p>
        </w:tc>
        <w:tc>
          <w:tcPr>
            <w:tcW w:w="1166" w:type="dxa"/>
            <w:vAlign w:val="center"/>
          </w:tcPr>
          <w:p w14:paraId="7287C974">
            <w:pPr>
              <w:pStyle w:val="22"/>
              <w:spacing w:before="108"/>
              <w:jc w:val="center"/>
              <w:rPr>
                <w:b/>
                <w:sz w:val="24"/>
              </w:rPr>
            </w:pPr>
            <w:r>
              <w:rPr>
                <w:b/>
                <w:sz w:val="24"/>
                <w:lang w:eastAsia="zh-CN"/>
              </w:rPr>
              <w:t>kgCO</w:t>
            </w:r>
            <w:r>
              <w:rPr>
                <w:b/>
                <w:sz w:val="24"/>
                <w:vertAlign w:val="subscript"/>
                <w:lang w:eastAsia="zh-CN"/>
              </w:rPr>
              <w:t>2</w:t>
            </w:r>
            <w:r>
              <w:rPr>
                <w:b/>
                <w:sz w:val="24"/>
                <w:lang w:eastAsia="zh-CN"/>
              </w:rPr>
              <w:t>/</w:t>
            </w:r>
            <w:r>
              <w:rPr>
                <w:b/>
                <w:sz w:val="24"/>
              </w:rPr>
              <w:t>（m</w:t>
            </w:r>
            <w:r>
              <w:rPr>
                <w:b/>
                <w:sz w:val="24"/>
                <w:vertAlign w:val="superscript"/>
              </w:rPr>
              <w:t>2</w:t>
            </w:r>
            <w:r>
              <w:rPr>
                <w:b/>
                <w:sz w:val="24"/>
              </w:rPr>
              <w:t>·a）</w:t>
            </w:r>
          </w:p>
        </w:tc>
        <w:tc>
          <w:tcPr>
            <w:tcW w:w="3144" w:type="dxa"/>
            <w:vAlign w:val="center"/>
          </w:tcPr>
          <w:p w14:paraId="0D706637">
            <w:pPr>
              <w:spacing w:line="276" w:lineRule="auto"/>
              <w:jc w:val="center"/>
              <w:rPr>
                <w:rFonts w:hint="default" w:ascii="仿宋" w:hAnsi="仿宋" w:eastAsia="仿宋"/>
                <w:color w:val="FF0000"/>
                <w:sz w:val="24"/>
                <w:lang w:val="en-US" w:eastAsia="zh-CN"/>
              </w:rPr>
            </w:pPr>
            <w:r>
              <w:rPr>
                <w:rFonts w:hint="eastAsia"/>
                <w:lang w:val="en-US" w:eastAsia="zh-CN"/>
              </w:rPr>
              <w:t>46.15</w:t>
            </w:r>
          </w:p>
        </w:tc>
      </w:tr>
      <w:tr w14:paraId="071F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4344FD4B">
            <w:pPr>
              <w:spacing w:line="276" w:lineRule="auto"/>
              <w:jc w:val="center"/>
              <w:rPr>
                <w:rFonts w:ascii="仿宋" w:hAnsi="仿宋" w:eastAsia="仿宋"/>
                <w:b/>
                <w:sz w:val="24"/>
              </w:rPr>
            </w:pPr>
            <w:r>
              <w:rPr>
                <w:rFonts w:hint="eastAsia" w:ascii="仿宋" w:hAnsi="仿宋" w:eastAsia="仿宋"/>
                <w:b/>
                <w:sz w:val="24"/>
              </w:rPr>
              <w:t>节水器具用水效率等级</w:t>
            </w:r>
          </w:p>
        </w:tc>
        <w:tc>
          <w:tcPr>
            <w:tcW w:w="1166" w:type="dxa"/>
          </w:tcPr>
          <w:p w14:paraId="53220619">
            <w:pPr>
              <w:pStyle w:val="22"/>
              <w:spacing w:before="108"/>
              <w:jc w:val="center"/>
              <w:rPr>
                <w:rFonts w:ascii="Times New Roman"/>
                <w:b/>
                <w:sz w:val="21"/>
              </w:rPr>
            </w:pPr>
            <w:r>
              <w:rPr>
                <w:rFonts w:hint="eastAsia" w:ascii="Times New Roman"/>
                <w:b/>
                <w:sz w:val="21"/>
                <w:lang w:eastAsia="zh-CN"/>
              </w:rPr>
              <w:t>级</w:t>
            </w:r>
          </w:p>
        </w:tc>
        <w:tc>
          <w:tcPr>
            <w:tcW w:w="3144" w:type="dxa"/>
            <w:vAlign w:val="center"/>
          </w:tcPr>
          <w:p w14:paraId="7888082B">
            <w:pPr>
              <w:spacing w:line="276" w:lineRule="auto"/>
              <w:jc w:val="center"/>
              <w:rPr>
                <w:rFonts w:hint="eastAsia" w:ascii="仿宋" w:hAnsi="仿宋" w:eastAsia="仿宋"/>
                <w:sz w:val="24"/>
                <w:lang w:val="en-US" w:eastAsia="zh-CN"/>
              </w:rPr>
            </w:pPr>
            <w:r>
              <w:rPr>
                <w:rFonts w:hint="eastAsia" w:ascii="仿宋" w:hAnsi="仿宋" w:eastAsia="仿宋"/>
                <w:sz w:val="24"/>
                <w:lang w:val="en-US" w:eastAsia="zh-CN"/>
              </w:rPr>
              <w:t>2</w:t>
            </w:r>
          </w:p>
        </w:tc>
      </w:tr>
      <w:tr w14:paraId="0BC8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56297353">
            <w:pPr>
              <w:spacing w:line="276" w:lineRule="auto"/>
              <w:jc w:val="center"/>
              <w:rPr>
                <w:rFonts w:ascii="仿宋" w:hAnsi="仿宋" w:eastAsia="仿宋"/>
                <w:b/>
                <w:sz w:val="24"/>
              </w:rPr>
            </w:pPr>
            <w:r>
              <w:rPr>
                <w:rFonts w:hint="eastAsia" w:ascii="仿宋" w:hAnsi="仿宋" w:eastAsia="仿宋"/>
                <w:b/>
                <w:sz w:val="24"/>
              </w:rPr>
              <w:t>全装修</w:t>
            </w:r>
          </w:p>
        </w:tc>
        <w:tc>
          <w:tcPr>
            <w:tcW w:w="1166" w:type="dxa"/>
            <w:vAlign w:val="center"/>
          </w:tcPr>
          <w:p w14:paraId="292F7BDD">
            <w:pPr>
              <w:pStyle w:val="22"/>
              <w:spacing w:before="108"/>
              <w:jc w:val="center"/>
              <w:rPr>
                <w:rFonts w:ascii="Times New Roman"/>
                <w:b/>
                <w:sz w:val="24"/>
                <w:szCs w:val="24"/>
                <w:lang w:eastAsia="zh-CN"/>
              </w:rPr>
            </w:pPr>
            <w:r>
              <w:rPr>
                <w:rFonts w:hint="eastAsia" w:ascii="Times New Roman"/>
                <w:b/>
                <w:sz w:val="24"/>
                <w:szCs w:val="24"/>
                <w:lang w:eastAsia="zh-CN"/>
              </w:rPr>
              <w:t>/</w:t>
            </w:r>
          </w:p>
        </w:tc>
        <w:tc>
          <w:tcPr>
            <w:tcW w:w="3144" w:type="dxa"/>
            <w:vAlign w:val="center"/>
          </w:tcPr>
          <w:p w14:paraId="686AC04A">
            <w:pPr>
              <w:spacing w:line="276" w:lineRule="auto"/>
              <w:jc w:val="center"/>
              <w:rPr>
                <w:rFonts w:ascii="仿宋" w:hAnsi="仿宋" w:eastAsia="仿宋"/>
                <w:sz w:val="24"/>
              </w:rPr>
            </w:pPr>
            <w:r>
              <w:rPr>
                <w:rFonts w:hint="eastAsia" w:ascii="仿宋" w:hAnsi="仿宋" w:eastAsia="仿宋"/>
                <w:sz w:val="24"/>
              </w:rPr>
              <w:t>全装修质量</w:t>
            </w:r>
          </w:p>
          <w:p w14:paraId="7578FF3B">
            <w:pPr>
              <w:spacing w:line="276" w:lineRule="auto"/>
              <w:jc w:val="center"/>
              <w:rPr>
                <w:rFonts w:ascii="仿宋" w:hAnsi="仿宋" w:eastAsia="仿宋"/>
                <w:sz w:val="24"/>
              </w:rPr>
            </w:pPr>
            <w:r>
              <w:rPr>
                <w:rFonts w:hint="eastAsia" w:ascii="仿宋" w:hAnsi="仿宋" w:eastAsia="仿宋"/>
                <w:sz w:val="24"/>
              </w:rPr>
              <w:t>符合国家标准规定</w:t>
            </w:r>
          </w:p>
        </w:tc>
      </w:tr>
      <w:tr w14:paraId="6FA5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200DEB99">
            <w:pPr>
              <w:spacing w:line="276" w:lineRule="auto"/>
              <w:jc w:val="center"/>
              <w:rPr>
                <w:rFonts w:ascii="仿宋" w:hAnsi="仿宋" w:eastAsia="仿宋"/>
                <w:b/>
                <w:sz w:val="24"/>
              </w:rPr>
            </w:pPr>
            <w:r>
              <w:rPr>
                <w:rFonts w:ascii="仿宋" w:hAnsi="仿宋" w:eastAsia="仿宋"/>
                <w:b/>
                <w:color w:val="000000" w:themeColor="text1"/>
                <w:sz w:val="24"/>
                <w14:textFill>
                  <w14:solidFill>
                    <w14:schemeClr w14:val="tx1"/>
                  </w14:solidFill>
                </w14:textFill>
              </w:rPr>
              <w:t>室内</w:t>
            </w:r>
            <w:r>
              <w:rPr>
                <w:rFonts w:hint="eastAsia" w:ascii="仿宋" w:hAnsi="仿宋" w:eastAsia="仿宋"/>
                <w:b/>
                <w:color w:val="000000" w:themeColor="text1"/>
                <w:sz w:val="24"/>
                <w14:textFill>
                  <w14:solidFill>
                    <w14:schemeClr w14:val="tx1"/>
                  </w14:solidFill>
                </w14:textFill>
              </w:rPr>
              <w:t>噪声值</w:t>
            </w:r>
          </w:p>
        </w:tc>
        <w:tc>
          <w:tcPr>
            <w:tcW w:w="1166" w:type="dxa"/>
          </w:tcPr>
          <w:p w14:paraId="3CD2049B">
            <w:pPr>
              <w:pStyle w:val="22"/>
              <w:spacing w:before="109"/>
              <w:jc w:val="center"/>
              <w:rPr>
                <w:rFonts w:ascii="Times New Roman"/>
                <w:b/>
                <w:sz w:val="21"/>
              </w:rPr>
            </w:pPr>
            <w:r>
              <w:rPr>
                <w:rFonts w:hint="eastAsia" w:ascii="Times New Roman"/>
                <w:b/>
                <w:sz w:val="21"/>
              </w:rPr>
              <w:t>dB（A）</w:t>
            </w:r>
          </w:p>
        </w:tc>
        <w:tc>
          <w:tcPr>
            <w:tcW w:w="3144" w:type="dxa"/>
            <w:vAlign w:val="center"/>
          </w:tcPr>
          <w:p w14:paraId="08B2945F">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17</w:t>
            </w:r>
          </w:p>
        </w:tc>
      </w:tr>
      <w:tr w14:paraId="57A4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5189CECD">
            <w:pPr>
              <w:spacing w:line="276" w:lineRule="auto"/>
              <w:jc w:val="center"/>
              <w:rPr>
                <w:rFonts w:ascii="仿宋" w:hAnsi="仿宋" w:eastAsia="仿宋"/>
                <w:b/>
                <w:sz w:val="24"/>
              </w:rPr>
            </w:pPr>
            <w:r>
              <w:rPr>
                <w:rFonts w:hint="eastAsia" w:ascii="仿宋" w:hAnsi="仿宋" w:eastAsia="仿宋"/>
                <w:b/>
                <w:sz w:val="24"/>
              </w:rPr>
              <w:t>房屋之间</w:t>
            </w:r>
            <w:r>
              <w:rPr>
                <w:rFonts w:ascii="仿宋" w:hAnsi="仿宋" w:eastAsia="仿宋"/>
                <w:b/>
                <w:sz w:val="24"/>
              </w:rPr>
              <w:t>空气声隔声值</w:t>
            </w:r>
          </w:p>
        </w:tc>
        <w:tc>
          <w:tcPr>
            <w:tcW w:w="1166" w:type="dxa"/>
          </w:tcPr>
          <w:p w14:paraId="1F77B413">
            <w:pPr>
              <w:pStyle w:val="22"/>
              <w:spacing w:before="109"/>
              <w:jc w:val="center"/>
              <w:rPr>
                <w:rFonts w:ascii="Times New Roman"/>
                <w:b/>
                <w:sz w:val="21"/>
              </w:rPr>
            </w:pPr>
            <w:r>
              <w:rPr>
                <w:rFonts w:ascii="Times New Roman"/>
                <w:b/>
                <w:sz w:val="21"/>
              </w:rPr>
              <w:t>dB</w:t>
            </w:r>
          </w:p>
        </w:tc>
        <w:tc>
          <w:tcPr>
            <w:tcW w:w="3144" w:type="dxa"/>
            <w:vAlign w:val="center"/>
          </w:tcPr>
          <w:p w14:paraId="685D8BC6">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55</w:t>
            </w:r>
          </w:p>
        </w:tc>
      </w:tr>
      <w:tr w14:paraId="7826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159CCD84">
            <w:pPr>
              <w:spacing w:line="276" w:lineRule="auto"/>
              <w:jc w:val="center"/>
              <w:rPr>
                <w:rFonts w:ascii="仿宋" w:hAnsi="仿宋" w:eastAsia="仿宋"/>
                <w:b/>
                <w:sz w:val="24"/>
              </w:rPr>
            </w:pPr>
            <w:r>
              <w:rPr>
                <w:rFonts w:ascii="仿宋" w:hAnsi="仿宋" w:eastAsia="仿宋"/>
                <w:b/>
                <w:sz w:val="24"/>
              </w:rPr>
              <w:t>楼板撞击声隔声值</w:t>
            </w:r>
          </w:p>
        </w:tc>
        <w:tc>
          <w:tcPr>
            <w:tcW w:w="1166" w:type="dxa"/>
          </w:tcPr>
          <w:p w14:paraId="17B4DB52">
            <w:pPr>
              <w:pStyle w:val="22"/>
              <w:spacing w:before="109"/>
              <w:jc w:val="center"/>
              <w:rPr>
                <w:rFonts w:ascii="Times New Roman"/>
                <w:b/>
                <w:sz w:val="21"/>
              </w:rPr>
            </w:pPr>
            <w:r>
              <w:rPr>
                <w:rFonts w:ascii="Times New Roman"/>
                <w:b/>
                <w:sz w:val="21"/>
              </w:rPr>
              <w:t>dB</w:t>
            </w:r>
          </w:p>
        </w:tc>
        <w:tc>
          <w:tcPr>
            <w:tcW w:w="3144" w:type="dxa"/>
            <w:vAlign w:val="center"/>
          </w:tcPr>
          <w:p w14:paraId="4708404A">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63</w:t>
            </w:r>
          </w:p>
        </w:tc>
      </w:tr>
      <w:tr w14:paraId="64B6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16F599A3">
            <w:pPr>
              <w:spacing w:line="276" w:lineRule="auto"/>
              <w:jc w:val="center"/>
              <w:rPr>
                <w:b/>
              </w:rPr>
            </w:pPr>
            <w:r>
              <w:rPr>
                <w:rFonts w:ascii="仿宋" w:hAnsi="仿宋" w:eastAsia="仿宋"/>
                <w:b/>
                <w:sz w:val="24"/>
              </w:rPr>
              <w:t>室内主要空气污染物浓度降低比例</w:t>
            </w:r>
          </w:p>
        </w:tc>
        <w:tc>
          <w:tcPr>
            <w:tcW w:w="1166" w:type="dxa"/>
          </w:tcPr>
          <w:p w14:paraId="1CB00ED4">
            <w:pPr>
              <w:pStyle w:val="22"/>
              <w:spacing w:before="109"/>
              <w:jc w:val="center"/>
              <w:rPr>
                <w:rFonts w:ascii="Times New Roman"/>
                <w:b/>
                <w:sz w:val="21"/>
              </w:rPr>
            </w:pPr>
            <w:r>
              <w:rPr>
                <w:rFonts w:ascii="Times New Roman"/>
                <w:b/>
                <w:sz w:val="21"/>
              </w:rPr>
              <w:t>%</w:t>
            </w:r>
          </w:p>
        </w:tc>
        <w:tc>
          <w:tcPr>
            <w:tcW w:w="3144" w:type="dxa"/>
            <w:vAlign w:val="center"/>
          </w:tcPr>
          <w:p w14:paraId="697CF2B6">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20</w:t>
            </w:r>
          </w:p>
        </w:tc>
      </w:tr>
      <w:tr w14:paraId="59C7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7EC660B3">
            <w:pPr>
              <w:spacing w:line="276" w:lineRule="auto"/>
              <w:jc w:val="center"/>
              <w:rPr>
                <w:rFonts w:ascii="仿宋" w:hAnsi="仿宋" w:eastAsia="仿宋"/>
                <w:b/>
                <w:sz w:val="24"/>
              </w:rPr>
            </w:pPr>
            <w:r>
              <w:rPr>
                <w:rFonts w:hint="eastAsia" w:ascii="仿宋" w:hAnsi="仿宋" w:eastAsia="仿宋"/>
                <w:b/>
                <w:sz w:val="24"/>
              </w:rPr>
              <w:t>室内PM</w:t>
            </w:r>
            <w:r>
              <w:rPr>
                <w:rFonts w:hint="eastAsia" w:ascii="仿宋" w:hAnsi="仿宋" w:eastAsia="仿宋"/>
                <w:b/>
                <w:sz w:val="24"/>
                <w:vertAlign w:val="subscript"/>
              </w:rPr>
              <w:t>2.5</w:t>
            </w:r>
            <w:r>
              <w:rPr>
                <w:rFonts w:hint="eastAsia" w:ascii="仿宋" w:hAnsi="仿宋" w:eastAsia="仿宋"/>
                <w:b/>
                <w:sz w:val="24"/>
              </w:rPr>
              <w:t>年均浓度</w:t>
            </w:r>
          </w:p>
        </w:tc>
        <w:tc>
          <w:tcPr>
            <w:tcW w:w="1166" w:type="dxa"/>
            <w:vAlign w:val="center"/>
          </w:tcPr>
          <w:p w14:paraId="486AE17E">
            <w:pPr>
              <w:spacing w:line="276" w:lineRule="auto"/>
              <w:jc w:val="center"/>
              <w:rPr>
                <w:rFonts w:ascii="仿宋" w:hAnsi="仿宋" w:eastAsia="仿宋"/>
                <w:b/>
                <w:sz w:val="24"/>
              </w:rPr>
            </w:pPr>
            <w:r>
              <w:rPr>
                <w:b/>
              </w:rPr>
              <w:t>µg/m</w:t>
            </w:r>
            <w:r>
              <w:rPr>
                <w:b/>
                <w:position w:val="10"/>
                <w:sz w:val="14"/>
              </w:rPr>
              <w:t>3</w:t>
            </w:r>
          </w:p>
        </w:tc>
        <w:tc>
          <w:tcPr>
            <w:tcW w:w="3144" w:type="dxa"/>
            <w:vAlign w:val="center"/>
          </w:tcPr>
          <w:p w14:paraId="2F3DE0B3">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15</w:t>
            </w:r>
          </w:p>
        </w:tc>
      </w:tr>
      <w:tr w14:paraId="1097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72B56E43">
            <w:pPr>
              <w:spacing w:line="276" w:lineRule="auto"/>
              <w:jc w:val="center"/>
              <w:rPr>
                <w:rFonts w:ascii="仿宋" w:hAnsi="仿宋" w:eastAsia="仿宋"/>
                <w:b/>
                <w:sz w:val="24"/>
              </w:rPr>
            </w:pPr>
            <w:r>
              <w:rPr>
                <w:rFonts w:hint="eastAsia" w:ascii="仿宋" w:hAnsi="仿宋" w:eastAsia="仿宋"/>
                <w:b/>
                <w:sz w:val="24"/>
              </w:rPr>
              <w:t>室内PM</w:t>
            </w:r>
            <w:r>
              <w:rPr>
                <w:rFonts w:hint="eastAsia" w:ascii="仿宋" w:hAnsi="仿宋" w:eastAsia="仿宋"/>
                <w:b/>
                <w:sz w:val="24"/>
                <w:vertAlign w:val="subscript"/>
              </w:rPr>
              <w:t>10</w:t>
            </w:r>
            <w:r>
              <w:rPr>
                <w:rFonts w:hint="eastAsia" w:ascii="仿宋" w:hAnsi="仿宋" w:eastAsia="仿宋"/>
                <w:b/>
                <w:sz w:val="24"/>
              </w:rPr>
              <w:t>年均浓度</w:t>
            </w:r>
          </w:p>
        </w:tc>
        <w:tc>
          <w:tcPr>
            <w:tcW w:w="1166" w:type="dxa"/>
            <w:vAlign w:val="center"/>
          </w:tcPr>
          <w:p w14:paraId="5D2207FC">
            <w:pPr>
              <w:spacing w:line="276" w:lineRule="auto"/>
              <w:jc w:val="center"/>
              <w:rPr>
                <w:rFonts w:ascii="仿宋" w:hAnsi="仿宋" w:eastAsia="仿宋"/>
                <w:b/>
                <w:sz w:val="24"/>
              </w:rPr>
            </w:pPr>
            <w:r>
              <w:rPr>
                <w:b/>
              </w:rPr>
              <w:t>µg/m</w:t>
            </w:r>
            <w:r>
              <w:rPr>
                <w:b/>
                <w:position w:val="10"/>
                <w:sz w:val="14"/>
              </w:rPr>
              <w:t>3</w:t>
            </w:r>
          </w:p>
        </w:tc>
        <w:tc>
          <w:tcPr>
            <w:tcW w:w="3144" w:type="dxa"/>
            <w:vAlign w:val="center"/>
          </w:tcPr>
          <w:p w14:paraId="0016C9CA">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21</w:t>
            </w:r>
          </w:p>
        </w:tc>
      </w:tr>
      <w:tr w14:paraId="32DE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031DA549">
            <w:pPr>
              <w:spacing w:line="276" w:lineRule="auto"/>
              <w:jc w:val="center"/>
              <w:rPr>
                <w:rFonts w:ascii="仿宋" w:hAnsi="仿宋" w:eastAsia="仿宋"/>
                <w:b/>
                <w:sz w:val="24"/>
              </w:rPr>
            </w:pPr>
            <w:r>
              <w:rPr>
                <w:rFonts w:hint="eastAsia" w:ascii="仿宋" w:hAnsi="仿宋" w:eastAsia="仿宋"/>
                <w:b/>
                <w:sz w:val="24"/>
              </w:rPr>
              <w:t>选用绿色装饰装修材料数量</w:t>
            </w:r>
          </w:p>
        </w:tc>
        <w:tc>
          <w:tcPr>
            <w:tcW w:w="1166" w:type="dxa"/>
            <w:vAlign w:val="center"/>
          </w:tcPr>
          <w:p w14:paraId="175867A7">
            <w:pPr>
              <w:spacing w:line="276" w:lineRule="auto"/>
              <w:jc w:val="center"/>
              <w:rPr>
                <w:rFonts w:ascii="仿宋" w:hAnsi="仿宋" w:eastAsia="仿宋"/>
                <w:b/>
                <w:sz w:val="24"/>
              </w:rPr>
            </w:pPr>
            <w:r>
              <w:rPr>
                <w:rFonts w:hint="eastAsia" w:ascii="仿宋" w:hAnsi="仿宋" w:eastAsia="仿宋"/>
                <w:b/>
                <w:sz w:val="24"/>
              </w:rPr>
              <w:t>类</w:t>
            </w:r>
          </w:p>
        </w:tc>
        <w:tc>
          <w:tcPr>
            <w:tcW w:w="3144" w:type="dxa"/>
            <w:vAlign w:val="center"/>
          </w:tcPr>
          <w:p w14:paraId="6AB1FB65">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6C1C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3FCF99A0">
            <w:pPr>
              <w:spacing w:line="276" w:lineRule="auto"/>
              <w:jc w:val="center"/>
              <w:rPr>
                <w:rFonts w:ascii="仿宋" w:hAnsi="仿宋" w:eastAsia="仿宋"/>
                <w:b/>
                <w:sz w:val="24"/>
              </w:rPr>
            </w:pPr>
            <w:r>
              <w:rPr>
                <w:rFonts w:hint="eastAsia" w:ascii="仿宋" w:hAnsi="仿宋" w:eastAsia="仿宋"/>
                <w:b/>
                <w:sz w:val="24"/>
              </w:rPr>
              <w:t>可调节遮阳设施的面积占外窗透明部分比例</w:t>
            </w:r>
          </w:p>
        </w:tc>
        <w:tc>
          <w:tcPr>
            <w:tcW w:w="1166" w:type="dxa"/>
            <w:vAlign w:val="center"/>
          </w:tcPr>
          <w:p w14:paraId="3926C2C3">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657F96F1">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49</w:t>
            </w:r>
          </w:p>
        </w:tc>
      </w:tr>
      <w:tr w14:paraId="36C6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520DF050">
            <w:pPr>
              <w:jc w:val="center"/>
              <w:rPr>
                <w:rFonts w:ascii="仿宋" w:hAnsi="仿宋" w:eastAsia="仿宋"/>
                <w:b/>
                <w:sz w:val="24"/>
              </w:rPr>
            </w:pPr>
            <w:r>
              <w:rPr>
                <w:rFonts w:hint="eastAsia" w:ascii="仿宋" w:hAnsi="仿宋" w:eastAsia="仿宋"/>
                <w:b/>
                <w:sz w:val="24"/>
              </w:rPr>
              <w:t>电</w:t>
            </w:r>
            <w:r>
              <w:rPr>
                <w:rFonts w:ascii="仿宋" w:hAnsi="仿宋" w:eastAsia="仿宋"/>
                <w:b/>
                <w:sz w:val="24"/>
              </w:rPr>
              <w:t>动汽车充电</w:t>
            </w:r>
            <w:r>
              <w:rPr>
                <w:rFonts w:hint="eastAsia" w:ascii="仿宋" w:hAnsi="仿宋" w:eastAsia="仿宋"/>
                <w:b/>
                <w:sz w:val="24"/>
              </w:rPr>
              <w:t>桩</w:t>
            </w:r>
            <w:r>
              <w:rPr>
                <w:rFonts w:ascii="仿宋" w:hAnsi="仿宋" w:eastAsia="仿宋"/>
                <w:b/>
                <w:sz w:val="24"/>
              </w:rPr>
              <w:t>比</w:t>
            </w:r>
            <w:r>
              <w:rPr>
                <w:rFonts w:hint="eastAsia" w:ascii="仿宋" w:hAnsi="仿宋" w:eastAsia="仿宋"/>
                <w:b/>
                <w:sz w:val="24"/>
              </w:rPr>
              <w:t>例</w:t>
            </w:r>
          </w:p>
        </w:tc>
        <w:tc>
          <w:tcPr>
            <w:tcW w:w="1166" w:type="dxa"/>
            <w:vAlign w:val="center"/>
          </w:tcPr>
          <w:p w14:paraId="4B05AFCE">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50225F06">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10</w:t>
            </w:r>
          </w:p>
        </w:tc>
      </w:tr>
      <w:tr w14:paraId="10A0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2404C90F">
            <w:pPr>
              <w:spacing w:line="276" w:lineRule="auto"/>
              <w:jc w:val="center"/>
              <w:rPr>
                <w:rFonts w:ascii="仿宋" w:hAnsi="仿宋" w:eastAsia="仿宋"/>
                <w:b/>
                <w:sz w:val="24"/>
              </w:rPr>
            </w:pPr>
            <w:r>
              <w:rPr>
                <w:rFonts w:ascii="仿宋" w:hAnsi="仿宋" w:eastAsia="仿宋"/>
                <w:b/>
                <w:sz w:val="24"/>
              </w:rPr>
              <w:t>室外健身场地</w:t>
            </w:r>
            <w:r>
              <w:rPr>
                <w:rFonts w:hint="eastAsia" w:ascii="仿宋" w:hAnsi="仿宋" w:eastAsia="仿宋"/>
                <w:b/>
                <w:sz w:val="24"/>
              </w:rPr>
              <w:t>与总用地面积</w:t>
            </w:r>
            <w:r>
              <w:rPr>
                <w:rFonts w:ascii="仿宋" w:hAnsi="仿宋" w:eastAsia="仿宋"/>
                <w:b/>
                <w:sz w:val="24"/>
              </w:rPr>
              <w:t>比例</w:t>
            </w:r>
          </w:p>
        </w:tc>
        <w:tc>
          <w:tcPr>
            <w:tcW w:w="1166" w:type="dxa"/>
          </w:tcPr>
          <w:p w14:paraId="09F14686">
            <w:pPr>
              <w:pStyle w:val="22"/>
              <w:spacing w:before="108"/>
              <w:jc w:val="center"/>
              <w:rPr>
                <w:rFonts w:ascii="Times New Roman"/>
                <w:b/>
                <w:sz w:val="21"/>
              </w:rPr>
            </w:pPr>
            <w:r>
              <w:rPr>
                <w:rFonts w:ascii="Times New Roman"/>
                <w:b/>
                <w:sz w:val="21"/>
              </w:rPr>
              <w:t>%</w:t>
            </w:r>
          </w:p>
        </w:tc>
        <w:tc>
          <w:tcPr>
            <w:tcW w:w="3144" w:type="dxa"/>
            <w:vAlign w:val="center"/>
          </w:tcPr>
          <w:p w14:paraId="5E0CF1F7">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4437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6817429C">
            <w:pPr>
              <w:spacing w:line="276" w:lineRule="auto"/>
              <w:jc w:val="center"/>
              <w:rPr>
                <w:rFonts w:ascii="仿宋" w:hAnsi="仿宋" w:eastAsia="仿宋"/>
                <w:b/>
                <w:sz w:val="24"/>
              </w:rPr>
            </w:pPr>
            <w:r>
              <w:rPr>
                <w:rFonts w:ascii="仿宋" w:hAnsi="仿宋" w:eastAsia="仿宋"/>
                <w:b/>
                <w:sz w:val="24"/>
              </w:rPr>
              <w:t>室内健身</w:t>
            </w:r>
            <w:r>
              <w:rPr>
                <w:rFonts w:hint="eastAsia" w:ascii="仿宋" w:hAnsi="仿宋" w:eastAsia="仿宋"/>
                <w:b/>
                <w:sz w:val="24"/>
              </w:rPr>
              <w:t>空间与地上建筑面积</w:t>
            </w:r>
            <w:r>
              <w:rPr>
                <w:rFonts w:ascii="仿宋" w:hAnsi="仿宋" w:eastAsia="仿宋"/>
                <w:b/>
                <w:sz w:val="24"/>
              </w:rPr>
              <w:t>比例</w:t>
            </w:r>
          </w:p>
        </w:tc>
        <w:tc>
          <w:tcPr>
            <w:tcW w:w="1166" w:type="dxa"/>
          </w:tcPr>
          <w:p w14:paraId="2B5090B2">
            <w:pPr>
              <w:pStyle w:val="22"/>
              <w:spacing w:before="108"/>
              <w:jc w:val="center"/>
              <w:rPr>
                <w:rFonts w:ascii="Times New Roman"/>
                <w:b/>
                <w:sz w:val="21"/>
              </w:rPr>
            </w:pPr>
            <w:r>
              <w:rPr>
                <w:rFonts w:ascii="Times New Roman"/>
                <w:b/>
                <w:sz w:val="21"/>
              </w:rPr>
              <w:t>%</w:t>
            </w:r>
          </w:p>
        </w:tc>
        <w:tc>
          <w:tcPr>
            <w:tcW w:w="3144" w:type="dxa"/>
            <w:vAlign w:val="center"/>
          </w:tcPr>
          <w:p w14:paraId="43961356">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1FA1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71D56BCB">
            <w:pPr>
              <w:spacing w:line="276" w:lineRule="auto"/>
              <w:jc w:val="center"/>
              <w:rPr>
                <w:rFonts w:ascii="仿宋" w:hAnsi="仿宋" w:eastAsia="仿宋"/>
                <w:b/>
                <w:sz w:val="24"/>
              </w:rPr>
            </w:pPr>
            <w:r>
              <w:rPr>
                <w:rFonts w:hint="eastAsia" w:ascii="仿宋" w:hAnsi="仿宋" w:eastAsia="仿宋"/>
                <w:b/>
                <w:sz w:val="24"/>
              </w:rPr>
              <w:t>室内主要</w:t>
            </w:r>
            <w:r>
              <w:rPr>
                <w:rFonts w:ascii="仿宋" w:hAnsi="仿宋" w:eastAsia="仿宋"/>
                <w:b/>
                <w:sz w:val="24"/>
              </w:rPr>
              <w:t>功能</w:t>
            </w:r>
            <w:r>
              <w:rPr>
                <w:rFonts w:hint="eastAsia" w:ascii="仿宋" w:hAnsi="仿宋" w:eastAsia="仿宋"/>
                <w:b/>
                <w:sz w:val="24"/>
              </w:rPr>
              <w:t>空间满足采光要求的面积比例</w:t>
            </w:r>
          </w:p>
        </w:tc>
        <w:tc>
          <w:tcPr>
            <w:tcW w:w="1166" w:type="dxa"/>
            <w:vAlign w:val="center"/>
          </w:tcPr>
          <w:p w14:paraId="2D32BB8B">
            <w:pPr>
              <w:spacing w:line="276" w:lineRule="auto"/>
              <w:jc w:val="center"/>
              <w:rPr>
                <w:b/>
              </w:rPr>
            </w:pPr>
            <w:r>
              <w:rPr>
                <w:rFonts w:hint="eastAsia" w:ascii="仿宋" w:hAnsi="仿宋" w:eastAsia="仿宋"/>
                <w:b/>
                <w:sz w:val="24"/>
              </w:rPr>
              <w:t>%</w:t>
            </w:r>
          </w:p>
        </w:tc>
        <w:tc>
          <w:tcPr>
            <w:tcW w:w="3144" w:type="dxa"/>
            <w:vAlign w:val="center"/>
          </w:tcPr>
          <w:p w14:paraId="76BA406F">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95</w:t>
            </w:r>
          </w:p>
        </w:tc>
      </w:tr>
      <w:tr w14:paraId="464F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5456BCEA">
            <w:pPr>
              <w:spacing w:line="276" w:lineRule="auto"/>
              <w:jc w:val="center"/>
              <w:rPr>
                <w:rFonts w:ascii="仿宋" w:hAnsi="仿宋" w:eastAsia="仿宋"/>
                <w:b/>
                <w:sz w:val="24"/>
              </w:rPr>
            </w:pPr>
            <w:r>
              <w:rPr>
                <w:rFonts w:hint="eastAsia" w:ascii="仿宋" w:hAnsi="仿宋" w:eastAsia="仿宋"/>
                <w:b/>
                <w:sz w:val="24"/>
              </w:rPr>
              <w:t>装饰性构件造价比例</w:t>
            </w:r>
          </w:p>
        </w:tc>
        <w:tc>
          <w:tcPr>
            <w:tcW w:w="1166" w:type="dxa"/>
            <w:vAlign w:val="center"/>
          </w:tcPr>
          <w:p w14:paraId="26B3EFA8">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255CA87E">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0.49</w:t>
            </w:r>
          </w:p>
        </w:tc>
      </w:tr>
      <w:tr w14:paraId="373E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65ABC0BC">
            <w:pPr>
              <w:spacing w:line="276" w:lineRule="auto"/>
              <w:jc w:val="center"/>
              <w:rPr>
                <w:rFonts w:ascii="仿宋" w:hAnsi="仿宋" w:eastAsia="仿宋"/>
                <w:b/>
                <w:sz w:val="24"/>
              </w:rPr>
            </w:pPr>
            <w:r>
              <w:rPr>
                <w:rFonts w:hint="eastAsia" w:ascii="仿宋" w:hAnsi="仿宋" w:eastAsia="仿宋"/>
                <w:b/>
                <w:sz w:val="24"/>
              </w:rPr>
              <w:t>冷、热源机组能效提升幅度</w:t>
            </w:r>
          </w:p>
        </w:tc>
        <w:tc>
          <w:tcPr>
            <w:tcW w:w="1166" w:type="dxa"/>
            <w:vAlign w:val="center"/>
          </w:tcPr>
          <w:p w14:paraId="3A094ABC">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0D98B55B">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1EC9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0622BFCD">
            <w:pPr>
              <w:spacing w:line="276" w:lineRule="auto"/>
              <w:jc w:val="center"/>
              <w:rPr>
                <w:rFonts w:ascii="仿宋" w:hAnsi="仿宋" w:eastAsia="仿宋"/>
                <w:b/>
                <w:sz w:val="24"/>
              </w:rPr>
            </w:pPr>
            <w:r>
              <w:rPr>
                <w:rFonts w:hint="eastAsia" w:ascii="仿宋" w:hAnsi="仿宋" w:eastAsia="仿宋"/>
                <w:b/>
                <w:sz w:val="24"/>
              </w:rPr>
              <w:t>可再生</w:t>
            </w:r>
            <w:r>
              <w:rPr>
                <w:rFonts w:ascii="仿宋" w:hAnsi="仿宋" w:eastAsia="仿宋"/>
                <w:b/>
                <w:sz w:val="24"/>
              </w:rPr>
              <w:t>能源提供的</w:t>
            </w:r>
            <w:r>
              <w:rPr>
                <w:rFonts w:hint="eastAsia" w:ascii="仿宋" w:hAnsi="仿宋" w:eastAsia="仿宋"/>
                <w:b/>
                <w:sz w:val="24"/>
              </w:rPr>
              <w:t>热水量</w:t>
            </w:r>
          </w:p>
        </w:tc>
        <w:tc>
          <w:tcPr>
            <w:tcW w:w="1166" w:type="dxa"/>
            <w:vAlign w:val="center"/>
          </w:tcPr>
          <w:p w14:paraId="7DA6E7D5">
            <w:pPr>
              <w:spacing w:line="276" w:lineRule="auto"/>
              <w:jc w:val="center"/>
              <w:rPr>
                <w:rFonts w:ascii="仿宋" w:hAnsi="仿宋" w:eastAsia="仿宋"/>
                <w:b/>
                <w:sz w:val="24"/>
              </w:rPr>
            </w:pPr>
            <w:r>
              <w:rPr>
                <w:rFonts w:hint="eastAsia" w:ascii="仿宋" w:hAnsi="仿宋" w:eastAsia="仿宋"/>
                <w:b/>
                <w:sz w:val="24"/>
              </w:rPr>
              <w:t>m</w:t>
            </w:r>
            <w:r>
              <w:rPr>
                <w:rFonts w:ascii="仿宋" w:hAnsi="仿宋" w:eastAsia="仿宋"/>
                <w:b/>
                <w:sz w:val="24"/>
                <w:vertAlign w:val="superscript"/>
              </w:rPr>
              <w:t>3</w:t>
            </w:r>
            <w:r>
              <w:rPr>
                <w:rFonts w:ascii="仿宋" w:hAnsi="仿宋" w:eastAsia="仿宋"/>
                <w:b/>
                <w:sz w:val="24"/>
              </w:rPr>
              <w:t>/a</w:t>
            </w:r>
          </w:p>
        </w:tc>
        <w:tc>
          <w:tcPr>
            <w:tcW w:w="3144" w:type="dxa"/>
            <w:vAlign w:val="center"/>
          </w:tcPr>
          <w:p w14:paraId="03517DF7">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7238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3F51B2BA">
            <w:pPr>
              <w:spacing w:line="276" w:lineRule="auto"/>
              <w:jc w:val="center"/>
              <w:rPr>
                <w:rFonts w:ascii="仿宋" w:hAnsi="仿宋" w:eastAsia="仿宋"/>
                <w:b/>
                <w:sz w:val="24"/>
              </w:rPr>
            </w:pPr>
            <w:r>
              <w:rPr>
                <w:rFonts w:ascii="仿宋" w:hAnsi="仿宋" w:eastAsia="仿宋"/>
                <w:b/>
                <w:sz w:val="24"/>
              </w:rPr>
              <w:t>建筑生活热水量</w:t>
            </w:r>
          </w:p>
        </w:tc>
        <w:tc>
          <w:tcPr>
            <w:tcW w:w="1166" w:type="dxa"/>
            <w:vAlign w:val="center"/>
          </w:tcPr>
          <w:p w14:paraId="753AB8A9">
            <w:pPr>
              <w:spacing w:line="276" w:lineRule="auto"/>
              <w:jc w:val="center"/>
              <w:rPr>
                <w:rFonts w:ascii="仿宋" w:hAnsi="仿宋" w:eastAsia="仿宋"/>
                <w:b/>
                <w:sz w:val="24"/>
              </w:rPr>
            </w:pPr>
            <w:r>
              <w:rPr>
                <w:rFonts w:hint="eastAsia" w:ascii="仿宋" w:hAnsi="仿宋" w:eastAsia="仿宋"/>
                <w:b/>
                <w:sz w:val="24"/>
              </w:rPr>
              <w:t>m</w:t>
            </w:r>
            <w:r>
              <w:rPr>
                <w:rFonts w:ascii="仿宋" w:hAnsi="仿宋" w:eastAsia="仿宋"/>
                <w:b/>
                <w:sz w:val="24"/>
                <w:vertAlign w:val="superscript"/>
              </w:rPr>
              <w:t>3</w:t>
            </w:r>
            <w:r>
              <w:rPr>
                <w:rFonts w:ascii="仿宋" w:hAnsi="仿宋" w:eastAsia="仿宋"/>
                <w:b/>
                <w:sz w:val="24"/>
              </w:rPr>
              <w:t>/a</w:t>
            </w:r>
          </w:p>
        </w:tc>
        <w:tc>
          <w:tcPr>
            <w:tcW w:w="3144" w:type="dxa"/>
            <w:vAlign w:val="center"/>
          </w:tcPr>
          <w:p w14:paraId="14DE9F20">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1870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1031E2BE">
            <w:pPr>
              <w:spacing w:line="276" w:lineRule="auto"/>
              <w:jc w:val="center"/>
              <w:rPr>
                <w:rFonts w:ascii="仿宋" w:hAnsi="仿宋" w:eastAsia="仿宋"/>
                <w:b/>
                <w:sz w:val="24"/>
                <w:highlight w:val="green"/>
              </w:rPr>
            </w:pPr>
            <w:r>
              <w:rPr>
                <w:rFonts w:ascii="仿宋" w:hAnsi="仿宋" w:eastAsia="仿宋"/>
                <w:b/>
                <w:sz w:val="24"/>
              </w:rPr>
              <w:t>可再生能源</w:t>
            </w:r>
            <w:r>
              <w:rPr>
                <w:rFonts w:hint="eastAsia" w:ascii="仿宋" w:hAnsi="仿宋" w:eastAsia="仿宋"/>
                <w:b/>
                <w:sz w:val="24"/>
              </w:rPr>
              <w:t>提供的</w:t>
            </w:r>
            <w:r>
              <w:rPr>
                <w:rFonts w:ascii="仿宋" w:hAnsi="仿宋" w:eastAsia="仿宋"/>
                <w:b/>
                <w:sz w:val="24"/>
              </w:rPr>
              <w:t>热水比例</w:t>
            </w:r>
          </w:p>
        </w:tc>
        <w:tc>
          <w:tcPr>
            <w:tcW w:w="1166" w:type="dxa"/>
            <w:vAlign w:val="center"/>
          </w:tcPr>
          <w:p w14:paraId="14F1E154">
            <w:pPr>
              <w:spacing w:line="276" w:lineRule="auto"/>
              <w:jc w:val="center"/>
              <w:rPr>
                <w:rFonts w:ascii="仿宋" w:hAnsi="仿宋" w:eastAsia="仿宋"/>
                <w:b/>
                <w:sz w:val="24"/>
              </w:rPr>
            </w:pPr>
            <w:r>
              <w:rPr>
                <w:rFonts w:ascii="仿宋" w:hAnsi="仿宋" w:eastAsia="仿宋"/>
                <w:b/>
                <w:sz w:val="24"/>
              </w:rPr>
              <w:t>%</w:t>
            </w:r>
          </w:p>
        </w:tc>
        <w:tc>
          <w:tcPr>
            <w:tcW w:w="3144" w:type="dxa"/>
            <w:vAlign w:val="center"/>
          </w:tcPr>
          <w:p w14:paraId="33D090AD">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1A62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1CA0E4A4">
            <w:pPr>
              <w:spacing w:line="276" w:lineRule="auto"/>
              <w:jc w:val="center"/>
              <w:rPr>
                <w:rFonts w:ascii="仿宋" w:hAnsi="仿宋" w:eastAsia="仿宋"/>
                <w:b/>
                <w:sz w:val="24"/>
              </w:rPr>
            </w:pPr>
            <w:r>
              <w:rPr>
                <w:rFonts w:hint="eastAsia" w:ascii="仿宋" w:hAnsi="仿宋" w:eastAsia="仿宋"/>
                <w:b/>
                <w:sz w:val="24"/>
              </w:rPr>
              <w:t>项目总供冷供热量</w:t>
            </w:r>
          </w:p>
        </w:tc>
        <w:tc>
          <w:tcPr>
            <w:tcW w:w="1166" w:type="dxa"/>
            <w:vAlign w:val="center"/>
          </w:tcPr>
          <w:p w14:paraId="3F6029A0">
            <w:pPr>
              <w:spacing w:line="276" w:lineRule="auto"/>
              <w:jc w:val="center"/>
              <w:rPr>
                <w:rFonts w:ascii="仿宋" w:hAnsi="仿宋" w:eastAsia="仿宋"/>
                <w:b/>
                <w:sz w:val="24"/>
              </w:rPr>
            </w:pPr>
            <w:r>
              <w:rPr>
                <w:rFonts w:ascii="仿宋" w:hAnsi="仿宋" w:eastAsia="仿宋"/>
                <w:b/>
                <w:sz w:val="24"/>
              </w:rPr>
              <w:t>GJ/a</w:t>
            </w:r>
          </w:p>
        </w:tc>
        <w:tc>
          <w:tcPr>
            <w:tcW w:w="3144" w:type="dxa"/>
            <w:vAlign w:val="center"/>
          </w:tcPr>
          <w:p w14:paraId="4BA19897">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3E66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0230AFA0">
            <w:pPr>
              <w:spacing w:line="276" w:lineRule="auto"/>
              <w:jc w:val="center"/>
              <w:rPr>
                <w:rFonts w:ascii="仿宋" w:hAnsi="仿宋" w:eastAsia="仿宋"/>
                <w:b/>
                <w:sz w:val="24"/>
              </w:rPr>
            </w:pPr>
            <w:r>
              <w:rPr>
                <w:rFonts w:ascii="仿宋" w:hAnsi="仿宋" w:eastAsia="仿宋"/>
                <w:b/>
                <w:sz w:val="24"/>
              </w:rPr>
              <w:t>可再生能源提供的空调用冷量和热量</w:t>
            </w:r>
          </w:p>
        </w:tc>
        <w:tc>
          <w:tcPr>
            <w:tcW w:w="1166" w:type="dxa"/>
            <w:vAlign w:val="center"/>
          </w:tcPr>
          <w:p w14:paraId="3A628F00">
            <w:pPr>
              <w:spacing w:line="276" w:lineRule="auto"/>
              <w:jc w:val="center"/>
              <w:rPr>
                <w:rFonts w:ascii="仿宋" w:hAnsi="仿宋" w:eastAsia="仿宋"/>
                <w:b/>
                <w:sz w:val="24"/>
              </w:rPr>
            </w:pPr>
            <w:r>
              <w:rPr>
                <w:rFonts w:ascii="仿宋" w:hAnsi="仿宋" w:eastAsia="仿宋"/>
                <w:b/>
                <w:sz w:val="24"/>
              </w:rPr>
              <w:t>GJ/a</w:t>
            </w:r>
          </w:p>
        </w:tc>
        <w:tc>
          <w:tcPr>
            <w:tcW w:w="3144" w:type="dxa"/>
            <w:vAlign w:val="center"/>
          </w:tcPr>
          <w:p w14:paraId="0FB6FB56">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359F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333F5198">
            <w:pPr>
              <w:spacing w:line="276" w:lineRule="auto"/>
              <w:jc w:val="center"/>
              <w:rPr>
                <w:rFonts w:ascii="仿宋" w:hAnsi="仿宋" w:eastAsia="仿宋"/>
                <w:b/>
                <w:sz w:val="24"/>
              </w:rPr>
            </w:pPr>
            <w:r>
              <w:rPr>
                <w:rFonts w:ascii="仿宋" w:hAnsi="仿宋" w:eastAsia="仿宋"/>
                <w:b/>
                <w:sz w:val="24"/>
              </w:rPr>
              <w:t>可再生能源提供的空调用冷量和热量比例</w:t>
            </w:r>
          </w:p>
        </w:tc>
        <w:tc>
          <w:tcPr>
            <w:tcW w:w="1166" w:type="dxa"/>
          </w:tcPr>
          <w:p w14:paraId="50C49864">
            <w:pPr>
              <w:pStyle w:val="22"/>
              <w:spacing w:before="108"/>
              <w:jc w:val="center"/>
              <w:rPr>
                <w:rFonts w:ascii="Times New Roman"/>
                <w:b/>
                <w:sz w:val="21"/>
              </w:rPr>
            </w:pPr>
            <w:r>
              <w:rPr>
                <w:rFonts w:ascii="Times New Roman"/>
                <w:b/>
                <w:sz w:val="21"/>
              </w:rPr>
              <w:t>%</w:t>
            </w:r>
          </w:p>
        </w:tc>
        <w:tc>
          <w:tcPr>
            <w:tcW w:w="3144" w:type="dxa"/>
            <w:vAlign w:val="center"/>
          </w:tcPr>
          <w:p w14:paraId="6A6360EA">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6EF4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2A18D920">
            <w:pPr>
              <w:spacing w:line="276" w:lineRule="auto"/>
              <w:jc w:val="center"/>
              <w:rPr>
                <w:rFonts w:ascii="仿宋" w:hAnsi="仿宋" w:eastAsia="仿宋"/>
                <w:b/>
                <w:sz w:val="24"/>
              </w:rPr>
            </w:pPr>
            <w:r>
              <w:rPr>
                <w:rFonts w:ascii="仿宋" w:hAnsi="仿宋" w:eastAsia="仿宋"/>
                <w:b/>
                <w:sz w:val="24"/>
              </w:rPr>
              <w:t>可再生</w:t>
            </w:r>
            <w:r>
              <w:rPr>
                <w:rFonts w:hint="eastAsia" w:ascii="仿宋" w:hAnsi="仿宋" w:eastAsia="仿宋"/>
                <w:b/>
                <w:sz w:val="24"/>
              </w:rPr>
              <w:t>能源</w:t>
            </w:r>
            <w:r>
              <w:rPr>
                <w:rFonts w:ascii="仿宋" w:hAnsi="仿宋" w:eastAsia="仿宋"/>
                <w:b/>
                <w:sz w:val="24"/>
              </w:rPr>
              <w:t>发电量</w:t>
            </w:r>
          </w:p>
        </w:tc>
        <w:tc>
          <w:tcPr>
            <w:tcW w:w="1166" w:type="dxa"/>
            <w:vAlign w:val="center"/>
          </w:tcPr>
          <w:p w14:paraId="64AB5040">
            <w:pPr>
              <w:spacing w:line="276" w:lineRule="auto"/>
              <w:jc w:val="center"/>
              <w:rPr>
                <w:rFonts w:ascii="仿宋" w:hAnsi="仿宋" w:eastAsia="仿宋"/>
                <w:b/>
                <w:sz w:val="24"/>
              </w:rPr>
            </w:pPr>
            <w:r>
              <w:rPr>
                <w:rFonts w:ascii="仿宋" w:hAnsi="仿宋" w:eastAsia="仿宋"/>
                <w:b/>
                <w:sz w:val="24"/>
              </w:rPr>
              <w:t>万kWh/a</w:t>
            </w:r>
          </w:p>
        </w:tc>
        <w:tc>
          <w:tcPr>
            <w:tcW w:w="3144" w:type="dxa"/>
            <w:vAlign w:val="center"/>
          </w:tcPr>
          <w:p w14:paraId="16FB1A12">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6D91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732E64C2">
            <w:pPr>
              <w:spacing w:line="276" w:lineRule="auto"/>
              <w:jc w:val="center"/>
              <w:rPr>
                <w:rFonts w:ascii="仿宋" w:hAnsi="仿宋" w:eastAsia="仿宋"/>
                <w:b/>
                <w:sz w:val="24"/>
              </w:rPr>
            </w:pPr>
            <w:r>
              <w:rPr>
                <w:rFonts w:ascii="仿宋" w:hAnsi="仿宋" w:eastAsia="仿宋"/>
                <w:b/>
                <w:sz w:val="24"/>
              </w:rPr>
              <w:t>建筑用电量</w:t>
            </w:r>
          </w:p>
        </w:tc>
        <w:tc>
          <w:tcPr>
            <w:tcW w:w="1166" w:type="dxa"/>
            <w:vAlign w:val="center"/>
          </w:tcPr>
          <w:p w14:paraId="0C89AB3D">
            <w:pPr>
              <w:spacing w:line="276" w:lineRule="auto"/>
              <w:jc w:val="center"/>
              <w:rPr>
                <w:rFonts w:ascii="仿宋" w:hAnsi="仿宋" w:eastAsia="仿宋"/>
                <w:b/>
                <w:sz w:val="24"/>
              </w:rPr>
            </w:pPr>
            <w:r>
              <w:rPr>
                <w:rFonts w:ascii="仿宋" w:hAnsi="仿宋" w:eastAsia="仿宋"/>
                <w:b/>
                <w:sz w:val="24"/>
              </w:rPr>
              <w:t>万kWh/a</w:t>
            </w:r>
          </w:p>
        </w:tc>
        <w:tc>
          <w:tcPr>
            <w:tcW w:w="3144" w:type="dxa"/>
            <w:vAlign w:val="center"/>
          </w:tcPr>
          <w:p w14:paraId="4730672F">
            <w:pPr>
              <w:spacing w:line="276" w:lineRule="auto"/>
              <w:jc w:val="center"/>
              <w:rPr>
                <w:rFonts w:ascii="仿宋" w:hAnsi="仿宋" w:eastAsia="仿宋"/>
                <w:sz w:val="24"/>
              </w:rPr>
            </w:pPr>
          </w:p>
        </w:tc>
      </w:tr>
      <w:tr w14:paraId="1440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74AB6E48">
            <w:pPr>
              <w:spacing w:line="276" w:lineRule="auto"/>
              <w:jc w:val="center"/>
              <w:rPr>
                <w:rFonts w:ascii="仿宋" w:hAnsi="仿宋" w:eastAsia="仿宋"/>
                <w:b/>
                <w:sz w:val="24"/>
              </w:rPr>
            </w:pPr>
            <w:r>
              <w:rPr>
                <w:rFonts w:ascii="仿宋" w:hAnsi="仿宋" w:eastAsia="仿宋"/>
                <w:b/>
                <w:sz w:val="24"/>
              </w:rPr>
              <w:t>可再生能源</w:t>
            </w:r>
            <w:r>
              <w:rPr>
                <w:rFonts w:hint="eastAsia" w:ascii="仿宋" w:hAnsi="仿宋" w:eastAsia="仿宋"/>
                <w:b/>
                <w:sz w:val="24"/>
              </w:rPr>
              <w:t>提供电量</w:t>
            </w:r>
            <w:r>
              <w:rPr>
                <w:rFonts w:ascii="仿宋" w:hAnsi="仿宋" w:eastAsia="仿宋"/>
                <w:b/>
                <w:sz w:val="24"/>
              </w:rPr>
              <w:t>比例</w:t>
            </w:r>
          </w:p>
        </w:tc>
        <w:tc>
          <w:tcPr>
            <w:tcW w:w="1166" w:type="dxa"/>
            <w:vAlign w:val="center"/>
          </w:tcPr>
          <w:p w14:paraId="794245F2">
            <w:pPr>
              <w:spacing w:line="276" w:lineRule="auto"/>
              <w:jc w:val="center"/>
              <w:rPr>
                <w:rFonts w:ascii="仿宋" w:hAnsi="仿宋" w:eastAsia="仿宋"/>
                <w:b/>
                <w:sz w:val="24"/>
              </w:rPr>
            </w:pPr>
            <w:r>
              <w:rPr>
                <w:rFonts w:ascii="仿宋" w:hAnsi="仿宋" w:eastAsia="仿宋"/>
                <w:b/>
                <w:sz w:val="24"/>
              </w:rPr>
              <w:t>%</w:t>
            </w:r>
          </w:p>
        </w:tc>
        <w:tc>
          <w:tcPr>
            <w:tcW w:w="3144" w:type="dxa"/>
            <w:vAlign w:val="center"/>
          </w:tcPr>
          <w:p w14:paraId="2A0CD7F7">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7E98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63440612">
            <w:pPr>
              <w:spacing w:line="276" w:lineRule="auto"/>
              <w:jc w:val="center"/>
              <w:rPr>
                <w:rFonts w:ascii="仿宋" w:hAnsi="仿宋" w:eastAsia="仿宋"/>
                <w:b/>
                <w:sz w:val="24"/>
                <w:highlight w:val="green"/>
              </w:rPr>
            </w:pPr>
            <w:r>
              <w:rPr>
                <w:rFonts w:hint="eastAsia" w:ascii="仿宋" w:hAnsi="仿宋" w:eastAsia="仿宋"/>
                <w:b/>
                <w:sz w:val="24"/>
              </w:rPr>
              <w:t>建筑平均日用水量</w:t>
            </w:r>
          </w:p>
        </w:tc>
        <w:tc>
          <w:tcPr>
            <w:tcW w:w="1166" w:type="dxa"/>
            <w:vAlign w:val="center"/>
          </w:tcPr>
          <w:p w14:paraId="008EEC8C">
            <w:pPr>
              <w:spacing w:line="276" w:lineRule="auto"/>
              <w:jc w:val="center"/>
              <w:rPr>
                <w:rFonts w:ascii="仿宋" w:hAnsi="仿宋" w:eastAsia="仿宋"/>
                <w:b/>
                <w:sz w:val="24"/>
              </w:rPr>
            </w:pPr>
            <w:r>
              <w:rPr>
                <w:rFonts w:ascii="仿宋" w:hAnsi="仿宋" w:eastAsia="仿宋"/>
                <w:b/>
                <w:sz w:val="24"/>
              </w:rPr>
              <w:t>L/d</w:t>
            </w:r>
          </w:p>
        </w:tc>
        <w:tc>
          <w:tcPr>
            <w:tcW w:w="3144" w:type="dxa"/>
            <w:vAlign w:val="center"/>
          </w:tcPr>
          <w:p w14:paraId="20AC05AC">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5AC0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4405" w:type="dxa"/>
            <w:vAlign w:val="center"/>
          </w:tcPr>
          <w:p w14:paraId="78B7B6B4">
            <w:pPr>
              <w:spacing w:line="276" w:lineRule="auto"/>
              <w:jc w:val="center"/>
              <w:rPr>
                <w:rFonts w:ascii="仿宋" w:hAnsi="仿宋" w:eastAsia="仿宋"/>
                <w:b/>
                <w:sz w:val="24"/>
              </w:rPr>
            </w:pPr>
            <w:r>
              <w:rPr>
                <w:rFonts w:ascii="仿宋" w:hAnsi="仿宋" w:eastAsia="仿宋"/>
                <w:b/>
                <w:sz w:val="24"/>
              </w:rPr>
              <w:t>用水总量</w:t>
            </w:r>
          </w:p>
        </w:tc>
        <w:tc>
          <w:tcPr>
            <w:tcW w:w="1166" w:type="dxa"/>
            <w:vAlign w:val="center"/>
          </w:tcPr>
          <w:p w14:paraId="7E9CE424">
            <w:pPr>
              <w:spacing w:line="276" w:lineRule="auto"/>
              <w:jc w:val="center"/>
              <w:rPr>
                <w:rFonts w:ascii="仿宋" w:hAnsi="仿宋" w:eastAsia="仿宋"/>
                <w:b/>
                <w:sz w:val="24"/>
              </w:rPr>
            </w:pPr>
            <w:r>
              <w:rPr>
                <w:rFonts w:hint="eastAsia" w:ascii="仿宋" w:hAnsi="仿宋" w:eastAsia="仿宋"/>
                <w:b/>
                <w:sz w:val="24"/>
              </w:rPr>
              <w:t>m</w:t>
            </w:r>
            <w:r>
              <w:rPr>
                <w:rFonts w:ascii="仿宋" w:hAnsi="仿宋" w:eastAsia="仿宋"/>
                <w:b/>
                <w:sz w:val="24"/>
                <w:vertAlign w:val="superscript"/>
              </w:rPr>
              <w:t>3</w:t>
            </w:r>
            <w:r>
              <w:rPr>
                <w:rFonts w:ascii="仿宋" w:hAnsi="仿宋" w:eastAsia="仿宋"/>
                <w:b/>
                <w:sz w:val="24"/>
              </w:rPr>
              <w:t>/a</w:t>
            </w:r>
          </w:p>
        </w:tc>
        <w:tc>
          <w:tcPr>
            <w:tcW w:w="3144" w:type="dxa"/>
            <w:vAlign w:val="center"/>
          </w:tcPr>
          <w:p w14:paraId="1A8CD534">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681F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691184F6">
            <w:pPr>
              <w:spacing w:line="276" w:lineRule="auto"/>
              <w:jc w:val="center"/>
              <w:rPr>
                <w:rFonts w:ascii="仿宋" w:hAnsi="仿宋" w:eastAsia="仿宋"/>
                <w:b/>
                <w:sz w:val="24"/>
              </w:rPr>
            </w:pPr>
            <w:r>
              <w:rPr>
                <w:rFonts w:ascii="仿宋" w:hAnsi="仿宋" w:eastAsia="仿宋"/>
                <w:b/>
                <w:sz w:val="24"/>
              </w:rPr>
              <w:t>非传统</w:t>
            </w:r>
            <w:r>
              <w:rPr>
                <w:rFonts w:hint="eastAsia" w:ascii="仿宋" w:hAnsi="仿宋" w:eastAsia="仿宋"/>
                <w:b/>
                <w:sz w:val="24"/>
              </w:rPr>
              <w:t>水源用水量</w:t>
            </w:r>
          </w:p>
        </w:tc>
        <w:tc>
          <w:tcPr>
            <w:tcW w:w="1166" w:type="dxa"/>
            <w:vAlign w:val="center"/>
          </w:tcPr>
          <w:p w14:paraId="051445F3">
            <w:pPr>
              <w:spacing w:line="276" w:lineRule="auto"/>
              <w:jc w:val="center"/>
              <w:rPr>
                <w:rFonts w:ascii="仿宋" w:hAnsi="仿宋" w:eastAsia="仿宋"/>
                <w:b/>
                <w:sz w:val="24"/>
              </w:rPr>
            </w:pPr>
            <w:r>
              <w:rPr>
                <w:rFonts w:hint="eastAsia" w:ascii="仿宋" w:hAnsi="仿宋" w:eastAsia="仿宋"/>
                <w:b/>
                <w:sz w:val="24"/>
              </w:rPr>
              <w:t>m</w:t>
            </w:r>
            <w:r>
              <w:rPr>
                <w:rFonts w:ascii="仿宋" w:hAnsi="仿宋" w:eastAsia="仿宋"/>
                <w:b/>
                <w:sz w:val="24"/>
                <w:vertAlign w:val="superscript"/>
              </w:rPr>
              <w:t>3</w:t>
            </w:r>
            <w:r>
              <w:rPr>
                <w:rFonts w:ascii="仿宋" w:hAnsi="仿宋" w:eastAsia="仿宋"/>
                <w:b/>
                <w:sz w:val="24"/>
              </w:rPr>
              <w:t>/a</w:t>
            </w:r>
          </w:p>
        </w:tc>
        <w:tc>
          <w:tcPr>
            <w:tcW w:w="3144" w:type="dxa"/>
            <w:vAlign w:val="center"/>
          </w:tcPr>
          <w:p w14:paraId="1195A81C">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2F69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0E64908D">
            <w:pPr>
              <w:spacing w:line="276" w:lineRule="auto"/>
              <w:jc w:val="center"/>
              <w:rPr>
                <w:rFonts w:ascii="仿宋" w:hAnsi="仿宋" w:eastAsia="仿宋"/>
                <w:b/>
                <w:sz w:val="24"/>
              </w:rPr>
            </w:pPr>
            <w:r>
              <w:rPr>
                <w:rFonts w:ascii="仿宋" w:hAnsi="仿宋" w:eastAsia="仿宋"/>
                <w:b/>
                <w:sz w:val="24"/>
              </w:rPr>
              <w:t>非传统水源利用率</w:t>
            </w:r>
          </w:p>
        </w:tc>
        <w:tc>
          <w:tcPr>
            <w:tcW w:w="1166" w:type="dxa"/>
            <w:vAlign w:val="center"/>
          </w:tcPr>
          <w:p w14:paraId="1A8FFCE1">
            <w:pPr>
              <w:spacing w:line="276" w:lineRule="auto"/>
              <w:jc w:val="center"/>
              <w:rPr>
                <w:rFonts w:ascii="仿宋" w:hAnsi="仿宋" w:eastAsia="仿宋"/>
                <w:b/>
                <w:sz w:val="24"/>
              </w:rPr>
            </w:pPr>
            <w:r>
              <w:rPr>
                <w:rFonts w:ascii="仿宋" w:hAnsi="仿宋" w:eastAsia="仿宋"/>
                <w:b/>
                <w:sz w:val="24"/>
              </w:rPr>
              <w:t>%</w:t>
            </w:r>
          </w:p>
        </w:tc>
        <w:tc>
          <w:tcPr>
            <w:tcW w:w="3144" w:type="dxa"/>
            <w:vAlign w:val="center"/>
          </w:tcPr>
          <w:p w14:paraId="6DD62C3D">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535A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76CF2A34">
            <w:pPr>
              <w:spacing w:line="276" w:lineRule="auto"/>
              <w:jc w:val="center"/>
              <w:rPr>
                <w:rFonts w:ascii="仿宋" w:hAnsi="仿宋" w:eastAsia="仿宋"/>
                <w:b/>
                <w:sz w:val="24"/>
              </w:rPr>
            </w:pPr>
            <w:r>
              <w:rPr>
                <w:rFonts w:hint="eastAsia" w:ascii="仿宋" w:hAnsi="仿宋" w:eastAsia="仿宋"/>
                <w:b/>
                <w:sz w:val="24"/>
              </w:rPr>
              <w:t>绿化灌溉、车库及道路冲洗、洗车用水非传统水源用水量比例</w:t>
            </w:r>
          </w:p>
        </w:tc>
        <w:tc>
          <w:tcPr>
            <w:tcW w:w="1166" w:type="dxa"/>
            <w:vAlign w:val="center"/>
          </w:tcPr>
          <w:p w14:paraId="7FF7D864">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02E4DEBF">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1959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2DE9A4DD">
            <w:pPr>
              <w:spacing w:line="276" w:lineRule="auto"/>
              <w:jc w:val="center"/>
              <w:rPr>
                <w:rFonts w:ascii="仿宋" w:hAnsi="仿宋" w:eastAsia="仿宋"/>
                <w:b/>
                <w:sz w:val="24"/>
              </w:rPr>
            </w:pPr>
            <w:r>
              <w:rPr>
                <w:rFonts w:hint="eastAsia" w:ascii="仿宋" w:hAnsi="仿宋" w:eastAsia="仿宋"/>
                <w:b/>
                <w:sz w:val="24"/>
              </w:rPr>
              <w:t>冲厕用水非传统水源用水量比例</w:t>
            </w:r>
          </w:p>
        </w:tc>
        <w:tc>
          <w:tcPr>
            <w:tcW w:w="1166" w:type="dxa"/>
            <w:vAlign w:val="center"/>
          </w:tcPr>
          <w:p w14:paraId="6F5C939B">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4F554FC8">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5831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1859E8DA">
            <w:pPr>
              <w:spacing w:line="276" w:lineRule="auto"/>
              <w:jc w:val="center"/>
              <w:rPr>
                <w:rFonts w:ascii="仿宋" w:hAnsi="仿宋" w:eastAsia="仿宋"/>
                <w:b/>
                <w:sz w:val="24"/>
              </w:rPr>
            </w:pPr>
            <w:r>
              <w:rPr>
                <w:rFonts w:hint="eastAsia" w:ascii="仿宋" w:hAnsi="仿宋" w:eastAsia="仿宋"/>
                <w:b/>
                <w:sz w:val="24"/>
              </w:rPr>
              <w:t>冷却水补水非传统水源用水量比例</w:t>
            </w:r>
          </w:p>
        </w:tc>
        <w:tc>
          <w:tcPr>
            <w:tcW w:w="1166" w:type="dxa"/>
            <w:vAlign w:val="center"/>
          </w:tcPr>
          <w:p w14:paraId="29699451">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039DF436">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0E89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4698EB1F">
            <w:pPr>
              <w:spacing w:line="276" w:lineRule="auto"/>
              <w:jc w:val="center"/>
              <w:rPr>
                <w:rFonts w:ascii="仿宋" w:hAnsi="仿宋" w:eastAsia="仿宋"/>
                <w:b/>
                <w:sz w:val="24"/>
              </w:rPr>
            </w:pPr>
            <w:r>
              <w:rPr>
                <w:rFonts w:hint="eastAsia" w:ascii="仿宋" w:hAnsi="仿宋" w:eastAsia="仿宋"/>
                <w:b/>
                <w:sz w:val="24"/>
              </w:rPr>
              <w:t>400MPa级及以上高强度钢筋应用比例</w:t>
            </w:r>
          </w:p>
        </w:tc>
        <w:tc>
          <w:tcPr>
            <w:tcW w:w="1166" w:type="dxa"/>
            <w:vAlign w:val="center"/>
          </w:tcPr>
          <w:p w14:paraId="7C07F10B">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019D60CA">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100%</w:t>
            </w:r>
          </w:p>
        </w:tc>
      </w:tr>
      <w:tr w14:paraId="7A2D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316E8C7A">
            <w:pPr>
              <w:spacing w:line="276" w:lineRule="auto"/>
              <w:jc w:val="center"/>
              <w:rPr>
                <w:rFonts w:ascii="仿宋" w:hAnsi="仿宋" w:eastAsia="仿宋"/>
                <w:b/>
                <w:sz w:val="24"/>
              </w:rPr>
            </w:pPr>
            <w:r>
              <w:rPr>
                <w:rFonts w:hint="eastAsia" w:ascii="仿宋" w:hAnsi="仿宋" w:eastAsia="仿宋"/>
                <w:b/>
                <w:sz w:val="24"/>
              </w:rPr>
              <w:t>不小于C50高强度混凝土应用比例</w:t>
            </w:r>
          </w:p>
        </w:tc>
        <w:tc>
          <w:tcPr>
            <w:tcW w:w="1166" w:type="dxa"/>
            <w:vAlign w:val="center"/>
          </w:tcPr>
          <w:p w14:paraId="493B9EED">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73B8B021">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2997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329B60F1">
            <w:pPr>
              <w:spacing w:line="276" w:lineRule="auto"/>
              <w:jc w:val="center"/>
              <w:rPr>
                <w:rFonts w:ascii="仿宋" w:hAnsi="仿宋" w:eastAsia="仿宋"/>
                <w:b/>
                <w:sz w:val="24"/>
              </w:rPr>
            </w:pPr>
            <w:r>
              <w:rPr>
                <w:rFonts w:hint="eastAsia" w:ascii="仿宋" w:hAnsi="仿宋" w:eastAsia="仿宋"/>
                <w:b/>
                <w:sz w:val="24"/>
              </w:rPr>
              <w:t>Q345及以上高强钢材用量比例</w:t>
            </w:r>
          </w:p>
        </w:tc>
        <w:tc>
          <w:tcPr>
            <w:tcW w:w="1166" w:type="dxa"/>
            <w:vAlign w:val="center"/>
          </w:tcPr>
          <w:p w14:paraId="6A8E90E1">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1B310638">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1A1F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7184E17D">
            <w:pPr>
              <w:spacing w:line="276" w:lineRule="auto"/>
              <w:jc w:val="center"/>
              <w:rPr>
                <w:rFonts w:ascii="仿宋" w:hAnsi="仿宋" w:eastAsia="仿宋"/>
                <w:b/>
                <w:sz w:val="24"/>
              </w:rPr>
            </w:pPr>
            <w:r>
              <w:rPr>
                <w:rFonts w:ascii="仿宋" w:hAnsi="仿宋" w:eastAsia="仿宋"/>
                <w:b/>
                <w:sz w:val="24"/>
              </w:rPr>
              <w:t>建筑材料总重量</w:t>
            </w:r>
          </w:p>
        </w:tc>
        <w:tc>
          <w:tcPr>
            <w:tcW w:w="1166" w:type="dxa"/>
            <w:vAlign w:val="center"/>
          </w:tcPr>
          <w:p w14:paraId="3E39BDCC">
            <w:pPr>
              <w:spacing w:line="276" w:lineRule="auto"/>
              <w:jc w:val="center"/>
              <w:rPr>
                <w:rFonts w:ascii="仿宋" w:hAnsi="仿宋" w:eastAsia="仿宋"/>
                <w:b/>
                <w:sz w:val="24"/>
              </w:rPr>
            </w:pPr>
            <w:r>
              <w:rPr>
                <w:rFonts w:ascii="仿宋" w:hAnsi="仿宋" w:eastAsia="仿宋"/>
                <w:b/>
                <w:sz w:val="24"/>
              </w:rPr>
              <w:t>t</w:t>
            </w:r>
          </w:p>
        </w:tc>
        <w:tc>
          <w:tcPr>
            <w:tcW w:w="3144" w:type="dxa"/>
            <w:vAlign w:val="center"/>
          </w:tcPr>
          <w:p w14:paraId="500A9CCF">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3E15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0DE3D1FC">
            <w:pPr>
              <w:spacing w:line="276" w:lineRule="auto"/>
              <w:jc w:val="center"/>
              <w:rPr>
                <w:rFonts w:ascii="仿宋" w:hAnsi="仿宋" w:eastAsia="仿宋"/>
                <w:b/>
                <w:sz w:val="24"/>
              </w:rPr>
            </w:pPr>
            <w:r>
              <w:rPr>
                <w:rFonts w:ascii="仿宋" w:hAnsi="仿宋" w:eastAsia="仿宋"/>
                <w:b/>
                <w:sz w:val="24"/>
              </w:rPr>
              <w:t>可再循环可再利用材料重量</w:t>
            </w:r>
          </w:p>
        </w:tc>
        <w:tc>
          <w:tcPr>
            <w:tcW w:w="1166" w:type="dxa"/>
            <w:vAlign w:val="center"/>
          </w:tcPr>
          <w:p w14:paraId="33E42BCE">
            <w:pPr>
              <w:spacing w:line="276" w:lineRule="auto"/>
              <w:jc w:val="center"/>
              <w:rPr>
                <w:rFonts w:ascii="仿宋" w:hAnsi="仿宋" w:eastAsia="仿宋"/>
                <w:b/>
                <w:sz w:val="24"/>
              </w:rPr>
            </w:pPr>
            <w:r>
              <w:rPr>
                <w:rFonts w:ascii="仿宋" w:hAnsi="仿宋" w:eastAsia="仿宋"/>
                <w:b/>
                <w:sz w:val="24"/>
              </w:rPr>
              <w:t>t</w:t>
            </w:r>
          </w:p>
        </w:tc>
        <w:tc>
          <w:tcPr>
            <w:tcW w:w="3144" w:type="dxa"/>
            <w:vAlign w:val="center"/>
          </w:tcPr>
          <w:p w14:paraId="7011A2B7">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1674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1AE9E518">
            <w:pPr>
              <w:spacing w:line="276" w:lineRule="auto"/>
              <w:jc w:val="center"/>
              <w:rPr>
                <w:rFonts w:ascii="仿宋" w:hAnsi="仿宋" w:eastAsia="仿宋"/>
                <w:b/>
                <w:sz w:val="24"/>
              </w:rPr>
            </w:pPr>
            <w:r>
              <w:rPr>
                <w:rFonts w:ascii="仿宋" w:hAnsi="仿宋" w:eastAsia="仿宋"/>
                <w:b/>
                <w:sz w:val="24"/>
              </w:rPr>
              <w:t>可再循环可再利用材料利用率</w:t>
            </w:r>
          </w:p>
        </w:tc>
        <w:tc>
          <w:tcPr>
            <w:tcW w:w="1166" w:type="dxa"/>
            <w:vAlign w:val="center"/>
          </w:tcPr>
          <w:p w14:paraId="42C3BDDB">
            <w:pPr>
              <w:spacing w:line="276" w:lineRule="auto"/>
              <w:jc w:val="center"/>
              <w:rPr>
                <w:rFonts w:ascii="仿宋" w:hAnsi="仿宋" w:eastAsia="仿宋"/>
                <w:b/>
                <w:sz w:val="24"/>
              </w:rPr>
            </w:pPr>
            <w:r>
              <w:rPr>
                <w:rFonts w:ascii="仿宋" w:hAnsi="仿宋" w:eastAsia="仿宋"/>
                <w:b/>
                <w:sz w:val="24"/>
              </w:rPr>
              <w:t>%</w:t>
            </w:r>
          </w:p>
        </w:tc>
        <w:tc>
          <w:tcPr>
            <w:tcW w:w="3144" w:type="dxa"/>
            <w:vAlign w:val="center"/>
          </w:tcPr>
          <w:p w14:paraId="6328504A">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6542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4427204D">
            <w:pPr>
              <w:spacing w:line="276" w:lineRule="auto"/>
              <w:jc w:val="center"/>
              <w:rPr>
                <w:rFonts w:ascii="仿宋" w:hAnsi="仿宋" w:eastAsia="仿宋"/>
                <w:b/>
                <w:sz w:val="22"/>
              </w:rPr>
            </w:pPr>
            <w:r>
              <w:rPr>
                <w:rFonts w:hint="eastAsia" w:ascii="仿宋" w:hAnsi="仿宋" w:eastAsia="仿宋"/>
                <w:b/>
                <w:sz w:val="24"/>
              </w:rPr>
              <w:t>利废建材选用种类数及比例</w:t>
            </w:r>
          </w:p>
        </w:tc>
        <w:tc>
          <w:tcPr>
            <w:tcW w:w="1166" w:type="dxa"/>
            <w:vAlign w:val="center"/>
          </w:tcPr>
          <w:p w14:paraId="78060F9A">
            <w:pPr>
              <w:spacing w:line="276" w:lineRule="auto"/>
              <w:jc w:val="center"/>
              <w:rPr>
                <w:rFonts w:ascii="仿宋" w:hAnsi="仿宋" w:eastAsia="仿宋"/>
                <w:b/>
                <w:sz w:val="22"/>
              </w:rPr>
            </w:pPr>
            <w:r>
              <w:rPr>
                <w:rFonts w:hint="eastAsia" w:ascii="仿宋" w:hAnsi="仿宋" w:eastAsia="仿宋"/>
                <w:b/>
                <w:sz w:val="22"/>
              </w:rPr>
              <w:t>/</w:t>
            </w:r>
          </w:p>
        </w:tc>
        <w:tc>
          <w:tcPr>
            <w:tcW w:w="3144" w:type="dxa"/>
            <w:vAlign w:val="center"/>
          </w:tcPr>
          <w:p w14:paraId="5ADEA448">
            <w:pPr>
              <w:spacing w:line="276" w:lineRule="auto"/>
              <w:jc w:val="center"/>
              <w:rPr>
                <w:rFonts w:hint="default" w:ascii="仿宋" w:hAnsi="仿宋" w:eastAsia="仿宋"/>
                <w:sz w:val="22"/>
                <w:lang w:val="en-US" w:eastAsia="zh-CN"/>
              </w:rPr>
            </w:pPr>
            <w:r>
              <w:rPr>
                <w:rFonts w:hint="eastAsia" w:ascii="仿宋" w:hAnsi="仿宋" w:eastAsia="仿宋"/>
                <w:sz w:val="22"/>
                <w:lang w:val="en-US" w:eastAsia="zh-CN"/>
              </w:rPr>
              <w:t>--</w:t>
            </w:r>
          </w:p>
        </w:tc>
      </w:tr>
      <w:tr w14:paraId="23E8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78B6B080">
            <w:pPr>
              <w:spacing w:line="276" w:lineRule="auto"/>
              <w:jc w:val="center"/>
              <w:rPr>
                <w:rFonts w:ascii="仿宋" w:hAnsi="仿宋" w:eastAsia="仿宋"/>
                <w:b/>
                <w:sz w:val="24"/>
              </w:rPr>
            </w:pPr>
            <w:r>
              <w:rPr>
                <w:rFonts w:hint="eastAsia" w:ascii="仿宋" w:hAnsi="仿宋" w:eastAsia="仿宋"/>
                <w:b/>
                <w:sz w:val="24"/>
              </w:rPr>
              <w:t>工业化内装部品占比50%以上的部品种类数</w:t>
            </w:r>
          </w:p>
        </w:tc>
        <w:tc>
          <w:tcPr>
            <w:tcW w:w="1166" w:type="dxa"/>
            <w:vAlign w:val="center"/>
          </w:tcPr>
          <w:p w14:paraId="7835F88F">
            <w:pPr>
              <w:spacing w:line="276" w:lineRule="auto"/>
              <w:jc w:val="center"/>
              <w:rPr>
                <w:rFonts w:ascii="仿宋" w:hAnsi="仿宋" w:eastAsia="仿宋"/>
                <w:b/>
                <w:sz w:val="24"/>
              </w:rPr>
            </w:pPr>
            <w:r>
              <w:rPr>
                <w:rFonts w:hint="eastAsia" w:ascii="仿宋" w:hAnsi="仿宋" w:eastAsia="仿宋"/>
                <w:b/>
                <w:sz w:val="24"/>
              </w:rPr>
              <w:t>种</w:t>
            </w:r>
          </w:p>
        </w:tc>
        <w:tc>
          <w:tcPr>
            <w:tcW w:w="3144" w:type="dxa"/>
            <w:vAlign w:val="center"/>
          </w:tcPr>
          <w:p w14:paraId="1BA04867">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61D2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4955E5AA">
            <w:pPr>
              <w:spacing w:line="276" w:lineRule="auto"/>
              <w:jc w:val="center"/>
              <w:rPr>
                <w:rFonts w:ascii="仿宋" w:hAnsi="仿宋" w:eastAsia="仿宋"/>
                <w:b/>
                <w:sz w:val="24"/>
              </w:rPr>
            </w:pPr>
            <w:r>
              <w:rPr>
                <w:rFonts w:hint="eastAsia" w:ascii="仿宋" w:hAnsi="仿宋" w:eastAsia="仿宋"/>
                <w:b/>
                <w:sz w:val="24"/>
              </w:rPr>
              <w:t>绿色建材应用比例</w:t>
            </w:r>
          </w:p>
        </w:tc>
        <w:tc>
          <w:tcPr>
            <w:tcW w:w="1166" w:type="dxa"/>
            <w:vAlign w:val="center"/>
          </w:tcPr>
          <w:p w14:paraId="32ED6B12">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6D2219B9">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7299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3DC0D284">
            <w:pPr>
              <w:spacing w:line="276" w:lineRule="auto"/>
              <w:jc w:val="center"/>
              <w:rPr>
                <w:rFonts w:ascii="仿宋" w:hAnsi="仿宋" w:eastAsia="仿宋"/>
                <w:b/>
                <w:sz w:val="24"/>
              </w:rPr>
            </w:pPr>
            <w:r>
              <w:rPr>
                <w:rFonts w:hint="eastAsia" w:ascii="仿宋" w:hAnsi="仿宋" w:eastAsia="仿宋"/>
                <w:b/>
                <w:sz w:val="24"/>
              </w:rPr>
              <w:t>场地年径流总量控制率</w:t>
            </w:r>
          </w:p>
        </w:tc>
        <w:tc>
          <w:tcPr>
            <w:tcW w:w="1166" w:type="dxa"/>
            <w:vAlign w:val="center"/>
          </w:tcPr>
          <w:p w14:paraId="47318FFA">
            <w:pPr>
              <w:spacing w:line="276" w:lineRule="auto"/>
              <w:jc w:val="center"/>
              <w:rPr>
                <w:rFonts w:ascii="仿宋" w:hAnsi="仿宋" w:eastAsia="仿宋"/>
                <w:b/>
                <w:sz w:val="24"/>
              </w:rPr>
            </w:pPr>
            <w:r>
              <w:rPr>
                <w:rFonts w:ascii="仿宋" w:hAnsi="仿宋" w:eastAsia="仿宋"/>
                <w:b/>
                <w:sz w:val="24"/>
              </w:rPr>
              <w:t>%</w:t>
            </w:r>
          </w:p>
        </w:tc>
        <w:tc>
          <w:tcPr>
            <w:tcW w:w="3144" w:type="dxa"/>
            <w:vAlign w:val="center"/>
          </w:tcPr>
          <w:p w14:paraId="20BDBB63">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6091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78C94255">
            <w:pPr>
              <w:spacing w:line="276" w:lineRule="auto"/>
              <w:jc w:val="center"/>
              <w:rPr>
                <w:rFonts w:ascii="仿宋" w:hAnsi="仿宋" w:eastAsia="仿宋"/>
                <w:b/>
                <w:sz w:val="24"/>
              </w:rPr>
            </w:pPr>
            <w:r>
              <w:rPr>
                <w:rFonts w:hint="eastAsia" w:ascii="仿宋" w:hAnsi="仿宋" w:eastAsia="仿宋"/>
                <w:b/>
                <w:sz w:val="24"/>
              </w:rPr>
              <w:t>调蓄雨水功能面积占绿地面积比例</w:t>
            </w:r>
          </w:p>
        </w:tc>
        <w:tc>
          <w:tcPr>
            <w:tcW w:w="1166" w:type="dxa"/>
            <w:vAlign w:val="center"/>
          </w:tcPr>
          <w:p w14:paraId="30A1543B">
            <w:pPr>
              <w:spacing w:line="276" w:lineRule="auto"/>
              <w:jc w:val="center"/>
              <w:rPr>
                <w:rFonts w:ascii="仿宋" w:hAnsi="仿宋" w:eastAsia="仿宋"/>
                <w:b/>
                <w:sz w:val="24"/>
              </w:rPr>
            </w:pPr>
            <w:r>
              <w:rPr>
                <w:rFonts w:ascii="仿宋" w:hAnsi="仿宋" w:eastAsia="仿宋"/>
                <w:b/>
                <w:sz w:val="24"/>
              </w:rPr>
              <w:t>%</w:t>
            </w:r>
          </w:p>
        </w:tc>
        <w:tc>
          <w:tcPr>
            <w:tcW w:w="3144" w:type="dxa"/>
            <w:vAlign w:val="center"/>
          </w:tcPr>
          <w:p w14:paraId="4BF3887C">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2E95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0AF321F4">
            <w:pPr>
              <w:spacing w:line="276" w:lineRule="auto"/>
              <w:jc w:val="center"/>
              <w:rPr>
                <w:rFonts w:ascii="仿宋" w:hAnsi="仿宋" w:eastAsia="仿宋"/>
                <w:b/>
                <w:sz w:val="24"/>
              </w:rPr>
            </w:pPr>
            <w:r>
              <w:rPr>
                <w:rFonts w:ascii="仿宋" w:hAnsi="仿宋" w:eastAsia="仿宋"/>
                <w:b/>
                <w:sz w:val="24"/>
              </w:rPr>
              <w:t>透水</w:t>
            </w:r>
            <w:r>
              <w:rPr>
                <w:rFonts w:hint="eastAsia" w:ascii="仿宋" w:hAnsi="仿宋" w:eastAsia="仿宋"/>
                <w:b/>
                <w:sz w:val="24"/>
              </w:rPr>
              <w:t>铺装占硬质铺装</w:t>
            </w:r>
            <w:r>
              <w:rPr>
                <w:rFonts w:ascii="仿宋" w:hAnsi="仿宋" w:eastAsia="仿宋"/>
                <w:b/>
                <w:sz w:val="24"/>
              </w:rPr>
              <w:t>面积比</w:t>
            </w:r>
            <w:r>
              <w:rPr>
                <w:rFonts w:hint="eastAsia" w:ascii="仿宋" w:hAnsi="仿宋" w:eastAsia="仿宋"/>
                <w:b/>
                <w:sz w:val="24"/>
              </w:rPr>
              <w:t>例</w:t>
            </w:r>
          </w:p>
        </w:tc>
        <w:tc>
          <w:tcPr>
            <w:tcW w:w="1166" w:type="dxa"/>
            <w:vAlign w:val="center"/>
          </w:tcPr>
          <w:p w14:paraId="604491DD">
            <w:pPr>
              <w:spacing w:line="276" w:lineRule="auto"/>
              <w:jc w:val="center"/>
              <w:rPr>
                <w:rFonts w:ascii="仿宋" w:hAnsi="仿宋" w:eastAsia="仿宋"/>
                <w:b/>
                <w:sz w:val="24"/>
              </w:rPr>
            </w:pPr>
            <w:r>
              <w:rPr>
                <w:rFonts w:ascii="仿宋" w:hAnsi="仿宋" w:eastAsia="仿宋"/>
                <w:b/>
                <w:sz w:val="24"/>
              </w:rPr>
              <w:t>%</w:t>
            </w:r>
          </w:p>
        </w:tc>
        <w:tc>
          <w:tcPr>
            <w:tcW w:w="3144" w:type="dxa"/>
            <w:vAlign w:val="center"/>
          </w:tcPr>
          <w:p w14:paraId="718E3BC9">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0DED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376193D2">
            <w:pPr>
              <w:spacing w:line="276" w:lineRule="auto"/>
              <w:jc w:val="center"/>
              <w:rPr>
                <w:rFonts w:ascii="仿宋" w:hAnsi="仿宋" w:eastAsia="仿宋"/>
                <w:b/>
                <w:sz w:val="24"/>
              </w:rPr>
            </w:pPr>
            <w:r>
              <w:rPr>
                <w:rFonts w:hint="eastAsia" w:ascii="仿宋" w:hAnsi="仿宋" w:eastAsia="仿宋"/>
                <w:b/>
                <w:sz w:val="24"/>
              </w:rPr>
              <w:t>场地遮阴面积比例</w:t>
            </w:r>
          </w:p>
        </w:tc>
        <w:tc>
          <w:tcPr>
            <w:tcW w:w="1166" w:type="dxa"/>
            <w:vAlign w:val="center"/>
          </w:tcPr>
          <w:p w14:paraId="4084DD07">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2B74EB9C">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4912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715" w:type="dxa"/>
            <w:gridSpan w:val="3"/>
            <w:shd w:val="clear" w:color="auto" w:fill="BEBEBE" w:themeFill="background1" w:themeFillShade="BF"/>
            <w:vAlign w:val="center"/>
          </w:tcPr>
          <w:p w14:paraId="01DCA380">
            <w:pPr>
              <w:spacing w:line="276" w:lineRule="auto"/>
              <w:jc w:val="left"/>
              <w:rPr>
                <w:rFonts w:ascii="仿宋" w:hAnsi="仿宋" w:eastAsia="仿宋"/>
                <w:sz w:val="24"/>
              </w:rPr>
            </w:pPr>
            <w:r>
              <w:rPr>
                <w:rFonts w:hint="eastAsia" w:ascii="仿宋" w:hAnsi="仿宋" w:eastAsia="仿宋"/>
                <w:b/>
                <w:sz w:val="24"/>
              </w:rPr>
              <w:t>居住建筑还需填写以下指标</w:t>
            </w:r>
          </w:p>
        </w:tc>
      </w:tr>
      <w:tr w14:paraId="4D91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4FFCF87F">
            <w:pPr>
              <w:spacing w:line="276" w:lineRule="auto"/>
              <w:jc w:val="center"/>
              <w:rPr>
                <w:rFonts w:ascii="仿宋" w:hAnsi="仿宋" w:eastAsia="仿宋"/>
                <w:b/>
                <w:sz w:val="24"/>
              </w:rPr>
            </w:pPr>
            <w:r>
              <w:rPr>
                <w:rFonts w:hint="eastAsia" w:ascii="仿宋" w:hAnsi="仿宋" w:eastAsia="仿宋"/>
                <w:b/>
                <w:sz w:val="24"/>
              </w:rPr>
              <w:t>人均住宅用地面积</w:t>
            </w:r>
          </w:p>
        </w:tc>
        <w:tc>
          <w:tcPr>
            <w:tcW w:w="1166" w:type="dxa"/>
            <w:vAlign w:val="center"/>
          </w:tcPr>
          <w:p w14:paraId="400FCF14">
            <w:pPr>
              <w:spacing w:line="276" w:lineRule="auto"/>
              <w:jc w:val="center"/>
              <w:rPr>
                <w:rFonts w:ascii="仿宋" w:hAnsi="仿宋" w:eastAsia="仿宋"/>
                <w:b/>
                <w:sz w:val="24"/>
              </w:rPr>
            </w:pPr>
            <w:r>
              <w:rPr>
                <w:rFonts w:ascii="仿宋" w:hAnsi="仿宋" w:eastAsia="仿宋"/>
                <w:b/>
                <w:sz w:val="24"/>
              </w:rPr>
              <w:t>m</w:t>
            </w:r>
            <w:r>
              <w:rPr>
                <w:rFonts w:ascii="仿宋" w:hAnsi="仿宋" w:eastAsia="仿宋"/>
                <w:b/>
                <w:sz w:val="24"/>
                <w:vertAlign w:val="superscript"/>
              </w:rPr>
              <w:t>2</w:t>
            </w:r>
            <w:r>
              <w:rPr>
                <w:rFonts w:ascii="仿宋" w:hAnsi="仿宋" w:eastAsia="仿宋"/>
                <w:b/>
                <w:sz w:val="24"/>
              </w:rPr>
              <w:t>/人</w:t>
            </w:r>
          </w:p>
        </w:tc>
        <w:tc>
          <w:tcPr>
            <w:tcW w:w="3144" w:type="dxa"/>
            <w:vAlign w:val="center"/>
          </w:tcPr>
          <w:p w14:paraId="7BD6636D">
            <w:pPr>
              <w:spacing w:line="276" w:lineRule="auto"/>
              <w:jc w:val="center"/>
              <w:rPr>
                <w:rFonts w:ascii="仿宋" w:hAnsi="仿宋" w:eastAsia="仿宋"/>
                <w:sz w:val="24"/>
              </w:rPr>
            </w:pPr>
          </w:p>
        </w:tc>
      </w:tr>
      <w:tr w14:paraId="1B5B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6B02C517">
            <w:pPr>
              <w:spacing w:line="276" w:lineRule="auto"/>
              <w:jc w:val="center"/>
              <w:rPr>
                <w:rFonts w:ascii="仿宋" w:hAnsi="仿宋" w:eastAsia="仿宋"/>
                <w:b/>
                <w:sz w:val="24"/>
              </w:rPr>
            </w:pPr>
            <w:r>
              <w:rPr>
                <w:rFonts w:hint="eastAsia" w:ascii="仿宋" w:hAnsi="仿宋" w:eastAsia="仿宋"/>
                <w:b/>
                <w:sz w:val="24"/>
              </w:rPr>
              <w:t>人均集中绿地面积</w:t>
            </w:r>
          </w:p>
        </w:tc>
        <w:tc>
          <w:tcPr>
            <w:tcW w:w="1166" w:type="dxa"/>
            <w:vAlign w:val="center"/>
          </w:tcPr>
          <w:p w14:paraId="733F5A08">
            <w:pPr>
              <w:spacing w:line="276" w:lineRule="auto"/>
              <w:jc w:val="center"/>
              <w:rPr>
                <w:rFonts w:ascii="仿宋" w:hAnsi="仿宋" w:eastAsia="仿宋"/>
                <w:b/>
                <w:sz w:val="24"/>
              </w:rPr>
            </w:pPr>
            <w:r>
              <w:rPr>
                <w:rFonts w:ascii="仿宋" w:hAnsi="仿宋" w:eastAsia="仿宋"/>
                <w:b/>
                <w:sz w:val="24"/>
              </w:rPr>
              <w:t>m</w:t>
            </w:r>
            <w:r>
              <w:rPr>
                <w:rFonts w:ascii="仿宋" w:hAnsi="仿宋" w:eastAsia="仿宋"/>
                <w:b/>
                <w:sz w:val="24"/>
                <w:vertAlign w:val="superscript"/>
              </w:rPr>
              <w:t>2</w:t>
            </w:r>
            <w:r>
              <w:rPr>
                <w:rFonts w:ascii="仿宋" w:hAnsi="仿宋" w:eastAsia="仿宋"/>
                <w:b/>
                <w:sz w:val="24"/>
              </w:rPr>
              <w:t>/人</w:t>
            </w:r>
          </w:p>
        </w:tc>
        <w:tc>
          <w:tcPr>
            <w:tcW w:w="3144" w:type="dxa"/>
            <w:vAlign w:val="center"/>
          </w:tcPr>
          <w:p w14:paraId="101CDA8F">
            <w:pPr>
              <w:spacing w:line="276" w:lineRule="auto"/>
              <w:jc w:val="center"/>
              <w:rPr>
                <w:rFonts w:ascii="仿宋" w:hAnsi="仿宋" w:eastAsia="仿宋"/>
                <w:sz w:val="24"/>
              </w:rPr>
            </w:pPr>
          </w:p>
        </w:tc>
      </w:tr>
      <w:tr w14:paraId="4E3D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2201E2C9">
            <w:pPr>
              <w:spacing w:line="276" w:lineRule="auto"/>
              <w:jc w:val="center"/>
              <w:rPr>
                <w:rFonts w:ascii="仿宋" w:hAnsi="仿宋" w:eastAsia="仿宋"/>
                <w:b/>
                <w:sz w:val="24"/>
              </w:rPr>
            </w:pPr>
            <w:r>
              <w:rPr>
                <w:rFonts w:hint="eastAsia" w:ascii="仿宋" w:hAnsi="仿宋" w:eastAsia="仿宋"/>
                <w:b/>
                <w:sz w:val="24"/>
              </w:rPr>
              <w:t>地下建筑面积与地上面积的比率</w:t>
            </w:r>
          </w:p>
        </w:tc>
        <w:tc>
          <w:tcPr>
            <w:tcW w:w="1166" w:type="dxa"/>
            <w:vAlign w:val="center"/>
          </w:tcPr>
          <w:p w14:paraId="3E263439">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3CBA5371">
            <w:pPr>
              <w:spacing w:line="276" w:lineRule="auto"/>
              <w:jc w:val="center"/>
              <w:rPr>
                <w:rFonts w:ascii="仿宋" w:hAnsi="仿宋" w:eastAsia="仿宋"/>
                <w:sz w:val="24"/>
              </w:rPr>
            </w:pPr>
          </w:p>
        </w:tc>
      </w:tr>
      <w:tr w14:paraId="46AB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74AFC4D4">
            <w:pPr>
              <w:spacing w:line="276" w:lineRule="auto"/>
              <w:jc w:val="center"/>
              <w:rPr>
                <w:rFonts w:ascii="仿宋" w:hAnsi="仿宋" w:eastAsia="仿宋"/>
                <w:b/>
                <w:sz w:val="24"/>
              </w:rPr>
            </w:pPr>
            <w:r>
              <w:rPr>
                <w:rFonts w:hint="eastAsia" w:ascii="仿宋" w:hAnsi="仿宋" w:eastAsia="仿宋"/>
                <w:b/>
                <w:sz w:val="24"/>
              </w:rPr>
              <w:t>通风开口面积与房间地板面积之比</w:t>
            </w:r>
          </w:p>
        </w:tc>
        <w:tc>
          <w:tcPr>
            <w:tcW w:w="1166" w:type="dxa"/>
            <w:vAlign w:val="center"/>
          </w:tcPr>
          <w:p w14:paraId="5FEE79C0">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4A3AF338">
            <w:pPr>
              <w:spacing w:line="276" w:lineRule="auto"/>
              <w:jc w:val="center"/>
              <w:rPr>
                <w:rFonts w:ascii="仿宋" w:hAnsi="仿宋" w:eastAsia="仿宋"/>
                <w:sz w:val="24"/>
              </w:rPr>
            </w:pPr>
          </w:p>
        </w:tc>
      </w:tr>
      <w:tr w14:paraId="6D07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242E55FA">
            <w:pPr>
              <w:spacing w:line="276" w:lineRule="auto"/>
              <w:jc w:val="center"/>
              <w:rPr>
                <w:rFonts w:ascii="仿宋" w:hAnsi="仿宋" w:eastAsia="仿宋"/>
                <w:b/>
                <w:sz w:val="24"/>
              </w:rPr>
            </w:pPr>
            <w:r>
              <w:rPr>
                <w:rFonts w:hint="eastAsia" w:ascii="仿宋" w:hAnsi="仿宋" w:eastAsia="仿宋"/>
                <w:b/>
                <w:sz w:val="24"/>
              </w:rPr>
              <w:t>地面停车位数量与住宅总套数的比率</w:t>
            </w:r>
          </w:p>
        </w:tc>
        <w:tc>
          <w:tcPr>
            <w:tcW w:w="1166" w:type="dxa"/>
            <w:vAlign w:val="center"/>
          </w:tcPr>
          <w:p w14:paraId="705A3399">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351110A0">
            <w:pPr>
              <w:spacing w:line="276" w:lineRule="auto"/>
              <w:jc w:val="center"/>
              <w:rPr>
                <w:rFonts w:ascii="仿宋" w:hAnsi="仿宋" w:eastAsia="仿宋"/>
                <w:sz w:val="24"/>
              </w:rPr>
            </w:pPr>
          </w:p>
        </w:tc>
      </w:tr>
      <w:tr w14:paraId="38CC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715" w:type="dxa"/>
            <w:gridSpan w:val="3"/>
            <w:shd w:val="clear" w:color="auto" w:fill="BEBEBE" w:themeFill="background1" w:themeFillShade="BF"/>
            <w:vAlign w:val="center"/>
          </w:tcPr>
          <w:p w14:paraId="15C290C5">
            <w:pPr>
              <w:spacing w:line="276" w:lineRule="auto"/>
              <w:jc w:val="left"/>
              <w:rPr>
                <w:rFonts w:ascii="仿宋" w:hAnsi="仿宋" w:eastAsia="仿宋"/>
                <w:sz w:val="24"/>
              </w:rPr>
            </w:pPr>
            <w:r>
              <w:rPr>
                <w:rFonts w:hint="eastAsia" w:ascii="仿宋" w:hAnsi="仿宋" w:eastAsia="仿宋"/>
                <w:b/>
                <w:sz w:val="24"/>
              </w:rPr>
              <w:t>公共建筑还需填写以下指标</w:t>
            </w:r>
          </w:p>
        </w:tc>
      </w:tr>
      <w:tr w14:paraId="0EDF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676F93B8">
            <w:pPr>
              <w:spacing w:line="276" w:lineRule="auto"/>
              <w:jc w:val="center"/>
              <w:rPr>
                <w:rFonts w:ascii="仿宋" w:hAnsi="仿宋" w:eastAsia="仿宋"/>
                <w:b/>
                <w:sz w:val="24"/>
              </w:rPr>
            </w:pPr>
            <w:r>
              <w:rPr>
                <w:rFonts w:hint="eastAsia" w:ascii="仿宋" w:hAnsi="仿宋" w:eastAsia="仿宋"/>
                <w:b/>
                <w:sz w:val="24"/>
              </w:rPr>
              <w:t>平均自然通风换气次数</w:t>
            </w:r>
          </w:p>
        </w:tc>
        <w:tc>
          <w:tcPr>
            <w:tcW w:w="1166" w:type="dxa"/>
            <w:vAlign w:val="center"/>
          </w:tcPr>
          <w:p w14:paraId="2D3F0A74">
            <w:pPr>
              <w:spacing w:line="276" w:lineRule="auto"/>
              <w:jc w:val="center"/>
              <w:rPr>
                <w:rFonts w:ascii="仿宋" w:hAnsi="仿宋" w:eastAsia="仿宋"/>
                <w:b/>
                <w:sz w:val="24"/>
              </w:rPr>
            </w:pPr>
            <w:r>
              <w:rPr>
                <w:rFonts w:hint="eastAsia" w:ascii="仿宋" w:hAnsi="仿宋" w:eastAsia="仿宋"/>
                <w:b/>
                <w:sz w:val="24"/>
              </w:rPr>
              <w:t>h</w:t>
            </w:r>
            <w:r>
              <w:rPr>
                <w:rFonts w:hint="eastAsia" w:ascii="仿宋" w:hAnsi="仿宋" w:eastAsia="仿宋"/>
                <w:b/>
                <w:sz w:val="24"/>
                <w:vertAlign w:val="superscript"/>
              </w:rPr>
              <w:t>-1</w:t>
            </w:r>
          </w:p>
        </w:tc>
        <w:tc>
          <w:tcPr>
            <w:tcW w:w="3144" w:type="dxa"/>
            <w:vAlign w:val="center"/>
          </w:tcPr>
          <w:p w14:paraId="72FB97B7">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w:t>
            </w:r>
          </w:p>
        </w:tc>
      </w:tr>
      <w:tr w14:paraId="3507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1431356D">
            <w:pPr>
              <w:spacing w:line="276" w:lineRule="auto"/>
              <w:jc w:val="center"/>
              <w:rPr>
                <w:rFonts w:ascii="仿宋" w:hAnsi="仿宋" w:eastAsia="仿宋"/>
                <w:b/>
                <w:sz w:val="24"/>
              </w:rPr>
            </w:pPr>
            <w:r>
              <w:rPr>
                <w:rFonts w:hint="eastAsia" w:ascii="仿宋" w:hAnsi="仿宋" w:eastAsia="仿宋"/>
                <w:b/>
                <w:sz w:val="24"/>
              </w:rPr>
              <w:t>地下建筑面积与总用地面积的比率</w:t>
            </w:r>
          </w:p>
        </w:tc>
        <w:tc>
          <w:tcPr>
            <w:tcW w:w="1166" w:type="dxa"/>
            <w:vAlign w:val="center"/>
          </w:tcPr>
          <w:p w14:paraId="00AF9790">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23BD4736">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65.77</w:t>
            </w:r>
          </w:p>
        </w:tc>
      </w:tr>
      <w:tr w14:paraId="0AC6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3F3614E8">
            <w:pPr>
              <w:spacing w:line="276" w:lineRule="auto"/>
              <w:jc w:val="center"/>
              <w:rPr>
                <w:rFonts w:ascii="仿宋" w:hAnsi="仿宋" w:eastAsia="仿宋"/>
                <w:b/>
                <w:sz w:val="24"/>
              </w:rPr>
            </w:pPr>
            <w:r>
              <w:rPr>
                <w:rFonts w:hint="eastAsia" w:ascii="仿宋" w:hAnsi="仿宋" w:eastAsia="仿宋"/>
                <w:b/>
                <w:sz w:val="24"/>
              </w:rPr>
              <w:t>地下一层建筑面积与总用地面积的比率</w:t>
            </w:r>
          </w:p>
        </w:tc>
        <w:tc>
          <w:tcPr>
            <w:tcW w:w="1166" w:type="dxa"/>
            <w:vAlign w:val="center"/>
          </w:tcPr>
          <w:p w14:paraId="5F61BDAB">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0947B578">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65.77</w:t>
            </w:r>
          </w:p>
        </w:tc>
      </w:tr>
      <w:tr w14:paraId="2242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5" w:type="dxa"/>
            <w:vAlign w:val="center"/>
          </w:tcPr>
          <w:p w14:paraId="023AA27C">
            <w:pPr>
              <w:spacing w:line="276" w:lineRule="auto"/>
              <w:jc w:val="center"/>
              <w:rPr>
                <w:rFonts w:ascii="仿宋" w:hAnsi="仿宋" w:eastAsia="仿宋"/>
                <w:b/>
                <w:sz w:val="24"/>
              </w:rPr>
            </w:pPr>
            <w:r>
              <w:rPr>
                <w:rFonts w:hint="eastAsia" w:ascii="仿宋" w:hAnsi="仿宋" w:eastAsia="仿宋"/>
                <w:b/>
                <w:sz w:val="24"/>
              </w:rPr>
              <w:t>地面停车占地面积与其总建设用地面积的比率</w:t>
            </w:r>
          </w:p>
        </w:tc>
        <w:tc>
          <w:tcPr>
            <w:tcW w:w="1166" w:type="dxa"/>
            <w:vAlign w:val="center"/>
          </w:tcPr>
          <w:p w14:paraId="7353F14E">
            <w:pPr>
              <w:spacing w:line="276" w:lineRule="auto"/>
              <w:jc w:val="center"/>
              <w:rPr>
                <w:rFonts w:ascii="仿宋" w:hAnsi="仿宋" w:eastAsia="仿宋"/>
                <w:b/>
                <w:sz w:val="24"/>
              </w:rPr>
            </w:pPr>
            <w:r>
              <w:rPr>
                <w:rFonts w:hint="eastAsia" w:ascii="仿宋" w:hAnsi="仿宋" w:eastAsia="仿宋"/>
                <w:b/>
                <w:sz w:val="24"/>
              </w:rPr>
              <w:t>%</w:t>
            </w:r>
          </w:p>
        </w:tc>
        <w:tc>
          <w:tcPr>
            <w:tcW w:w="3144" w:type="dxa"/>
            <w:vAlign w:val="center"/>
          </w:tcPr>
          <w:p w14:paraId="53C44EEC">
            <w:pPr>
              <w:spacing w:line="276" w:lineRule="auto"/>
              <w:jc w:val="center"/>
              <w:rPr>
                <w:rFonts w:hint="default" w:ascii="仿宋" w:hAnsi="仿宋" w:eastAsia="仿宋"/>
                <w:sz w:val="24"/>
                <w:lang w:val="en-US" w:eastAsia="zh-CN"/>
              </w:rPr>
            </w:pPr>
            <w:r>
              <w:rPr>
                <w:rFonts w:hint="eastAsia" w:ascii="仿宋" w:hAnsi="仿宋" w:eastAsia="仿宋"/>
                <w:sz w:val="24"/>
                <w:lang w:val="en-US" w:eastAsia="zh-CN"/>
              </w:rPr>
              <w:t>4.7</w:t>
            </w:r>
          </w:p>
        </w:tc>
      </w:tr>
    </w:tbl>
    <w:p w14:paraId="7AAA9CCC">
      <w:pPr>
        <w:rPr>
          <w:rFonts w:ascii="仿宋" w:hAnsi="仿宋" w:eastAsia="仿宋"/>
          <w:sz w:val="24"/>
        </w:rPr>
      </w:pPr>
    </w:p>
    <w:p w14:paraId="05E29D1C">
      <w:pPr>
        <w:rPr>
          <w:rFonts w:ascii="仿宋" w:hAnsi="仿宋" w:eastAsia="仿宋"/>
          <w:sz w:val="24"/>
        </w:rPr>
      </w:pPr>
      <w:r>
        <w:rPr>
          <w:rFonts w:hint="eastAsia" w:ascii="仿宋" w:hAnsi="仿宋" w:eastAsia="仿宋"/>
          <w:sz w:val="24"/>
        </w:rPr>
        <w:t>注：1、项目关键技术指标涉及整体性指标应以小区或区域整体指标为准；</w:t>
      </w:r>
    </w:p>
    <w:p w14:paraId="741BE2FF">
      <w:pPr>
        <w:ind w:firstLine="480" w:firstLineChars="200"/>
        <w:rPr>
          <w:rFonts w:ascii="仿宋" w:hAnsi="仿宋" w:eastAsia="仿宋"/>
          <w:sz w:val="24"/>
        </w:rPr>
      </w:pPr>
      <w:r>
        <w:rPr>
          <w:rFonts w:hint="eastAsia" w:ascii="仿宋" w:hAnsi="仿宋" w:eastAsia="仿宋"/>
          <w:sz w:val="24"/>
        </w:rPr>
        <w:t>2、涉及不同设备指标应以最不利设备指标为准；</w:t>
      </w:r>
    </w:p>
    <w:p w14:paraId="16ABD0C9">
      <w:pPr>
        <w:ind w:firstLine="480" w:firstLineChars="200"/>
        <w:rPr>
          <w:rFonts w:ascii="仿宋" w:hAnsi="仿宋" w:eastAsia="仿宋"/>
          <w:sz w:val="24"/>
        </w:rPr>
      </w:pPr>
      <w:r>
        <w:rPr>
          <w:rFonts w:hint="eastAsia" w:ascii="仿宋" w:hAnsi="仿宋" w:eastAsia="仿宋"/>
          <w:sz w:val="24"/>
        </w:rPr>
        <w:t>3、涉及不同房间或楼栋指标应以典型功能房间中的最不利房间值或最不利楼栋值为准。</w:t>
      </w:r>
    </w:p>
    <w:p w14:paraId="1D4E0341">
      <w:pPr>
        <w:rPr>
          <w:rFonts w:ascii="仿宋" w:hAnsi="仿宋" w:eastAsia="仿宋"/>
          <w:sz w:val="24"/>
        </w:rPr>
      </w:pPr>
    </w:p>
    <w:p w14:paraId="57C15E41">
      <w:pPr>
        <w:rPr>
          <w:rFonts w:ascii="仿宋" w:hAnsi="仿宋" w:eastAsia="仿宋"/>
          <w:sz w:val="24"/>
        </w:rPr>
      </w:pPr>
    </w:p>
    <w:p w14:paraId="79739F05">
      <w:pPr>
        <w:outlineLvl w:val="0"/>
        <w:rPr>
          <w:rFonts w:ascii="仿宋" w:hAnsi="仿宋" w:eastAsia="仿宋"/>
          <w:b/>
          <w:bCs/>
          <w:sz w:val="28"/>
        </w:rPr>
      </w:pPr>
      <w:r>
        <w:rPr>
          <w:rFonts w:hint="eastAsia" w:ascii="仿宋" w:hAnsi="仿宋" w:eastAsia="仿宋"/>
          <w:sz w:val="24"/>
        </w:rPr>
        <w:br w:type="page"/>
      </w:r>
      <w:r>
        <w:rPr>
          <w:rFonts w:hint="eastAsia" w:ascii="仿宋" w:hAnsi="仿宋" w:eastAsia="仿宋"/>
          <w:b/>
          <w:bCs/>
          <w:sz w:val="28"/>
          <w:szCs w:val="28"/>
        </w:rPr>
        <w:t>三、</w:t>
      </w:r>
      <w:r>
        <w:rPr>
          <w:rFonts w:ascii="仿宋" w:hAnsi="仿宋" w:eastAsia="仿宋"/>
          <w:b/>
          <w:bCs/>
          <w:sz w:val="28"/>
          <w:szCs w:val="28"/>
        </w:rPr>
        <w:t>增量成本情况（小数点后保留两位）</w:t>
      </w:r>
    </w:p>
    <w:tbl>
      <w:tblPr>
        <w:tblStyle w:val="12"/>
        <w:tblW w:w="8982"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317"/>
        <w:gridCol w:w="1216"/>
        <w:gridCol w:w="750"/>
        <w:gridCol w:w="1334"/>
        <w:gridCol w:w="966"/>
        <w:gridCol w:w="1717"/>
        <w:gridCol w:w="500"/>
      </w:tblGrid>
      <w:tr w14:paraId="6012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8982" w:type="dxa"/>
            <w:gridSpan w:val="8"/>
            <w:vAlign w:val="center"/>
          </w:tcPr>
          <w:p w14:paraId="62FA6552">
            <w:pPr>
              <w:widowControl/>
              <w:rPr>
                <w:rFonts w:hint="default" w:ascii="仿宋" w:hAnsi="仿宋" w:eastAsia="仿宋_GB2312"/>
                <w:b/>
                <w:bCs/>
                <w:sz w:val="24"/>
                <w:lang w:val="en-US" w:eastAsia="zh-CN"/>
              </w:rPr>
            </w:pPr>
            <w:r>
              <w:rPr>
                <w:rFonts w:hint="eastAsia" w:ascii="仿宋" w:hAnsi="仿宋" w:eastAsia="仿宋"/>
                <w:b/>
                <w:bCs/>
                <w:sz w:val="24"/>
              </w:rPr>
              <w:t>项目总投资（万元）：</w:t>
            </w:r>
            <w:r>
              <w:rPr>
                <w:rFonts w:hint="eastAsia" w:eastAsia="仿宋_GB2312"/>
                <w:sz w:val="24"/>
              </w:rPr>
              <w:t>195400</w:t>
            </w:r>
          </w:p>
          <w:p w14:paraId="14F3EC1A">
            <w:pPr>
              <w:widowControl/>
              <w:rPr>
                <w:rFonts w:hint="default" w:ascii="仿宋" w:hAnsi="仿宋" w:eastAsia="仿宋"/>
                <w:b/>
                <w:bCs/>
                <w:sz w:val="24"/>
                <w:lang w:val="en-US" w:eastAsia="zh-CN"/>
              </w:rPr>
            </w:pPr>
            <w:r>
              <w:rPr>
                <w:rFonts w:ascii="仿宋" w:hAnsi="仿宋" w:eastAsia="仿宋"/>
                <w:b/>
                <w:bCs/>
                <w:sz w:val="24"/>
              </w:rPr>
              <w:t>为实现绿色建筑而增加的初投资成本（</w:t>
            </w:r>
            <w:r>
              <w:rPr>
                <w:rFonts w:hint="eastAsia" w:ascii="仿宋" w:hAnsi="仿宋" w:eastAsia="仿宋"/>
                <w:b/>
                <w:bCs/>
                <w:sz w:val="24"/>
              </w:rPr>
              <w:t>万</w:t>
            </w:r>
            <w:r>
              <w:rPr>
                <w:rFonts w:ascii="仿宋" w:hAnsi="仿宋" w:eastAsia="仿宋"/>
                <w:b/>
                <w:bCs/>
                <w:sz w:val="24"/>
              </w:rPr>
              <w:t>元）：</w:t>
            </w:r>
            <w:r>
              <w:rPr>
                <w:rFonts w:hint="eastAsia" w:ascii="仿宋" w:hAnsi="仿宋" w:eastAsia="仿宋"/>
                <w:b/>
                <w:bCs/>
                <w:sz w:val="24"/>
                <w:lang w:val="en-US" w:eastAsia="zh-CN"/>
              </w:rPr>
              <w:t>874</w:t>
            </w:r>
          </w:p>
          <w:p w14:paraId="24046785">
            <w:pPr>
              <w:widowControl/>
              <w:rPr>
                <w:rFonts w:hint="default" w:ascii="仿宋" w:hAnsi="仿宋" w:eastAsia="仿宋"/>
                <w:b/>
                <w:bCs/>
                <w:sz w:val="24"/>
                <w:lang w:val="en-US" w:eastAsia="zh-CN"/>
              </w:rPr>
            </w:pPr>
            <w:r>
              <w:rPr>
                <w:rFonts w:hint="eastAsia" w:ascii="仿宋" w:hAnsi="仿宋" w:eastAsia="仿宋"/>
                <w:b/>
                <w:bCs/>
                <w:sz w:val="24"/>
              </w:rPr>
              <w:t>单位面积增量成本（元/平方米）：</w:t>
            </w:r>
            <w:r>
              <w:rPr>
                <w:rFonts w:hint="eastAsia" w:ascii="仿宋" w:hAnsi="仿宋" w:eastAsia="仿宋"/>
                <w:b/>
                <w:bCs/>
                <w:sz w:val="24"/>
                <w:lang w:val="en-US" w:eastAsia="zh-CN"/>
              </w:rPr>
              <w:t>80.43</w:t>
            </w:r>
          </w:p>
          <w:p w14:paraId="3BE17C34">
            <w:pPr>
              <w:widowControl/>
              <w:rPr>
                <w:rFonts w:hint="default" w:ascii="仿宋" w:hAnsi="仿宋" w:eastAsia="仿宋"/>
                <w:b/>
                <w:bCs/>
                <w:sz w:val="24"/>
                <w:lang w:val="en-US" w:eastAsia="zh-CN"/>
              </w:rPr>
            </w:pPr>
            <w:r>
              <w:rPr>
                <w:rFonts w:ascii="仿宋" w:hAnsi="仿宋" w:eastAsia="仿宋"/>
                <w:b/>
                <w:bCs/>
                <w:sz w:val="24"/>
              </w:rPr>
              <w:t>绿色建筑可节约的运行费用（</w:t>
            </w:r>
            <w:r>
              <w:rPr>
                <w:rFonts w:hint="eastAsia" w:ascii="仿宋" w:hAnsi="仿宋" w:eastAsia="仿宋"/>
                <w:b/>
                <w:bCs/>
                <w:sz w:val="24"/>
              </w:rPr>
              <w:t>万</w:t>
            </w:r>
            <w:r>
              <w:rPr>
                <w:rFonts w:ascii="仿宋" w:hAnsi="仿宋" w:eastAsia="仿宋"/>
                <w:b/>
                <w:bCs/>
                <w:sz w:val="24"/>
              </w:rPr>
              <w:t xml:space="preserve">元/年）： </w:t>
            </w:r>
            <w:r>
              <w:rPr>
                <w:rFonts w:hint="eastAsia" w:ascii="仿宋" w:hAnsi="仿宋" w:eastAsia="仿宋"/>
                <w:b/>
                <w:bCs/>
                <w:sz w:val="24"/>
                <w:lang w:val="en-US" w:eastAsia="zh-CN"/>
              </w:rPr>
              <w:t>170</w:t>
            </w:r>
          </w:p>
        </w:tc>
      </w:tr>
      <w:tr w14:paraId="40C6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715" w:type="dxa"/>
            <w:gridSpan w:val="3"/>
            <w:shd w:val="clear" w:color="auto" w:fill="D9D9D9"/>
            <w:vAlign w:val="center"/>
          </w:tcPr>
          <w:p w14:paraId="275BD3C1">
            <w:pPr>
              <w:widowControl/>
              <w:spacing w:line="276" w:lineRule="auto"/>
              <w:jc w:val="center"/>
              <w:rPr>
                <w:rFonts w:ascii="仿宋" w:hAnsi="仿宋" w:eastAsia="仿宋"/>
                <w:b/>
                <w:bCs/>
                <w:sz w:val="24"/>
              </w:rPr>
            </w:pPr>
            <w:r>
              <w:rPr>
                <w:rFonts w:hint="eastAsia" w:ascii="仿宋" w:hAnsi="仿宋" w:eastAsia="仿宋"/>
                <w:b/>
                <w:bCs/>
                <w:sz w:val="24"/>
              </w:rPr>
              <w:t>实现绿建</w:t>
            </w:r>
            <w:r>
              <w:rPr>
                <w:rFonts w:ascii="仿宋" w:hAnsi="仿宋" w:eastAsia="仿宋"/>
                <w:b/>
                <w:bCs/>
                <w:sz w:val="24"/>
              </w:rPr>
              <w:t>采取的</w:t>
            </w:r>
            <w:r>
              <w:rPr>
                <w:rFonts w:hint="eastAsia" w:ascii="仿宋" w:hAnsi="仿宋" w:eastAsia="仿宋"/>
                <w:b/>
                <w:bCs/>
                <w:sz w:val="24"/>
              </w:rPr>
              <w:t>措施</w:t>
            </w:r>
          </w:p>
        </w:tc>
        <w:tc>
          <w:tcPr>
            <w:tcW w:w="3050" w:type="dxa"/>
            <w:gridSpan w:val="3"/>
            <w:shd w:val="clear" w:color="auto" w:fill="D9D9D9"/>
            <w:vAlign w:val="center"/>
          </w:tcPr>
          <w:p w14:paraId="3750C3B4">
            <w:pPr>
              <w:widowControl/>
              <w:spacing w:line="276" w:lineRule="auto"/>
              <w:jc w:val="center"/>
              <w:rPr>
                <w:rFonts w:ascii="仿宋" w:hAnsi="仿宋" w:eastAsia="仿宋"/>
                <w:b/>
                <w:bCs/>
                <w:sz w:val="24"/>
              </w:rPr>
            </w:pPr>
            <w:r>
              <w:rPr>
                <w:rFonts w:hint="eastAsia" w:ascii="仿宋" w:hAnsi="仿宋" w:eastAsia="仿宋"/>
                <w:b/>
                <w:bCs/>
                <w:sz w:val="24"/>
              </w:rPr>
              <w:t>标准建筑采用的常规措施</w:t>
            </w:r>
          </w:p>
        </w:tc>
        <w:tc>
          <w:tcPr>
            <w:tcW w:w="1717" w:type="dxa"/>
            <w:vMerge w:val="restart"/>
            <w:shd w:val="clear" w:color="auto" w:fill="D9D9D9"/>
            <w:vAlign w:val="center"/>
          </w:tcPr>
          <w:p w14:paraId="1647A1A4">
            <w:pPr>
              <w:widowControl/>
              <w:spacing w:line="276" w:lineRule="auto"/>
              <w:jc w:val="center"/>
              <w:rPr>
                <w:rFonts w:ascii="仿宋" w:hAnsi="仿宋" w:eastAsia="仿宋"/>
                <w:b/>
                <w:bCs/>
                <w:sz w:val="24"/>
              </w:rPr>
            </w:pPr>
            <w:r>
              <w:rPr>
                <w:rFonts w:ascii="仿宋" w:hAnsi="仿宋" w:eastAsia="仿宋"/>
                <w:b/>
                <w:bCs/>
                <w:sz w:val="24"/>
              </w:rPr>
              <w:t>增量成本</w:t>
            </w:r>
          </w:p>
        </w:tc>
        <w:tc>
          <w:tcPr>
            <w:tcW w:w="500" w:type="dxa"/>
            <w:vMerge w:val="restart"/>
            <w:shd w:val="clear" w:color="auto" w:fill="D9D9D9"/>
            <w:vAlign w:val="center"/>
          </w:tcPr>
          <w:p w14:paraId="077C885C">
            <w:pPr>
              <w:widowControl/>
              <w:spacing w:line="276" w:lineRule="auto"/>
              <w:jc w:val="center"/>
              <w:rPr>
                <w:rFonts w:ascii="仿宋" w:hAnsi="仿宋" w:eastAsia="仿宋"/>
                <w:b/>
                <w:bCs/>
                <w:sz w:val="24"/>
              </w:rPr>
            </w:pPr>
            <w:r>
              <w:rPr>
                <w:rFonts w:ascii="仿宋" w:hAnsi="仿宋" w:eastAsia="仿宋"/>
                <w:b/>
                <w:bCs/>
                <w:sz w:val="24"/>
              </w:rPr>
              <w:t>备注</w:t>
            </w:r>
          </w:p>
        </w:tc>
      </w:tr>
      <w:tr w14:paraId="0BC5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2" w:type="dxa"/>
            <w:shd w:val="clear" w:color="auto" w:fill="D9D9D9"/>
            <w:vAlign w:val="center"/>
          </w:tcPr>
          <w:p w14:paraId="07E18DF8">
            <w:pPr>
              <w:widowControl/>
              <w:spacing w:line="276" w:lineRule="auto"/>
              <w:jc w:val="center"/>
              <w:rPr>
                <w:rFonts w:ascii="仿宋" w:hAnsi="仿宋" w:eastAsia="仿宋"/>
                <w:b/>
                <w:bCs/>
                <w:sz w:val="24"/>
              </w:rPr>
            </w:pPr>
            <w:r>
              <w:rPr>
                <w:rFonts w:hint="eastAsia" w:ascii="仿宋" w:hAnsi="仿宋" w:eastAsia="仿宋"/>
                <w:b/>
                <w:bCs/>
                <w:sz w:val="24"/>
              </w:rPr>
              <w:t>名称</w:t>
            </w:r>
          </w:p>
        </w:tc>
        <w:tc>
          <w:tcPr>
            <w:tcW w:w="1317" w:type="dxa"/>
            <w:shd w:val="clear" w:color="auto" w:fill="D9D9D9"/>
            <w:vAlign w:val="center"/>
          </w:tcPr>
          <w:p w14:paraId="68DD5564">
            <w:pPr>
              <w:widowControl/>
              <w:spacing w:line="276" w:lineRule="auto"/>
              <w:jc w:val="center"/>
              <w:rPr>
                <w:rFonts w:ascii="仿宋" w:hAnsi="仿宋" w:eastAsia="仿宋"/>
                <w:b/>
                <w:bCs/>
                <w:sz w:val="24"/>
              </w:rPr>
            </w:pPr>
            <w:r>
              <w:rPr>
                <w:rFonts w:hint="eastAsia" w:ascii="仿宋" w:hAnsi="仿宋" w:eastAsia="仿宋"/>
                <w:b/>
                <w:bCs/>
                <w:sz w:val="24"/>
              </w:rPr>
              <w:t>单价</w:t>
            </w:r>
          </w:p>
        </w:tc>
        <w:tc>
          <w:tcPr>
            <w:tcW w:w="1216" w:type="dxa"/>
            <w:shd w:val="clear" w:color="auto" w:fill="D9D9D9"/>
            <w:vAlign w:val="center"/>
          </w:tcPr>
          <w:p w14:paraId="0391048A">
            <w:pPr>
              <w:widowControl/>
              <w:spacing w:line="276" w:lineRule="auto"/>
              <w:jc w:val="center"/>
              <w:rPr>
                <w:rFonts w:ascii="仿宋" w:hAnsi="仿宋" w:eastAsia="仿宋"/>
                <w:b/>
                <w:bCs/>
                <w:sz w:val="24"/>
              </w:rPr>
            </w:pPr>
            <w:r>
              <w:rPr>
                <w:rFonts w:hint="eastAsia" w:ascii="仿宋" w:hAnsi="仿宋" w:eastAsia="仿宋"/>
                <w:b/>
                <w:bCs/>
                <w:sz w:val="24"/>
              </w:rPr>
              <w:t>应用量</w:t>
            </w:r>
          </w:p>
        </w:tc>
        <w:tc>
          <w:tcPr>
            <w:tcW w:w="750" w:type="dxa"/>
            <w:shd w:val="clear" w:color="auto" w:fill="D9D9D9"/>
            <w:vAlign w:val="center"/>
          </w:tcPr>
          <w:p w14:paraId="7028E245">
            <w:pPr>
              <w:widowControl/>
              <w:spacing w:line="276" w:lineRule="auto"/>
              <w:jc w:val="center"/>
              <w:rPr>
                <w:rFonts w:ascii="仿宋" w:hAnsi="仿宋" w:eastAsia="仿宋"/>
                <w:b/>
                <w:bCs/>
                <w:sz w:val="24"/>
              </w:rPr>
            </w:pPr>
            <w:r>
              <w:rPr>
                <w:rFonts w:hint="eastAsia" w:ascii="仿宋" w:hAnsi="仿宋" w:eastAsia="仿宋"/>
                <w:b/>
                <w:bCs/>
                <w:sz w:val="24"/>
              </w:rPr>
              <w:t>名称</w:t>
            </w:r>
          </w:p>
        </w:tc>
        <w:tc>
          <w:tcPr>
            <w:tcW w:w="1334" w:type="dxa"/>
            <w:shd w:val="clear" w:color="auto" w:fill="D9D9D9"/>
            <w:vAlign w:val="center"/>
          </w:tcPr>
          <w:p w14:paraId="627759C9">
            <w:pPr>
              <w:widowControl/>
              <w:spacing w:line="276" w:lineRule="auto"/>
              <w:jc w:val="center"/>
              <w:rPr>
                <w:rFonts w:ascii="仿宋" w:hAnsi="仿宋" w:eastAsia="仿宋"/>
                <w:b/>
                <w:bCs/>
                <w:sz w:val="24"/>
              </w:rPr>
            </w:pPr>
            <w:r>
              <w:rPr>
                <w:rFonts w:ascii="仿宋" w:hAnsi="仿宋" w:eastAsia="仿宋"/>
                <w:b/>
                <w:bCs/>
                <w:sz w:val="24"/>
              </w:rPr>
              <w:t>单价</w:t>
            </w:r>
          </w:p>
        </w:tc>
        <w:tc>
          <w:tcPr>
            <w:tcW w:w="966" w:type="dxa"/>
            <w:shd w:val="clear" w:color="auto" w:fill="D9D9D9"/>
            <w:vAlign w:val="center"/>
          </w:tcPr>
          <w:p w14:paraId="098E883B">
            <w:pPr>
              <w:widowControl/>
              <w:spacing w:line="276" w:lineRule="auto"/>
              <w:jc w:val="center"/>
              <w:rPr>
                <w:rFonts w:ascii="仿宋" w:hAnsi="仿宋" w:eastAsia="仿宋"/>
                <w:b/>
                <w:bCs/>
                <w:sz w:val="24"/>
              </w:rPr>
            </w:pPr>
            <w:r>
              <w:rPr>
                <w:rFonts w:ascii="仿宋" w:hAnsi="仿宋" w:eastAsia="仿宋"/>
                <w:b/>
                <w:bCs/>
                <w:sz w:val="24"/>
              </w:rPr>
              <w:t>应用量</w:t>
            </w:r>
          </w:p>
        </w:tc>
        <w:tc>
          <w:tcPr>
            <w:tcW w:w="1717" w:type="dxa"/>
            <w:vMerge w:val="continue"/>
            <w:shd w:val="clear" w:color="auto" w:fill="D9D9D9"/>
            <w:vAlign w:val="center"/>
          </w:tcPr>
          <w:p w14:paraId="1AEDE054">
            <w:pPr>
              <w:widowControl/>
              <w:spacing w:line="276" w:lineRule="auto"/>
              <w:jc w:val="center"/>
              <w:rPr>
                <w:rFonts w:ascii="仿宋" w:hAnsi="仿宋" w:eastAsia="仿宋"/>
                <w:b/>
                <w:bCs/>
                <w:sz w:val="24"/>
              </w:rPr>
            </w:pPr>
          </w:p>
        </w:tc>
        <w:tc>
          <w:tcPr>
            <w:tcW w:w="500" w:type="dxa"/>
            <w:vMerge w:val="continue"/>
            <w:shd w:val="clear" w:color="auto" w:fill="D9D9D9"/>
            <w:vAlign w:val="center"/>
          </w:tcPr>
          <w:p w14:paraId="48C4F0FD">
            <w:pPr>
              <w:widowControl/>
              <w:spacing w:line="276" w:lineRule="auto"/>
              <w:jc w:val="center"/>
              <w:rPr>
                <w:rFonts w:ascii="仿宋" w:hAnsi="仿宋" w:eastAsia="仿宋"/>
                <w:b/>
                <w:bCs/>
                <w:sz w:val="24"/>
              </w:rPr>
            </w:pPr>
          </w:p>
        </w:tc>
      </w:tr>
      <w:tr w14:paraId="0C14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2" w:type="dxa"/>
            <w:vAlign w:val="center"/>
          </w:tcPr>
          <w:p w14:paraId="2D83F866">
            <w:pPr>
              <w:snapToGrid w:val="0"/>
              <w:jc w:val="center"/>
              <w:rPr>
                <w:rFonts w:hint="default" w:ascii="仿宋" w:hAnsi="仿宋" w:eastAsia="仿宋"/>
                <w:sz w:val="24"/>
                <w:lang w:val="en-US" w:eastAsia="zh-CN"/>
              </w:rPr>
            </w:pPr>
            <w:r>
              <w:rPr>
                <w:rFonts w:hint="eastAsia" w:ascii="仿宋" w:hAnsi="仿宋" w:eastAsia="仿宋"/>
                <w:sz w:val="24"/>
                <w:lang w:val="en-US" w:eastAsia="zh-CN"/>
              </w:rPr>
              <w:t>节水大便器</w:t>
            </w:r>
          </w:p>
        </w:tc>
        <w:tc>
          <w:tcPr>
            <w:tcW w:w="1317" w:type="dxa"/>
            <w:vAlign w:val="center"/>
          </w:tcPr>
          <w:p w14:paraId="5BF45D43">
            <w:pPr>
              <w:snapToGrid w:val="0"/>
              <w:jc w:val="center"/>
              <w:rPr>
                <w:rFonts w:hint="default" w:ascii="仿宋" w:hAnsi="仿宋" w:eastAsia="仿宋"/>
                <w:sz w:val="24"/>
                <w:lang w:val="en-US" w:eastAsia="zh-CN"/>
              </w:rPr>
            </w:pPr>
            <w:r>
              <w:rPr>
                <w:rFonts w:hint="eastAsia" w:ascii="仿宋" w:hAnsi="仿宋" w:eastAsia="仿宋"/>
                <w:sz w:val="24"/>
                <w:lang w:val="en-US" w:eastAsia="zh-CN"/>
              </w:rPr>
              <w:t>460元/套</w:t>
            </w:r>
          </w:p>
        </w:tc>
        <w:tc>
          <w:tcPr>
            <w:tcW w:w="1216" w:type="dxa"/>
            <w:vAlign w:val="center"/>
          </w:tcPr>
          <w:p w14:paraId="779AC05F">
            <w:pPr>
              <w:snapToGrid w:val="0"/>
              <w:jc w:val="center"/>
              <w:rPr>
                <w:rFonts w:hint="default" w:ascii="仿宋" w:hAnsi="仿宋" w:eastAsia="仿宋"/>
                <w:sz w:val="24"/>
                <w:lang w:val="en-US" w:eastAsia="zh-CN"/>
              </w:rPr>
            </w:pPr>
            <w:r>
              <w:rPr>
                <w:rFonts w:hint="eastAsia" w:ascii="仿宋" w:hAnsi="仿宋" w:eastAsia="仿宋"/>
                <w:sz w:val="24"/>
                <w:lang w:val="en-US" w:eastAsia="zh-CN"/>
              </w:rPr>
              <w:t>795个</w:t>
            </w:r>
          </w:p>
        </w:tc>
        <w:tc>
          <w:tcPr>
            <w:tcW w:w="750" w:type="dxa"/>
            <w:vAlign w:val="center"/>
          </w:tcPr>
          <w:p w14:paraId="72D8BD4B">
            <w:pPr>
              <w:snapToGrid w:val="0"/>
              <w:jc w:val="center"/>
              <w:rPr>
                <w:rFonts w:ascii="仿宋" w:hAnsi="仿宋" w:eastAsia="仿宋"/>
                <w:sz w:val="24"/>
              </w:rPr>
            </w:pPr>
          </w:p>
        </w:tc>
        <w:tc>
          <w:tcPr>
            <w:tcW w:w="1334" w:type="dxa"/>
            <w:vAlign w:val="center"/>
          </w:tcPr>
          <w:p w14:paraId="246F07C5">
            <w:pPr>
              <w:snapToGrid w:val="0"/>
              <w:jc w:val="center"/>
              <w:rPr>
                <w:rFonts w:hint="default" w:ascii="仿宋" w:hAnsi="仿宋" w:eastAsia="仿宋"/>
                <w:sz w:val="24"/>
                <w:lang w:val="en-US" w:eastAsia="zh-CN"/>
              </w:rPr>
            </w:pPr>
            <w:r>
              <w:rPr>
                <w:rFonts w:hint="eastAsia" w:ascii="仿宋" w:hAnsi="仿宋" w:eastAsia="仿宋"/>
                <w:sz w:val="24"/>
                <w:lang w:val="en-US" w:eastAsia="zh-CN"/>
              </w:rPr>
              <w:t>260元/套</w:t>
            </w:r>
          </w:p>
        </w:tc>
        <w:tc>
          <w:tcPr>
            <w:tcW w:w="966" w:type="dxa"/>
            <w:vAlign w:val="center"/>
          </w:tcPr>
          <w:p w14:paraId="62B10EF9">
            <w:pPr>
              <w:snapToGrid w:val="0"/>
              <w:jc w:val="center"/>
              <w:rPr>
                <w:rFonts w:ascii="仿宋" w:hAnsi="仿宋" w:eastAsia="仿宋"/>
                <w:sz w:val="24"/>
              </w:rPr>
            </w:pPr>
            <w:r>
              <w:rPr>
                <w:rFonts w:hint="eastAsia" w:ascii="仿宋" w:hAnsi="仿宋" w:eastAsia="仿宋"/>
                <w:sz w:val="24"/>
                <w:lang w:val="en-US" w:eastAsia="zh-CN"/>
              </w:rPr>
              <w:t>795个</w:t>
            </w:r>
          </w:p>
        </w:tc>
        <w:tc>
          <w:tcPr>
            <w:tcW w:w="1717" w:type="dxa"/>
            <w:vAlign w:val="center"/>
          </w:tcPr>
          <w:p w14:paraId="22DD7093">
            <w:pPr>
              <w:snapToGrid w:val="0"/>
              <w:jc w:val="center"/>
              <w:rPr>
                <w:rFonts w:hint="default" w:ascii="仿宋" w:hAnsi="仿宋" w:eastAsia="仿宋"/>
                <w:sz w:val="24"/>
                <w:lang w:val="en-US" w:eastAsia="zh-CN"/>
              </w:rPr>
            </w:pPr>
            <w:r>
              <w:rPr>
                <w:rFonts w:hint="eastAsia" w:ascii="仿宋" w:hAnsi="仿宋" w:eastAsia="仿宋"/>
                <w:sz w:val="24"/>
                <w:lang w:val="en-US" w:eastAsia="zh-CN"/>
              </w:rPr>
              <w:t>159000元</w:t>
            </w:r>
          </w:p>
        </w:tc>
        <w:tc>
          <w:tcPr>
            <w:tcW w:w="500" w:type="dxa"/>
            <w:vAlign w:val="center"/>
          </w:tcPr>
          <w:p w14:paraId="3E348099">
            <w:pPr>
              <w:snapToGrid w:val="0"/>
              <w:jc w:val="center"/>
              <w:rPr>
                <w:rFonts w:ascii="仿宋" w:hAnsi="仿宋" w:eastAsia="仿宋"/>
                <w:sz w:val="24"/>
              </w:rPr>
            </w:pPr>
          </w:p>
        </w:tc>
      </w:tr>
      <w:tr w14:paraId="6665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2" w:type="dxa"/>
            <w:vAlign w:val="center"/>
          </w:tcPr>
          <w:p w14:paraId="5F7D4DB9">
            <w:pPr>
              <w:snapToGrid w:val="0"/>
              <w:jc w:val="center"/>
              <w:rPr>
                <w:rFonts w:hint="default" w:ascii="仿宋" w:hAnsi="仿宋" w:eastAsia="仿宋"/>
                <w:sz w:val="24"/>
                <w:lang w:val="en-US" w:eastAsia="zh-CN"/>
              </w:rPr>
            </w:pPr>
            <w:r>
              <w:rPr>
                <w:rFonts w:hint="eastAsia" w:ascii="仿宋" w:hAnsi="仿宋" w:eastAsia="仿宋"/>
                <w:sz w:val="24"/>
                <w:lang w:val="en-US" w:eastAsia="zh-CN"/>
              </w:rPr>
              <w:t>节水水嘴</w:t>
            </w:r>
          </w:p>
        </w:tc>
        <w:tc>
          <w:tcPr>
            <w:tcW w:w="1317" w:type="dxa"/>
            <w:vAlign w:val="center"/>
          </w:tcPr>
          <w:p w14:paraId="54536653">
            <w:pPr>
              <w:snapToGrid w:val="0"/>
              <w:jc w:val="center"/>
              <w:rPr>
                <w:rFonts w:hint="default" w:ascii="仿宋" w:hAnsi="仿宋" w:eastAsia="仿宋"/>
                <w:sz w:val="24"/>
                <w:lang w:val="en-US" w:eastAsia="zh-CN"/>
              </w:rPr>
            </w:pPr>
            <w:r>
              <w:rPr>
                <w:rFonts w:hint="eastAsia" w:ascii="仿宋" w:hAnsi="仿宋" w:eastAsia="仿宋"/>
                <w:sz w:val="24"/>
                <w:lang w:val="en-US" w:eastAsia="zh-CN"/>
              </w:rPr>
              <w:t>95元/套</w:t>
            </w:r>
          </w:p>
        </w:tc>
        <w:tc>
          <w:tcPr>
            <w:tcW w:w="1216" w:type="dxa"/>
            <w:vAlign w:val="center"/>
          </w:tcPr>
          <w:p w14:paraId="3C23D753">
            <w:pPr>
              <w:snapToGrid w:val="0"/>
              <w:jc w:val="center"/>
              <w:rPr>
                <w:rFonts w:hint="default" w:ascii="仿宋" w:hAnsi="仿宋" w:eastAsia="仿宋"/>
                <w:sz w:val="24"/>
                <w:lang w:val="en-US" w:eastAsia="zh-CN"/>
              </w:rPr>
            </w:pPr>
            <w:r>
              <w:rPr>
                <w:rFonts w:hint="eastAsia" w:ascii="仿宋" w:hAnsi="仿宋" w:eastAsia="仿宋"/>
                <w:sz w:val="24"/>
                <w:lang w:val="en-US" w:eastAsia="zh-CN"/>
              </w:rPr>
              <w:t>675个</w:t>
            </w:r>
          </w:p>
        </w:tc>
        <w:tc>
          <w:tcPr>
            <w:tcW w:w="750" w:type="dxa"/>
            <w:vAlign w:val="center"/>
          </w:tcPr>
          <w:p w14:paraId="159FEBAC">
            <w:pPr>
              <w:snapToGrid w:val="0"/>
              <w:jc w:val="center"/>
              <w:rPr>
                <w:rFonts w:ascii="仿宋" w:hAnsi="仿宋" w:eastAsia="仿宋"/>
                <w:sz w:val="24"/>
              </w:rPr>
            </w:pPr>
          </w:p>
        </w:tc>
        <w:tc>
          <w:tcPr>
            <w:tcW w:w="1334" w:type="dxa"/>
            <w:vAlign w:val="center"/>
          </w:tcPr>
          <w:p w14:paraId="4CB7BE75">
            <w:pPr>
              <w:snapToGrid w:val="0"/>
              <w:jc w:val="center"/>
              <w:rPr>
                <w:rFonts w:hint="default" w:ascii="仿宋" w:hAnsi="仿宋" w:eastAsia="仿宋"/>
                <w:sz w:val="24"/>
                <w:lang w:val="en-US" w:eastAsia="zh-CN"/>
              </w:rPr>
            </w:pPr>
            <w:r>
              <w:rPr>
                <w:rFonts w:hint="eastAsia" w:ascii="仿宋" w:hAnsi="仿宋" w:eastAsia="仿宋"/>
                <w:sz w:val="24"/>
                <w:lang w:val="en-US" w:eastAsia="zh-CN"/>
              </w:rPr>
              <w:t>60元/套</w:t>
            </w:r>
          </w:p>
        </w:tc>
        <w:tc>
          <w:tcPr>
            <w:tcW w:w="966" w:type="dxa"/>
            <w:vAlign w:val="center"/>
          </w:tcPr>
          <w:p w14:paraId="5091D3D2">
            <w:pPr>
              <w:snapToGrid w:val="0"/>
              <w:jc w:val="center"/>
              <w:rPr>
                <w:rFonts w:ascii="仿宋" w:hAnsi="仿宋" w:eastAsia="仿宋"/>
                <w:sz w:val="24"/>
              </w:rPr>
            </w:pPr>
            <w:r>
              <w:rPr>
                <w:rFonts w:hint="eastAsia" w:ascii="仿宋" w:hAnsi="仿宋" w:eastAsia="仿宋"/>
                <w:sz w:val="24"/>
                <w:lang w:val="en-US" w:eastAsia="zh-CN"/>
              </w:rPr>
              <w:t>675个</w:t>
            </w:r>
          </w:p>
        </w:tc>
        <w:tc>
          <w:tcPr>
            <w:tcW w:w="1717" w:type="dxa"/>
            <w:vAlign w:val="center"/>
          </w:tcPr>
          <w:p w14:paraId="3F77AB33">
            <w:pPr>
              <w:snapToGrid w:val="0"/>
              <w:jc w:val="center"/>
              <w:rPr>
                <w:rFonts w:hint="default" w:ascii="仿宋" w:hAnsi="仿宋" w:eastAsia="仿宋"/>
                <w:sz w:val="24"/>
                <w:lang w:val="en-US" w:eastAsia="zh-CN"/>
              </w:rPr>
            </w:pPr>
            <w:r>
              <w:rPr>
                <w:rFonts w:hint="eastAsia" w:ascii="仿宋" w:hAnsi="仿宋" w:eastAsia="仿宋"/>
                <w:sz w:val="24"/>
                <w:lang w:val="en-US" w:eastAsia="zh-CN"/>
              </w:rPr>
              <w:t>23625元</w:t>
            </w:r>
          </w:p>
        </w:tc>
        <w:tc>
          <w:tcPr>
            <w:tcW w:w="500" w:type="dxa"/>
            <w:vAlign w:val="center"/>
          </w:tcPr>
          <w:p w14:paraId="47D6F9E0">
            <w:pPr>
              <w:snapToGrid w:val="0"/>
              <w:jc w:val="center"/>
              <w:rPr>
                <w:rFonts w:ascii="仿宋" w:hAnsi="仿宋" w:eastAsia="仿宋"/>
                <w:sz w:val="24"/>
              </w:rPr>
            </w:pPr>
          </w:p>
        </w:tc>
      </w:tr>
      <w:tr w14:paraId="7F29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2" w:type="dxa"/>
            <w:vAlign w:val="center"/>
          </w:tcPr>
          <w:p w14:paraId="073C6FE5">
            <w:pPr>
              <w:snapToGrid w:val="0"/>
              <w:jc w:val="center"/>
              <w:rPr>
                <w:rFonts w:hint="default" w:ascii="仿宋" w:hAnsi="仿宋" w:eastAsia="仿宋"/>
                <w:sz w:val="24"/>
                <w:lang w:val="en-US" w:eastAsia="zh-CN"/>
              </w:rPr>
            </w:pPr>
            <w:r>
              <w:rPr>
                <w:rFonts w:hint="eastAsia" w:ascii="仿宋" w:hAnsi="仿宋" w:eastAsia="仿宋"/>
                <w:sz w:val="24"/>
                <w:lang w:val="en-US" w:eastAsia="zh-CN"/>
              </w:rPr>
              <w:t>节水小便器</w:t>
            </w:r>
          </w:p>
        </w:tc>
        <w:tc>
          <w:tcPr>
            <w:tcW w:w="1317" w:type="dxa"/>
            <w:vAlign w:val="center"/>
          </w:tcPr>
          <w:p w14:paraId="4225424F">
            <w:pPr>
              <w:snapToGrid w:val="0"/>
              <w:jc w:val="center"/>
              <w:rPr>
                <w:rFonts w:hint="default" w:ascii="仿宋" w:hAnsi="仿宋" w:eastAsia="仿宋"/>
                <w:sz w:val="24"/>
                <w:lang w:val="en-US" w:eastAsia="zh-CN"/>
              </w:rPr>
            </w:pPr>
            <w:r>
              <w:rPr>
                <w:rFonts w:hint="eastAsia" w:ascii="仿宋" w:hAnsi="仿宋" w:eastAsia="仿宋"/>
                <w:sz w:val="24"/>
                <w:lang w:val="en-US" w:eastAsia="zh-CN"/>
              </w:rPr>
              <w:t>490元/套</w:t>
            </w:r>
          </w:p>
        </w:tc>
        <w:tc>
          <w:tcPr>
            <w:tcW w:w="1216" w:type="dxa"/>
            <w:vAlign w:val="center"/>
          </w:tcPr>
          <w:p w14:paraId="6A5D8197">
            <w:pPr>
              <w:snapToGrid w:val="0"/>
              <w:jc w:val="center"/>
              <w:rPr>
                <w:rFonts w:hint="default" w:ascii="仿宋" w:hAnsi="仿宋" w:eastAsia="仿宋"/>
                <w:sz w:val="24"/>
                <w:lang w:val="en-US" w:eastAsia="zh-CN"/>
              </w:rPr>
            </w:pPr>
            <w:r>
              <w:rPr>
                <w:rFonts w:hint="eastAsia" w:ascii="仿宋" w:hAnsi="仿宋" w:eastAsia="仿宋"/>
                <w:sz w:val="24"/>
                <w:lang w:val="en-US" w:eastAsia="zh-CN"/>
              </w:rPr>
              <w:t>210个</w:t>
            </w:r>
          </w:p>
        </w:tc>
        <w:tc>
          <w:tcPr>
            <w:tcW w:w="750" w:type="dxa"/>
            <w:vAlign w:val="center"/>
          </w:tcPr>
          <w:p w14:paraId="1BB20661">
            <w:pPr>
              <w:snapToGrid w:val="0"/>
              <w:jc w:val="center"/>
              <w:rPr>
                <w:rFonts w:ascii="仿宋" w:hAnsi="仿宋" w:eastAsia="仿宋"/>
                <w:sz w:val="24"/>
              </w:rPr>
            </w:pPr>
          </w:p>
        </w:tc>
        <w:tc>
          <w:tcPr>
            <w:tcW w:w="1334" w:type="dxa"/>
            <w:vAlign w:val="center"/>
          </w:tcPr>
          <w:p w14:paraId="297A4805">
            <w:pPr>
              <w:snapToGrid w:val="0"/>
              <w:jc w:val="center"/>
              <w:rPr>
                <w:rFonts w:hint="default" w:ascii="仿宋" w:hAnsi="仿宋" w:eastAsia="仿宋"/>
                <w:sz w:val="24"/>
                <w:lang w:val="en-US" w:eastAsia="zh-CN"/>
              </w:rPr>
            </w:pPr>
            <w:r>
              <w:rPr>
                <w:rFonts w:hint="eastAsia" w:ascii="仿宋" w:hAnsi="仿宋" w:eastAsia="仿宋"/>
                <w:sz w:val="24"/>
                <w:lang w:val="en-US" w:eastAsia="zh-CN"/>
              </w:rPr>
              <w:t>310元/套</w:t>
            </w:r>
          </w:p>
        </w:tc>
        <w:tc>
          <w:tcPr>
            <w:tcW w:w="966" w:type="dxa"/>
            <w:vAlign w:val="center"/>
          </w:tcPr>
          <w:p w14:paraId="02875612">
            <w:pPr>
              <w:snapToGrid w:val="0"/>
              <w:jc w:val="center"/>
              <w:rPr>
                <w:rFonts w:ascii="仿宋" w:hAnsi="仿宋" w:eastAsia="仿宋"/>
                <w:sz w:val="24"/>
              </w:rPr>
            </w:pPr>
            <w:r>
              <w:rPr>
                <w:rFonts w:hint="eastAsia" w:ascii="仿宋" w:hAnsi="仿宋" w:eastAsia="仿宋"/>
                <w:sz w:val="24"/>
                <w:lang w:val="en-US" w:eastAsia="zh-CN"/>
              </w:rPr>
              <w:t>210个</w:t>
            </w:r>
          </w:p>
        </w:tc>
        <w:tc>
          <w:tcPr>
            <w:tcW w:w="1717" w:type="dxa"/>
            <w:vAlign w:val="center"/>
          </w:tcPr>
          <w:p w14:paraId="13C62741">
            <w:pPr>
              <w:snapToGrid w:val="0"/>
              <w:jc w:val="center"/>
              <w:rPr>
                <w:rFonts w:hint="default" w:ascii="仿宋" w:hAnsi="仿宋" w:eastAsia="仿宋"/>
                <w:sz w:val="24"/>
                <w:lang w:val="en-US" w:eastAsia="zh-CN"/>
              </w:rPr>
            </w:pPr>
            <w:r>
              <w:rPr>
                <w:rFonts w:hint="eastAsia" w:ascii="仿宋" w:hAnsi="仿宋" w:eastAsia="仿宋"/>
                <w:sz w:val="24"/>
                <w:lang w:val="en-US" w:eastAsia="zh-CN"/>
              </w:rPr>
              <w:t>37800元</w:t>
            </w:r>
          </w:p>
        </w:tc>
        <w:tc>
          <w:tcPr>
            <w:tcW w:w="500" w:type="dxa"/>
            <w:vAlign w:val="center"/>
          </w:tcPr>
          <w:p w14:paraId="1FCE6CCD">
            <w:pPr>
              <w:snapToGrid w:val="0"/>
              <w:jc w:val="center"/>
              <w:rPr>
                <w:rFonts w:ascii="仿宋" w:hAnsi="仿宋" w:eastAsia="仿宋"/>
                <w:sz w:val="24"/>
              </w:rPr>
            </w:pPr>
          </w:p>
        </w:tc>
      </w:tr>
      <w:tr w14:paraId="2FFE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2" w:type="dxa"/>
            <w:vAlign w:val="center"/>
          </w:tcPr>
          <w:p w14:paraId="2FAA0B8C">
            <w:pPr>
              <w:snapToGrid w:val="0"/>
              <w:jc w:val="center"/>
              <w:rPr>
                <w:rFonts w:hint="default" w:ascii="仿宋" w:hAnsi="仿宋" w:eastAsia="仿宋"/>
                <w:sz w:val="24"/>
                <w:lang w:val="en-US" w:eastAsia="zh-CN"/>
              </w:rPr>
            </w:pPr>
            <w:r>
              <w:rPr>
                <w:rFonts w:hint="eastAsia" w:ascii="仿宋" w:hAnsi="仿宋" w:eastAsia="仿宋"/>
                <w:sz w:val="24"/>
                <w:lang w:val="en-US" w:eastAsia="zh-CN"/>
              </w:rPr>
              <w:t>围护结构热工性提升</w:t>
            </w:r>
          </w:p>
        </w:tc>
        <w:tc>
          <w:tcPr>
            <w:tcW w:w="1317" w:type="dxa"/>
            <w:vAlign w:val="center"/>
          </w:tcPr>
          <w:p w14:paraId="558E1903">
            <w:pPr>
              <w:snapToGrid w:val="0"/>
              <w:jc w:val="center"/>
              <w:rPr>
                <w:rFonts w:hint="default" w:ascii="仿宋" w:hAnsi="仿宋" w:eastAsia="仿宋"/>
                <w:sz w:val="24"/>
                <w:lang w:val="en-US" w:eastAsia="zh-CN"/>
              </w:rPr>
            </w:pPr>
            <w:r>
              <w:rPr>
                <w:rFonts w:hint="eastAsia" w:ascii="仿宋" w:hAnsi="仿宋" w:eastAsia="仿宋"/>
                <w:sz w:val="24"/>
                <w:lang w:val="en-US" w:eastAsia="zh-CN"/>
              </w:rPr>
              <w:t>90元/㎡</w:t>
            </w:r>
          </w:p>
        </w:tc>
        <w:tc>
          <w:tcPr>
            <w:tcW w:w="1216" w:type="dxa"/>
            <w:vAlign w:val="center"/>
          </w:tcPr>
          <w:p w14:paraId="6D4ED17B">
            <w:pPr>
              <w:snapToGrid w:val="0"/>
              <w:jc w:val="center"/>
              <w:rPr>
                <w:rFonts w:hint="default" w:ascii="仿宋" w:hAnsi="仿宋" w:eastAsia="仿宋"/>
                <w:sz w:val="24"/>
                <w:lang w:val="en-US" w:eastAsia="zh-CN"/>
              </w:rPr>
            </w:pPr>
            <w:r>
              <w:rPr>
                <w:rFonts w:hint="eastAsia" w:ascii="仿宋" w:hAnsi="仿宋" w:eastAsia="仿宋"/>
                <w:sz w:val="24"/>
                <w:lang w:val="en-US" w:eastAsia="zh-CN"/>
              </w:rPr>
              <w:t>86064.54㎡</w:t>
            </w:r>
          </w:p>
        </w:tc>
        <w:tc>
          <w:tcPr>
            <w:tcW w:w="750" w:type="dxa"/>
            <w:vAlign w:val="center"/>
          </w:tcPr>
          <w:p w14:paraId="2A048138">
            <w:pPr>
              <w:snapToGrid w:val="0"/>
              <w:jc w:val="center"/>
              <w:rPr>
                <w:rFonts w:ascii="仿宋" w:hAnsi="仿宋" w:eastAsia="仿宋"/>
                <w:sz w:val="24"/>
              </w:rPr>
            </w:pPr>
          </w:p>
        </w:tc>
        <w:tc>
          <w:tcPr>
            <w:tcW w:w="1334" w:type="dxa"/>
            <w:vAlign w:val="center"/>
          </w:tcPr>
          <w:p w14:paraId="550EBB3D">
            <w:pPr>
              <w:snapToGrid w:val="0"/>
              <w:jc w:val="center"/>
              <w:rPr>
                <w:rFonts w:hint="default" w:ascii="仿宋" w:hAnsi="仿宋" w:eastAsia="仿宋"/>
                <w:sz w:val="24"/>
                <w:lang w:val="en-US" w:eastAsia="zh-CN"/>
              </w:rPr>
            </w:pPr>
          </w:p>
        </w:tc>
        <w:tc>
          <w:tcPr>
            <w:tcW w:w="966" w:type="dxa"/>
            <w:vAlign w:val="center"/>
          </w:tcPr>
          <w:p w14:paraId="23B5D824">
            <w:pPr>
              <w:snapToGrid w:val="0"/>
              <w:jc w:val="center"/>
              <w:rPr>
                <w:rFonts w:ascii="仿宋" w:hAnsi="仿宋" w:eastAsia="仿宋"/>
                <w:sz w:val="24"/>
              </w:rPr>
            </w:pPr>
          </w:p>
        </w:tc>
        <w:tc>
          <w:tcPr>
            <w:tcW w:w="1717" w:type="dxa"/>
            <w:vAlign w:val="center"/>
          </w:tcPr>
          <w:p w14:paraId="32DF5F91">
            <w:pPr>
              <w:snapToGrid w:val="0"/>
              <w:jc w:val="center"/>
              <w:rPr>
                <w:rFonts w:hint="default" w:ascii="仿宋" w:hAnsi="仿宋" w:eastAsia="仿宋"/>
                <w:sz w:val="24"/>
                <w:lang w:val="en-US" w:eastAsia="zh-CN"/>
              </w:rPr>
            </w:pPr>
            <w:r>
              <w:rPr>
                <w:rFonts w:hint="eastAsia" w:ascii="仿宋" w:hAnsi="仿宋" w:eastAsia="仿宋"/>
                <w:sz w:val="24"/>
              </w:rPr>
              <w:t>7745808</w:t>
            </w:r>
            <w:r>
              <w:rPr>
                <w:rFonts w:hint="eastAsia" w:ascii="仿宋" w:hAnsi="仿宋" w:eastAsia="仿宋"/>
                <w:sz w:val="24"/>
                <w:lang w:val="en-US" w:eastAsia="zh-CN"/>
              </w:rPr>
              <w:t>.64元</w:t>
            </w:r>
          </w:p>
        </w:tc>
        <w:tc>
          <w:tcPr>
            <w:tcW w:w="500" w:type="dxa"/>
            <w:vAlign w:val="center"/>
          </w:tcPr>
          <w:p w14:paraId="6B3D17ED">
            <w:pPr>
              <w:snapToGrid w:val="0"/>
              <w:jc w:val="center"/>
              <w:rPr>
                <w:rFonts w:ascii="仿宋" w:hAnsi="仿宋" w:eastAsia="仿宋"/>
                <w:sz w:val="24"/>
              </w:rPr>
            </w:pPr>
          </w:p>
        </w:tc>
      </w:tr>
      <w:tr w14:paraId="3439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2" w:type="dxa"/>
            <w:vAlign w:val="center"/>
          </w:tcPr>
          <w:p w14:paraId="4D9BAA8A">
            <w:pPr>
              <w:snapToGrid w:val="0"/>
              <w:jc w:val="center"/>
              <w:rPr>
                <w:rFonts w:hint="default" w:ascii="仿宋" w:hAnsi="仿宋" w:eastAsia="仿宋"/>
                <w:sz w:val="24"/>
                <w:lang w:val="en-US" w:eastAsia="zh-CN"/>
              </w:rPr>
            </w:pPr>
            <w:r>
              <w:rPr>
                <w:rFonts w:hint="eastAsia" w:ascii="仿宋" w:hAnsi="仿宋" w:eastAsia="仿宋"/>
                <w:sz w:val="24"/>
                <w:lang w:val="en-US" w:eastAsia="zh-CN"/>
              </w:rPr>
              <w:t>保温外窗</w:t>
            </w:r>
          </w:p>
        </w:tc>
        <w:tc>
          <w:tcPr>
            <w:tcW w:w="1317" w:type="dxa"/>
            <w:vAlign w:val="center"/>
          </w:tcPr>
          <w:p w14:paraId="3188EEF2">
            <w:pPr>
              <w:snapToGrid w:val="0"/>
              <w:jc w:val="center"/>
              <w:rPr>
                <w:rFonts w:hint="default" w:ascii="仿宋" w:hAnsi="仿宋" w:eastAsia="仿宋"/>
                <w:sz w:val="24"/>
                <w:lang w:val="en-US" w:eastAsia="zh-CN"/>
              </w:rPr>
            </w:pPr>
            <w:r>
              <w:rPr>
                <w:rFonts w:hint="eastAsia" w:ascii="仿宋" w:hAnsi="仿宋" w:eastAsia="仿宋"/>
                <w:sz w:val="24"/>
                <w:lang w:val="en-US" w:eastAsia="zh-CN"/>
              </w:rPr>
              <w:t>60元/㎡</w:t>
            </w:r>
          </w:p>
        </w:tc>
        <w:tc>
          <w:tcPr>
            <w:tcW w:w="1216" w:type="dxa"/>
            <w:vAlign w:val="center"/>
          </w:tcPr>
          <w:p w14:paraId="5EA5CE58">
            <w:pPr>
              <w:snapToGrid w:val="0"/>
              <w:jc w:val="center"/>
              <w:rPr>
                <w:rFonts w:hint="eastAsia" w:ascii="仿宋" w:hAnsi="仿宋" w:eastAsia="仿宋"/>
                <w:sz w:val="24"/>
                <w:lang w:val="en-US" w:eastAsia="zh-CN"/>
              </w:rPr>
            </w:pPr>
            <w:r>
              <w:rPr>
                <w:rFonts w:hint="eastAsia" w:ascii="仿宋" w:hAnsi="仿宋" w:eastAsia="仿宋"/>
                <w:sz w:val="24"/>
              </w:rPr>
              <w:t>12909.34</w:t>
            </w:r>
            <w:r>
              <w:rPr>
                <w:rFonts w:hint="eastAsia" w:ascii="仿宋" w:hAnsi="仿宋" w:eastAsia="仿宋"/>
                <w:sz w:val="24"/>
                <w:lang w:val="en-US" w:eastAsia="zh-CN"/>
              </w:rPr>
              <w:t>㎡</w:t>
            </w:r>
          </w:p>
        </w:tc>
        <w:tc>
          <w:tcPr>
            <w:tcW w:w="750" w:type="dxa"/>
            <w:vAlign w:val="center"/>
          </w:tcPr>
          <w:p w14:paraId="2E9AA05B">
            <w:pPr>
              <w:snapToGrid w:val="0"/>
              <w:jc w:val="center"/>
              <w:rPr>
                <w:rFonts w:ascii="仿宋" w:hAnsi="仿宋" w:eastAsia="仿宋"/>
                <w:sz w:val="24"/>
              </w:rPr>
            </w:pPr>
          </w:p>
        </w:tc>
        <w:tc>
          <w:tcPr>
            <w:tcW w:w="1334" w:type="dxa"/>
            <w:vAlign w:val="center"/>
          </w:tcPr>
          <w:p w14:paraId="1CDF6262">
            <w:pPr>
              <w:snapToGrid w:val="0"/>
              <w:jc w:val="center"/>
              <w:rPr>
                <w:rFonts w:ascii="仿宋" w:hAnsi="仿宋" w:eastAsia="仿宋"/>
                <w:sz w:val="24"/>
              </w:rPr>
            </w:pPr>
          </w:p>
        </w:tc>
        <w:tc>
          <w:tcPr>
            <w:tcW w:w="966" w:type="dxa"/>
            <w:vAlign w:val="center"/>
          </w:tcPr>
          <w:p w14:paraId="10B2F8F5">
            <w:pPr>
              <w:snapToGrid w:val="0"/>
              <w:jc w:val="center"/>
              <w:rPr>
                <w:rFonts w:ascii="仿宋" w:hAnsi="仿宋" w:eastAsia="仿宋"/>
                <w:sz w:val="24"/>
              </w:rPr>
            </w:pPr>
          </w:p>
        </w:tc>
        <w:tc>
          <w:tcPr>
            <w:tcW w:w="1717" w:type="dxa"/>
            <w:vAlign w:val="center"/>
          </w:tcPr>
          <w:p w14:paraId="7D46A9A6">
            <w:pPr>
              <w:snapToGrid w:val="0"/>
              <w:jc w:val="center"/>
              <w:rPr>
                <w:rFonts w:ascii="仿宋" w:hAnsi="仿宋" w:eastAsia="仿宋"/>
                <w:sz w:val="24"/>
              </w:rPr>
            </w:pPr>
            <w:r>
              <w:rPr>
                <w:rFonts w:hint="eastAsia" w:ascii="仿宋" w:hAnsi="仿宋" w:eastAsia="仿宋"/>
                <w:sz w:val="24"/>
              </w:rPr>
              <w:t>774560.4</w:t>
            </w:r>
            <w:r>
              <w:rPr>
                <w:rFonts w:hint="eastAsia" w:ascii="仿宋" w:hAnsi="仿宋" w:eastAsia="仿宋"/>
                <w:sz w:val="24"/>
                <w:lang w:val="en-US" w:eastAsia="zh-CN"/>
              </w:rPr>
              <w:t>元</w:t>
            </w:r>
          </w:p>
        </w:tc>
        <w:tc>
          <w:tcPr>
            <w:tcW w:w="500" w:type="dxa"/>
            <w:vAlign w:val="center"/>
          </w:tcPr>
          <w:p w14:paraId="135416BC">
            <w:pPr>
              <w:snapToGrid w:val="0"/>
              <w:jc w:val="center"/>
              <w:rPr>
                <w:rFonts w:ascii="仿宋" w:hAnsi="仿宋" w:eastAsia="仿宋"/>
                <w:sz w:val="24"/>
              </w:rPr>
            </w:pPr>
          </w:p>
        </w:tc>
      </w:tr>
      <w:tr w14:paraId="47CB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2" w:type="dxa"/>
            <w:vAlign w:val="center"/>
          </w:tcPr>
          <w:p w14:paraId="4AAFE151">
            <w:pPr>
              <w:snapToGrid w:val="0"/>
              <w:jc w:val="center"/>
              <w:rPr>
                <w:rFonts w:hint="default" w:ascii="仿宋" w:hAnsi="仿宋" w:eastAsia="仿宋"/>
                <w:sz w:val="24"/>
                <w:lang w:val="en-US" w:eastAsia="zh-CN"/>
              </w:rPr>
            </w:pPr>
            <w:r>
              <w:rPr>
                <w:rFonts w:hint="eastAsia" w:ascii="仿宋" w:hAnsi="仿宋" w:eastAsia="仿宋"/>
                <w:sz w:val="24"/>
                <w:lang w:val="en-US" w:eastAsia="zh-CN"/>
              </w:rPr>
              <w:t>节水喷灌</w:t>
            </w:r>
          </w:p>
        </w:tc>
        <w:tc>
          <w:tcPr>
            <w:tcW w:w="1317" w:type="dxa"/>
            <w:vAlign w:val="center"/>
          </w:tcPr>
          <w:p w14:paraId="35E60E22">
            <w:pPr>
              <w:snapToGrid w:val="0"/>
              <w:jc w:val="center"/>
              <w:rPr>
                <w:rFonts w:hint="default" w:ascii="仿宋" w:hAnsi="仿宋" w:eastAsia="仿宋"/>
                <w:sz w:val="24"/>
                <w:lang w:val="en-US" w:eastAsia="zh-CN"/>
              </w:rPr>
            </w:pPr>
            <w:r>
              <w:rPr>
                <w:rFonts w:hint="eastAsia" w:ascii="仿宋" w:hAnsi="仿宋" w:eastAsia="仿宋"/>
                <w:sz w:val="24"/>
                <w:lang w:val="en-US" w:eastAsia="zh-CN"/>
              </w:rPr>
              <w:t>20元/㎡</w:t>
            </w:r>
          </w:p>
        </w:tc>
        <w:tc>
          <w:tcPr>
            <w:tcW w:w="1216" w:type="dxa"/>
            <w:vAlign w:val="center"/>
          </w:tcPr>
          <w:p w14:paraId="341C2905">
            <w:pPr>
              <w:snapToGrid w:val="0"/>
              <w:jc w:val="center"/>
              <w:rPr>
                <w:rFonts w:hint="eastAsia" w:ascii="仿宋" w:hAnsi="仿宋" w:eastAsia="仿宋"/>
                <w:sz w:val="24"/>
                <w:lang w:val="en-US" w:eastAsia="zh-CN"/>
              </w:rPr>
            </w:pPr>
            <w:r>
              <w:rPr>
                <w:rFonts w:hint="eastAsia" w:ascii="仿宋" w:hAnsi="仿宋" w:eastAsia="仿宋"/>
                <w:sz w:val="24"/>
              </w:rPr>
              <w:t>19320.78</w:t>
            </w:r>
            <w:r>
              <w:rPr>
                <w:rFonts w:hint="eastAsia" w:ascii="仿宋" w:hAnsi="仿宋" w:eastAsia="仿宋"/>
                <w:sz w:val="24"/>
                <w:lang w:val="en-US" w:eastAsia="zh-CN"/>
              </w:rPr>
              <w:t>㎡</w:t>
            </w:r>
          </w:p>
        </w:tc>
        <w:tc>
          <w:tcPr>
            <w:tcW w:w="750" w:type="dxa"/>
            <w:vAlign w:val="center"/>
          </w:tcPr>
          <w:p w14:paraId="095E943E">
            <w:pPr>
              <w:snapToGrid w:val="0"/>
              <w:jc w:val="center"/>
              <w:rPr>
                <w:rFonts w:ascii="仿宋" w:hAnsi="仿宋" w:eastAsia="仿宋"/>
                <w:sz w:val="24"/>
              </w:rPr>
            </w:pPr>
          </w:p>
        </w:tc>
        <w:tc>
          <w:tcPr>
            <w:tcW w:w="1334" w:type="dxa"/>
            <w:vAlign w:val="center"/>
          </w:tcPr>
          <w:p w14:paraId="2C3099EA">
            <w:pPr>
              <w:snapToGrid w:val="0"/>
              <w:jc w:val="center"/>
              <w:rPr>
                <w:rFonts w:ascii="仿宋" w:hAnsi="仿宋" w:eastAsia="仿宋"/>
                <w:sz w:val="24"/>
              </w:rPr>
            </w:pPr>
          </w:p>
        </w:tc>
        <w:tc>
          <w:tcPr>
            <w:tcW w:w="966" w:type="dxa"/>
            <w:vAlign w:val="center"/>
          </w:tcPr>
          <w:p w14:paraId="39EFB40D">
            <w:pPr>
              <w:snapToGrid w:val="0"/>
              <w:jc w:val="center"/>
              <w:rPr>
                <w:rFonts w:ascii="仿宋" w:hAnsi="仿宋" w:eastAsia="仿宋"/>
                <w:sz w:val="24"/>
              </w:rPr>
            </w:pPr>
          </w:p>
        </w:tc>
        <w:tc>
          <w:tcPr>
            <w:tcW w:w="1717" w:type="dxa"/>
            <w:vAlign w:val="center"/>
          </w:tcPr>
          <w:p w14:paraId="171BAC25">
            <w:pPr>
              <w:snapToGrid w:val="0"/>
              <w:jc w:val="center"/>
              <w:rPr>
                <w:rFonts w:hint="default" w:ascii="仿宋" w:hAnsi="仿宋" w:eastAsia="仿宋"/>
                <w:sz w:val="24"/>
                <w:lang w:val="en-US" w:eastAsia="zh-CN"/>
              </w:rPr>
            </w:pPr>
            <w:r>
              <w:rPr>
                <w:rFonts w:hint="eastAsia" w:ascii="仿宋" w:hAnsi="仿宋" w:eastAsia="仿宋"/>
                <w:sz w:val="24"/>
                <w:lang w:val="en-US" w:eastAsia="zh-CN"/>
              </w:rPr>
              <w:t>386415.6元</w:t>
            </w:r>
          </w:p>
        </w:tc>
        <w:tc>
          <w:tcPr>
            <w:tcW w:w="500" w:type="dxa"/>
            <w:vAlign w:val="center"/>
          </w:tcPr>
          <w:p w14:paraId="27EDD16A">
            <w:pPr>
              <w:snapToGrid w:val="0"/>
              <w:jc w:val="center"/>
              <w:rPr>
                <w:rFonts w:ascii="仿宋" w:hAnsi="仿宋" w:eastAsia="仿宋"/>
                <w:sz w:val="24"/>
              </w:rPr>
            </w:pPr>
          </w:p>
        </w:tc>
      </w:tr>
      <w:tr w14:paraId="1A34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2" w:type="dxa"/>
            <w:vAlign w:val="center"/>
          </w:tcPr>
          <w:p w14:paraId="0B1DDC92">
            <w:pPr>
              <w:snapToGrid w:val="0"/>
              <w:jc w:val="center"/>
              <w:rPr>
                <w:rFonts w:hint="default" w:ascii="仿宋" w:hAnsi="仿宋" w:eastAsia="仿宋"/>
                <w:sz w:val="24"/>
                <w:lang w:val="en-US"/>
              </w:rPr>
            </w:pPr>
          </w:p>
        </w:tc>
        <w:tc>
          <w:tcPr>
            <w:tcW w:w="1317" w:type="dxa"/>
            <w:vAlign w:val="center"/>
          </w:tcPr>
          <w:p w14:paraId="7F99C6CF">
            <w:pPr>
              <w:snapToGrid w:val="0"/>
              <w:jc w:val="center"/>
              <w:rPr>
                <w:rFonts w:hint="default" w:ascii="仿宋" w:hAnsi="仿宋" w:eastAsia="仿宋"/>
                <w:sz w:val="24"/>
                <w:lang w:val="en-US"/>
              </w:rPr>
            </w:pPr>
          </w:p>
        </w:tc>
        <w:tc>
          <w:tcPr>
            <w:tcW w:w="1216" w:type="dxa"/>
            <w:vAlign w:val="center"/>
          </w:tcPr>
          <w:p w14:paraId="41264BD7">
            <w:pPr>
              <w:snapToGrid w:val="0"/>
              <w:jc w:val="center"/>
              <w:rPr>
                <w:rFonts w:ascii="仿宋" w:hAnsi="仿宋" w:eastAsia="仿宋"/>
                <w:sz w:val="24"/>
              </w:rPr>
            </w:pPr>
          </w:p>
        </w:tc>
        <w:tc>
          <w:tcPr>
            <w:tcW w:w="750" w:type="dxa"/>
            <w:vAlign w:val="center"/>
          </w:tcPr>
          <w:p w14:paraId="369BDF79">
            <w:pPr>
              <w:snapToGrid w:val="0"/>
              <w:jc w:val="center"/>
              <w:rPr>
                <w:rFonts w:ascii="仿宋" w:hAnsi="仿宋" w:eastAsia="仿宋"/>
                <w:sz w:val="24"/>
              </w:rPr>
            </w:pPr>
          </w:p>
        </w:tc>
        <w:tc>
          <w:tcPr>
            <w:tcW w:w="1334" w:type="dxa"/>
            <w:vAlign w:val="center"/>
          </w:tcPr>
          <w:p w14:paraId="6168EB36">
            <w:pPr>
              <w:snapToGrid w:val="0"/>
              <w:jc w:val="center"/>
              <w:rPr>
                <w:rFonts w:ascii="仿宋" w:hAnsi="仿宋" w:eastAsia="仿宋"/>
                <w:sz w:val="24"/>
              </w:rPr>
            </w:pPr>
          </w:p>
        </w:tc>
        <w:tc>
          <w:tcPr>
            <w:tcW w:w="966" w:type="dxa"/>
            <w:vAlign w:val="center"/>
          </w:tcPr>
          <w:p w14:paraId="5146968B">
            <w:pPr>
              <w:snapToGrid w:val="0"/>
              <w:jc w:val="center"/>
              <w:rPr>
                <w:rFonts w:ascii="仿宋" w:hAnsi="仿宋" w:eastAsia="仿宋"/>
                <w:sz w:val="24"/>
              </w:rPr>
            </w:pPr>
          </w:p>
        </w:tc>
        <w:tc>
          <w:tcPr>
            <w:tcW w:w="1717" w:type="dxa"/>
            <w:vAlign w:val="center"/>
          </w:tcPr>
          <w:p w14:paraId="695A3F68">
            <w:pPr>
              <w:snapToGrid w:val="0"/>
              <w:jc w:val="center"/>
              <w:rPr>
                <w:rFonts w:ascii="仿宋" w:hAnsi="仿宋" w:eastAsia="仿宋"/>
                <w:sz w:val="24"/>
              </w:rPr>
            </w:pPr>
          </w:p>
        </w:tc>
        <w:tc>
          <w:tcPr>
            <w:tcW w:w="500" w:type="dxa"/>
            <w:vAlign w:val="center"/>
          </w:tcPr>
          <w:p w14:paraId="778B7CC6">
            <w:pPr>
              <w:snapToGrid w:val="0"/>
              <w:jc w:val="center"/>
              <w:rPr>
                <w:rFonts w:ascii="仿宋" w:hAnsi="仿宋" w:eastAsia="仿宋"/>
                <w:sz w:val="24"/>
              </w:rPr>
            </w:pPr>
          </w:p>
        </w:tc>
      </w:tr>
      <w:tr w14:paraId="2AD5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2" w:type="dxa"/>
            <w:vAlign w:val="center"/>
          </w:tcPr>
          <w:p w14:paraId="56B6889D">
            <w:pPr>
              <w:snapToGrid w:val="0"/>
              <w:jc w:val="center"/>
              <w:rPr>
                <w:rFonts w:ascii="仿宋" w:hAnsi="仿宋" w:eastAsia="仿宋"/>
                <w:sz w:val="24"/>
              </w:rPr>
            </w:pPr>
          </w:p>
        </w:tc>
        <w:tc>
          <w:tcPr>
            <w:tcW w:w="1317" w:type="dxa"/>
            <w:vAlign w:val="center"/>
          </w:tcPr>
          <w:p w14:paraId="616DF9EC">
            <w:pPr>
              <w:snapToGrid w:val="0"/>
              <w:jc w:val="center"/>
              <w:rPr>
                <w:rFonts w:ascii="仿宋" w:hAnsi="仿宋" w:eastAsia="仿宋"/>
                <w:sz w:val="24"/>
              </w:rPr>
            </w:pPr>
          </w:p>
        </w:tc>
        <w:tc>
          <w:tcPr>
            <w:tcW w:w="1216" w:type="dxa"/>
            <w:vAlign w:val="center"/>
          </w:tcPr>
          <w:p w14:paraId="66034882">
            <w:pPr>
              <w:snapToGrid w:val="0"/>
              <w:jc w:val="center"/>
              <w:rPr>
                <w:rFonts w:ascii="仿宋" w:hAnsi="仿宋" w:eastAsia="仿宋"/>
                <w:sz w:val="24"/>
              </w:rPr>
            </w:pPr>
          </w:p>
        </w:tc>
        <w:tc>
          <w:tcPr>
            <w:tcW w:w="750" w:type="dxa"/>
            <w:vAlign w:val="center"/>
          </w:tcPr>
          <w:p w14:paraId="7E80751A">
            <w:pPr>
              <w:snapToGrid w:val="0"/>
              <w:jc w:val="center"/>
              <w:rPr>
                <w:rFonts w:ascii="仿宋" w:hAnsi="仿宋" w:eastAsia="仿宋"/>
                <w:sz w:val="24"/>
              </w:rPr>
            </w:pPr>
          </w:p>
        </w:tc>
        <w:tc>
          <w:tcPr>
            <w:tcW w:w="1334" w:type="dxa"/>
            <w:vAlign w:val="center"/>
          </w:tcPr>
          <w:p w14:paraId="66A04667">
            <w:pPr>
              <w:snapToGrid w:val="0"/>
              <w:jc w:val="center"/>
              <w:rPr>
                <w:rFonts w:ascii="仿宋" w:hAnsi="仿宋" w:eastAsia="仿宋"/>
                <w:sz w:val="24"/>
              </w:rPr>
            </w:pPr>
          </w:p>
        </w:tc>
        <w:tc>
          <w:tcPr>
            <w:tcW w:w="966" w:type="dxa"/>
            <w:vAlign w:val="center"/>
          </w:tcPr>
          <w:p w14:paraId="23D4A8B5">
            <w:pPr>
              <w:snapToGrid w:val="0"/>
              <w:jc w:val="center"/>
              <w:rPr>
                <w:rFonts w:ascii="仿宋" w:hAnsi="仿宋" w:eastAsia="仿宋"/>
                <w:sz w:val="24"/>
              </w:rPr>
            </w:pPr>
          </w:p>
        </w:tc>
        <w:tc>
          <w:tcPr>
            <w:tcW w:w="1717" w:type="dxa"/>
            <w:vAlign w:val="center"/>
          </w:tcPr>
          <w:p w14:paraId="66032D8D">
            <w:pPr>
              <w:snapToGrid w:val="0"/>
              <w:jc w:val="center"/>
              <w:rPr>
                <w:rFonts w:ascii="仿宋" w:hAnsi="仿宋" w:eastAsia="仿宋"/>
                <w:sz w:val="24"/>
              </w:rPr>
            </w:pPr>
          </w:p>
        </w:tc>
        <w:tc>
          <w:tcPr>
            <w:tcW w:w="500" w:type="dxa"/>
            <w:vAlign w:val="center"/>
          </w:tcPr>
          <w:p w14:paraId="000AD320">
            <w:pPr>
              <w:snapToGrid w:val="0"/>
              <w:jc w:val="center"/>
              <w:rPr>
                <w:rFonts w:ascii="仿宋" w:hAnsi="仿宋" w:eastAsia="仿宋"/>
                <w:sz w:val="24"/>
              </w:rPr>
            </w:pPr>
          </w:p>
        </w:tc>
      </w:tr>
      <w:tr w14:paraId="7019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2" w:type="dxa"/>
            <w:vAlign w:val="center"/>
          </w:tcPr>
          <w:p w14:paraId="0D348D63">
            <w:pPr>
              <w:snapToGrid w:val="0"/>
              <w:jc w:val="center"/>
              <w:rPr>
                <w:rFonts w:ascii="仿宋" w:hAnsi="仿宋" w:eastAsia="仿宋"/>
                <w:sz w:val="24"/>
              </w:rPr>
            </w:pPr>
          </w:p>
        </w:tc>
        <w:tc>
          <w:tcPr>
            <w:tcW w:w="1317" w:type="dxa"/>
            <w:vAlign w:val="center"/>
          </w:tcPr>
          <w:p w14:paraId="17339389">
            <w:pPr>
              <w:snapToGrid w:val="0"/>
              <w:jc w:val="center"/>
              <w:rPr>
                <w:rFonts w:ascii="仿宋" w:hAnsi="仿宋" w:eastAsia="仿宋"/>
                <w:sz w:val="24"/>
              </w:rPr>
            </w:pPr>
          </w:p>
        </w:tc>
        <w:tc>
          <w:tcPr>
            <w:tcW w:w="1216" w:type="dxa"/>
            <w:vAlign w:val="center"/>
          </w:tcPr>
          <w:p w14:paraId="3596E233">
            <w:pPr>
              <w:snapToGrid w:val="0"/>
              <w:jc w:val="center"/>
              <w:rPr>
                <w:rFonts w:ascii="仿宋" w:hAnsi="仿宋" w:eastAsia="仿宋"/>
                <w:sz w:val="24"/>
              </w:rPr>
            </w:pPr>
          </w:p>
        </w:tc>
        <w:tc>
          <w:tcPr>
            <w:tcW w:w="750" w:type="dxa"/>
            <w:vAlign w:val="center"/>
          </w:tcPr>
          <w:p w14:paraId="2EC4A698">
            <w:pPr>
              <w:snapToGrid w:val="0"/>
              <w:jc w:val="center"/>
              <w:rPr>
                <w:rFonts w:ascii="仿宋" w:hAnsi="仿宋" w:eastAsia="仿宋"/>
                <w:sz w:val="24"/>
              </w:rPr>
            </w:pPr>
          </w:p>
        </w:tc>
        <w:tc>
          <w:tcPr>
            <w:tcW w:w="1334" w:type="dxa"/>
            <w:vAlign w:val="center"/>
          </w:tcPr>
          <w:p w14:paraId="238275AB">
            <w:pPr>
              <w:snapToGrid w:val="0"/>
              <w:jc w:val="center"/>
              <w:rPr>
                <w:rFonts w:ascii="仿宋" w:hAnsi="仿宋" w:eastAsia="仿宋"/>
                <w:sz w:val="24"/>
              </w:rPr>
            </w:pPr>
          </w:p>
        </w:tc>
        <w:tc>
          <w:tcPr>
            <w:tcW w:w="966" w:type="dxa"/>
            <w:vAlign w:val="center"/>
          </w:tcPr>
          <w:p w14:paraId="26D76607">
            <w:pPr>
              <w:snapToGrid w:val="0"/>
              <w:jc w:val="center"/>
              <w:rPr>
                <w:rFonts w:ascii="仿宋" w:hAnsi="仿宋" w:eastAsia="仿宋"/>
                <w:sz w:val="24"/>
              </w:rPr>
            </w:pPr>
          </w:p>
        </w:tc>
        <w:tc>
          <w:tcPr>
            <w:tcW w:w="1717" w:type="dxa"/>
            <w:vAlign w:val="center"/>
          </w:tcPr>
          <w:p w14:paraId="25C44005">
            <w:pPr>
              <w:snapToGrid w:val="0"/>
              <w:jc w:val="center"/>
              <w:rPr>
                <w:rFonts w:ascii="仿宋" w:hAnsi="仿宋" w:eastAsia="仿宋"/>
                <w:sz w:val="24"/>
              </w:rPr>
            </w:pPr>
          </w:p>
        </w:tc>
        <w:tc>
          <w:tcPr>
            <w:tcW w:w="500" w:type="dxa"/>
            <w:vAlign w:val="center"/>
          </w:tcPr>
          <w:p w14:paraId="3CF9BE46">
            <w:pPr>
              <w:snapToGrid w:val="0"/>
              <w:jc w:val="center"/>
              <w:rPr>
                <w:rFonts w:ascii="仿宋" w:hAnsi="仿宋" w:eastAsia="仿宋"/>
                <w:sz w:val="24"/>
              </w:rPr>
            </w:pPr>
          </w:p>
        </w:tc>
      </w:tr>
      <w:tr w14:paraId="62C7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2" w:type="dxa"/>
            <w:vAlign w:val="center"/>
          </w:tcPr>
          <w:p w14:paraId="5E833CEE">
            <w:pPr>
              <w:snapToGrid w:val="0"/>
              <w:jc w:val="center"/>
              <w:rPr>
                <w:rFonts w:ascii="仿宋" w:hAnsi="仿宋" w:eastAsia="仿宋"/>
                <w:sz w:val="24"/>
              </w:rPr>
            </w:pPr>
          </w:p>
        </w:tc>
        <w:tc>
          <w:tcPr>
            <w:tcW w:w="1317" w:type="dxa"/>
            <w:vAlign w:val="center"/>
          </w:tcPr>
          <w:p w14:paraId="50518093">
            <w:pPr>
              <w:snapToGrid w:val="0"/>
              <w:jc w:val="center"/>
              <w:rPr>
                <w:rFonts w:ascii="仿宋" w:hAnsi="仿宋" w:eastAsia="仿宋"/>
                <w:sz w:val="24"/>
              </w:rPr>
            </w:pPr>
          </w:p>
        </w:tc>
        <w:tc>
          <w:tcPr>
            <w:tcW w:w="1216" w:type="dxa"/>
            <w:vAlign w:val="center"/>
          </w:tcPr>
          <w:p w14:paraId="68CF4114">
            <w:pPr>
              <w:snapToGrid w:val="0"/>
              <w:jc w:val="center"/>
              <w:rPr>
                <w:rFonts w:ascii="仿宋" w:hAnsi="仿宋" w:eastAsia="仿宋"/>
                <w:sz w:val="24"/>
              </w:rPr>
            </w:pPr>
          </w:p>
        </w:tc>
        <w:tc>
          <w:tcPr>
            <w:tcW w:w="750" w:type="dxa"/>
            <w:vAlign w:val="center"/>
          </w:tcPr>
          <w:p w14:paraId="7067F557">
            <w:pPr>
              <w:snapToGrid w:val="0"/>
              <w:jc w:val="center"/>
              <w:rPr>
                <w:rFonts w:ascii="仿宋" w:hAnsi="仿宋" w:eastAsia="仿宋"/>
                <w:sz w:val="24"/>
              </w:rPr>
            </w:pPr>
          </w:p>
        </w:tc>
        <w:tc>
          <w:tcPr>
            <w:tcW w:w="1334" w:type="dxa"/>
            <w:vAlign w:val="center"/>
          </w:tcPr>
          <w:p w14:paraId="3E5223D8">
            <w:pPr>
              <w:snapToGrid w:val="0"/>
              <w:jc w:val="center"/>
              <w:rPr>
                <w:rFonts w:ascii="仿宋" w:hAnsi="仿宋" w:eastAsia="仿宋"/>
                <w:sz w:val="24"/>
              </w:rPr>
            </w:pPr>
          </w:p>
        </w:tc>
        <w:tc>
          <w:tcPr>
            <w:tcW w:w="966" w:type="dxa"/>
            <w:vAlign w:val="center"/>
          </w:tcPr>
          <w:p w14:paraId="6EFB14DA">
            <w:pPr>
              <w:snapToGrid w:val="0"/>
              <w:jc w:val="center"/>
              <w:rPr>
                <w:rFonts w:ascii="仿宋" w:hAnsi="仿宋" w:eastAsia="仿宋"/>
                <w:sz w:val="24"/>
              </w:rPr>
            </w:pPr>
          </w:p>
        </w:tc>
        <w:tc>
          <w:tcPr>
            <w:tcW w:w="1717" w:type="dxa"/>
            <w:vAlign w:val="center"/>
          </w:tcPr>
          <w:p w14:paraId="4D2786E5">
            <w:pPr>
              <w:snapToGrid w:val="0"/>
              <w:jc w:val="center"/>
              <w:rPr>
                <w:rFonts w:ascii="仿宋" w:hAnsi="仿宋" w:eastAsia="仿宋"/>
                <w:sz w:val="24"/>
              </w:rPr>
            </w:pPr>
          </w:p>
        </w:tc>
        <w:tc>
          <w:tcPr>
            <w:tcW w:w="500" w:type="dxa"/>
            <w:vAlign w:val="center"/>
          </w:tcPr>
          <w:p w14:paraId="76A7B7A2">
            <w:pPr>
              <w:snapToGrid w:val="0"/>
              <w:jc w:val="center"/>
              <w:rPr>
                <w:rFonts w:ascii="仿宋" w:hAnsi="仿宋" w:eastAsia="仿宋"/>
                <w:sz w:val="24"/>
              </w:rPr>
            </w:pPr>
          </w:p>
        </w:tc>
      </w:tr>
      <w:tr w14:paraId="2DEE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2" w:type="dxa"/>
            <w:vAlign w:val="center"/>
          </w:tcPr>
          <w:p w14:paraId="5BFA7C85">
            <w:pPr>
              <w:snapToGrid w:val="0"/>
              <w:jc w:val="center"/>
              <w:rPr>
                <w:rFonts w:ascii="仿宋" w:hAnsi="仿宋" w:eastAsia="仿宋"/>
                <w:sz w:val="24"/>
              </w:rPr>
            </w:pPr>
          </w:p>
        </w:tc>
        <w:tc>
          <w:tcPr>
            <w:tcW w:w="1317" w:type="dxa"/>
            <w:vAlign w:val="center"/>
          </w:tcPr>
          <w:p w14:paraId="5A37C4B0">
            <w:pPr>
              <w:snapToGrid w:val="0"/>
              <w:jc w:val="center"/>
              <w:rPr>
                <w:rFonts w:ascii="仿宋" w:hAnsi="仿宋" w:eastAsia="仿宋"/>
                <w:sz w:val="24"/>
              </w:rPr>
            </w:pPr>
          </w:p>
        </w:tc>
        <w:tc>
          <w:tcPr>
            <w:tcW w:w="1216" w:type="dxa"/>
            <w:vAlign w:val="center"/>
          </w:tcPr>
          <w:p w14:paraId="4DB6B241">
            <w:pPr>
              <w:snapToGrid w:val="0"/>
              <w:jc w:val="center"/>
              <w:rPr>
                <w:rFonts w:ascii="仿宋" w:hAnsi="仿宋" w:eastAsia="仿宋"/>
                <w:sz w:val="24"/>
              </w:rPr>
            </w:pPr>
          </w:p>
        </w:tc>
        <w:tc>
          <w:tcPr>
            <w:tcW w:w="750" w:type="dxa"/>
            <w:vAlign w:val="center"/>
          </w:tcPr>
          <w:p w14:paraId="66FE5157">
            <w:pPr>
              <w:snapToGrid w:val="0"/>
              <w:jc w:val="center"/>
              <w:rPr>
                <w:rFonts w:ascii="仿宋" w:hAnsi="仿宋" w:eastAsia="仿宋"/>
                <w:sz w:val="24"/>
              </w:rPr>
            </w:pPr>
          </w:p>
        </w:tc>
        <w:tc>
          <w:tcPr>
            <w:tcW w:w="1334" w:type="dxa"/>
            <w:vAlign w:val="center"/>
          </w:tcPr>
          <w:p w14:paraId="622B9985">
            <w:pPr>
              <w:snapToGrid w:val="0"/>
              <w:jc w:val="center"/>
              <w:rPr>
                <w:rFonts w:ascii="仿宋" w:hAnsi="仿宋" w:eastAsia="仿宋"/>
                <w:sz w:val="24"/>
              </w:rPr>
            </w:pPr>
          </w:p>
        </w:tc>
        <w:tc>
          <w:tcPr>
            <w:tcW w:w="966" w:type="dxa"/>
            <w:vAlign w:val="center"/>
          </w:tcPr>
          <w:p w14:paraId="51D42ED6">
            <w:pPr>
              <w:snapToGrid w:val="0"/>
              <w:jc w:val="center"/>
              <w:rPr>
                <w:rFonts w:ascii="仿宋" w:hAnsi="仿宋" w:eastAsia="仿宋"/>
                <w:sz w:val="24"/>
              </w:rPr>
            </w:pPr>
          </w:p>
        </w:tc>
        <w:tc>
          <w:tcPr>
            <w:tcW w:w="1717" w:type="dxa"/>
            <w:vAlign w:val="center"/>
          </w:tcPr>
          <w:p w14:paraId="7B0A0506">
            <w:pPr>
              <w:snapToGrid w:val="0"/>
              <w:jc w:val="center"/>
              <w:rPr>
                <w:rFonts w:ascii="仿宋" w:hAnsi="仿宋" w:eastAsia="仿宋"/>
                <w:sz w:val="24"/>
              </w:rPr>
            </w:pPr>
          </w:p>
        </w:tc>
        <w:tc>
          <w:tcPr>
            <w:tcW w:w="500" w:type="dxa"/>
            <w:vAlign w:val="center"/>
          </w:tcPr>
          <w:p w14:paraId="20052F68">
            <w:pPr>
              <w:snapToGrid w:val="0"/>
              <w:jc w:val="center"/>
              <w:rPr>
                <w:rFonts w:ascii="仿宋" w:hAnsi="仿宋" w:eastAsia="仿宋"/>
                <w:sz w:val="24"/>
              </w:rPr>
            </w:pPr>
          </w:p>
        </w:tc>
      </w:tr>
      <w:tr w14:paraId="4D07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765" w:type="dxa"/>
            <w:gridSpan w:val="6"/>
            <w:vAlign w:val="center"/>
          </w:tcPr>
          <w:p w14:paraId="23B8CED3">
            <w:pPr>
              <w:snapToGrid w:val="0"/>
              <w:jc w:val="center"/>
              <w:rPr>
                <w:rFonts w:ascii="仿宋" w:hAnsi="仿宋" w:eastAsia="仿宋"/>
                <w:sz w:val="24"/>
              </w:rPr>
            </w:pPr>
            <w:r>
              <w:rPr>
                <w:rFonts w:hint="eastAsia" w:ascii="仿宋" w:hAnsi="仿宋" w:eastAsia="仿宋"/>
                <w:sz w:val="24"/>
              </w:rPr>
              <w:t>合计</w:t>
            </w:r>
          </w:p>
        </w:tc>
        <w:tc>
          <w:tcPr>
            <w:tcW w:w="1717" w:type="dxa"/>
            <w:vAlign w:val="center"/>
          </w:tcPr>
          <w:p w14:paraId="33C3E88B">
            <w:pPr>
              <w:snapToGrid w:val="0"/>
              <w:jc w:val="center"/>
              <w:rPr>
                <w:rFonts w:hint="eastAsia" w:ascii="仿宋" w:hAnsi="仿宋" w:eastAsia="仿宋"/>
                <w:sz w:val="24"/>
                <w:lang w:val="en-US" w:eastAsia="zh-CN"/>
              </w:rPr>
            </w:pPr>
            <w:r>
              <w:rPr>
                <w:rFonts w:hint="eastAsia" w:ascii="仿宋" w:hAnsi="仿宋" w:eastAsia="仿宋"/>
                <w:sz w:val="24"/>
              </w:rPr>
              <w:t>9127209.6</w:t>
            </w:r>
            <w:r>
              <w:rPr>
                <w:rFonts w:hint="eastAsia" w:ascii="仿宋" w:hAnsi="仿宋" w:eastAsia="仿宋"/>
                <w:sz w:val="24"/>
                <w:lang w:val="en-US" w:eastAsia="zh-CN"/>
              </w:rPr>
              <w:t>4元</w:t>
            </w:r>
          </w:p>
        </w:tc>
        <w:tc>
          <w:tcPr>
            <w:tcW w:w="500" w:type="dxa"/>
            <w:vAlign w:val="center"/>
          </w:tcPr>
          <w:p w14:paraId="7BB61C09">
            <w:pPr>
              <w:snapToGrid w:val="0"/>
              <w:jc w:val="center"/>
              <w:rPr>
                <w:rFonts w:ascii="仿宋" w:hAnsi="仿宋" w:eastAsia="仿宋"/>
                <w:sz w:val="24"/>
              </w:rPr>
            </w:pPr>
          </w:p>
        </w:tc>
      </w:tr>
    </w:tbl>
    <w:p w14:paraId="5053F608">
      <w:pPr>
        <w:rPr>
          <w:rFonts w:ascii="仿宋" w:hAnsi="仿宋" w:eastAsia="仿宋"/>
          <w:sz w:val="24"/>
        </w:rPr>
      </w:pPr>
    </w:p>
    <w:p w14:paraId="31183576">
      <w:pPr>
        <w:rPr>
          <w:rFonts w:ascii="仿宋" w:hAnsi="仿宋" w:eastAsia="仿宋"/>
          <w:sz w:val="24"/>
        </w:rPr>
      </w:pPr>
      <w:r>
        <w:rPr>
          <w:rFonts w:hint="eastAsia" w:ascii="仿宋" w:hAnsi="仿宋" w:eastAsia="仿宋"/>
          <w:sz w:val="24"/>
        </w:rPr>
        <w:t>注： 1.成本增量的基准点是满足现行相关标准(含地方标准)要求的“标准建筑”；</w:t>
      </w:r>
    </w:p>
    <w:p w14:paraId="44378654">
      <w:pPr>
        <w:ind w:firstLine="480" w:firstLineChars="200"/>
        <w:rPr>
          <w:rFonts w:ascii="仿宋" w:hAnsi="仿宋" w:eastAsia="仿宋"/>
          <w:sz w:val="24"/>
        </w:rPr>
      </w:pPr>
      <w:r>
        <w:rPr>
          <w:rFonts w:hint="eastAsia" w:ascii="仿宋" w:hAnsi="仿宋" w:eastAsia="仿宋"/>
          <w:sz w:val="24"/>
        </w:rPr>
        <w:t>2.对于部分减少了初投资的技术应用，其增量成本按负数计；</w:t>
      </w:r>
    </w:p>
    <w:p w14:paraId="710C2BC9">
      <w:pPr>
        <w:ind w:firstLine="480" w:firstLineChars="200"/>
        <w:rPr>
          <w:rFonts w:ascii="仿宋" w:hAnsi="仿宋" w:eastAsia="仿宋"/>
          <w:sz w:val="24"/>
        </w:rPr>
      </w:pPr>
      <w:r>
        <w:rPr>
          <w:rFonts w:hint="eastAsia" w:ascii="仿宋" w:hAnsi="仿宋" w:eastAsia="仿宋"/>
          <w:sz w:val="24"/>
        </w:rPr>
        <w:t>3.备注部分填写是否有政府补贴/优惠政策及依据。</w:t>
      </w:r>
    </w:p>
    <w:p w14:paraId="73DFD205">
      <w:pPr>
        <w:widowControl/>
        <w:spacing w:line="276" w:lineRule="auto"/>
        <w:rPr>
          <w:rFonts w:ascii="仿宋" w:hAnsi="仿宋" w:eastAsia="仿宋"/>
          <w:b/>
          <w:bCs/>
          <w:sz w:val="28"/>
        </w:rPr>
      </w:pPr>
    </w:p>
    <w:p w14:paraId="630F2E99">
      <w:pPr>
        <w:outlineLvl w:val="0"/>
        <w:rPr>
          <w:rFonts w:ascii="仿宋" w:hAnsi="仿宋" w:eastAsia="仿宋"/>
          <w:b/>
          <w:bCs/>
          <w:sz w:val="28"/>
          <w:szCs w:val="28"/>
        </w:rPr>
      </w:pPr>
      <w:r>
        <w:rPr>
          <w:rFonts w:ascii="仿宋" w:hAnsi="仿宋" w:eastAsia="仿宋"/>
          <w:b/>
          <w:bCs/>
          <w:sz w:val="28"/>
          <w:szCs w:val="28"/>
        </w:rPr>
        <w:br w:type="page"/>
      </w:r>
      <w:r>
        <w:rPr>
          <w:rFonts w:hint="eastAsia" w:ascii="仿宋" w:hAnsi="仿宋" w:eastAsia="仿宋"/>
          <w:b/>
          <w:bCs/>
          <w:sz w:val="28"/>
          <w:szCs w:val="28"/>
        </w:rPr>
        <w:t>四</w:t>
      </w:r>
      <w:r>
        <w:rPr>
          <w:rFonts w:ascii="仿宋" w:hAnsi="仿宋" w:eastAsia="仿宋"/>
          <w:b/>
          <w:bCs/>
          <w:sz w:val="28"/>
          <w:szCs w:val="28"/>
        </w:rPr>
        <w:t>、工程概况</w:t>
      </w:r>
    </w:p>
    <w:tbl>
      <w:tblPr>
        <w:tblStyle w:val="12"/>
        <w:tblW w:w="85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6" w:type="dxa"/>
          <w:bottom w:w="0" w:type="dxa"/>
          <w:right w:w="56" w:type="dxa"/>
        </w:tblCellMar>
      </w:tblPr>
      <w:tblGrid>
        <w:gridCol w:w="8505"/>
      </w:tblGrid>
      <w:tr w14:paraId="4FEEE7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653" w:hRule="atLeast"/>
          <w:jc w:val="center"/>
        </w:trPr>
        <w:tc>
          <w:tcPr>
            <w:tcW w:w="8505" w:type="dxa"/>
            <w:tcBorders>
              <w:top w:val="single" w:color="auto" w:sz="4" w:space="0"/>
              <w:left w:val="single" w:color="auto" w:sz="4" w:space="0"/>
              <w:bottom w:val="single" w:color="auto" w:sz="4" w:space="0"/>
              <w:right w:val="single" w:color="auto" w:sz="4" w:space="0"/>
            </w:tcBorders>
          </w:tcPr>
          <w:p w14:paraId="0E55B137">
            <w:pPr>
              <w:snapToGrid w:val="0"/>
              <w:spacing w:line="360" w:lineRule="auto"/>
              <w:rPr>
                <w:rFonts w:eastAsia="仿宋_GB2312"/>
                <w:sz w:val="24"/>
              </w:rPr>
            </w:pPr>
            <w:r>
              <w:rPr>
                <w:rFonts w:eastAsia="仿宋_GB2312"/>
                <w:sz w:val="24"/>
              </w:rPr>
              <w:t>(工程性质、工程投资、用地面积、建筑面积、结构形式、开发与建设周期、解决的主要技术问题等情况</w:t>
            </w:r>
            <w:r>
              <w:rPr>
                <w:rFonts w:hint="eastAsia" w:eastAsia="仿宋_GB2312"/>
                <w:sz w:val="24"/>
              </w:rPr>
              <w:t>，500字以内</w:t>
            </w:r>
            <w:r>
              <w:rPr>
                <w:rFonts w:eastAsia="仿宋_GB2312"/>
                <w:sz w:val="24"/>
              </w:rPr>
              <w:t>)</w:t>
            </w:r>
          </w:p>
          <w:p w14:paraId="72CA049E">
            <w:pPr>
              <w:snapToGrid w:val="0"/>
              <w:spacing w:line="360" w:lineRule="auto"/>
              <w:rPr>
                <w:rFonts w:hint="eastAsia" w:eastAsia="仿宋_GB2312"/>
                <w:sz w:val="24"/>
              </w:rPr>
            </w:pPr>
            <w:r>
              <w:rPr>
                <w:rFonts w:hint="eastAsia" w:eastAsia="仿宋_GB2312"/>
                <w:b/>
                <w:bCs/>
                <w:sz w:val="24"/>
              </w:rPr>
              <w:t>工程名称</w:t>
            </w:r>
            <w:r>
              <w:rPr>
                <w:rFonts w:hint="default" w:eastAsia="仿宋_GB2312"/>
                <w:b/>
                <w:bCs/>
                <w:sz w:val="24"/>
              </w:rPr>
              <w:t>：</w:t>
            </w:r>
            <w:r>
              <w:rPr>
                <w:rFonts w:hint="eastAsia" w:eastAsia="仿宋_GB2312"/>
                <w:sz w:val="24"/>
              </w:rPr>
              <w:t>同济襄阳医院</w:t>
            </w:r>
          </w:p>
          <w:p w14:paraId="2DDF03E5">
            <w:pPr>
              <w:snapToGrid w:val="0"/>
              <w:spacing w:line="360" w:lineRule="auto"/>
              <w:rPr>
                <w:rFonts w:hint="eastAsia" w:eastAsia="仿宋_GB2312"/>
                <w:sz w:val="24"/>
              </w:rPr>
            </w:pPr>
            <w:r>
              <w:rPr>
                <w:rFonts w:hint="eastAsia" w:eastAsia="仿宋_GB2312"/>
                <w:b/>
                <w:bCs/>
                <w:sz w:val="24"/>
              </w:rPr>
              <w:t>工程地点</w:t>
            </w:r>
            <w:r>
              <w:rPr>
                <w:rFonts w:hint="default" w:eastAsia="仿宋_GB2312"/>
                <w:b/>
                <w:bCs/>
                <w:sz w:val="24"/>
              </w:rPr>
              <w:t>：</w:t>
            </w:r>
            <w:r>
              <w:rPr>
                <w:rFonts w:hint="eastAsia" w:eastAsia="仿宋_GB2312"/>
                <w:sz w:val="24"/>
              </w:rPr>
              <w:t>襄阳市东津新区，伏牛路以北，浩然河路以东，鹿门大道以西。</w:t>
            </w:r>
          </w:p>
          <w:p w14:paraId="293276E2">
            <w:pPr>
              <w:snapToGrid w:val="0"/>
              <w:spacing w:line="360" w:lineRule="auto"/>
              <w:rPr>
                <w:rFonts w:hint="eastAsia" w:eastAsia="仿宋_GB2312"/>
                <w:sz w:val="24"/>
              </w:rPr>
            </w:pPr>
            <w:r>
              <w:rPr>
                <w:rFonts w:hint="eastAsia" w:eastAsia="仿宋_GB2312"/>
                <w:b/>
                <w:bCs/>
                <w:sz w:val="24"/>
              </w:rPr>
              <w:t>建设规模</w:t>
            </w:r>
            <w:r>
              <w:rPr>
                <w:rFonts w:hint="default" w:eastAsia="仿宋_GB2312"/>
                <w:b/>
                <w:bCs/>
                <w:sz w:val="24"/>
              </w:rPr>
              <w:t>：</w:t>
            </w:r>
            <w:r>
              <w:rPr>
                <w:rFonts w:hint="eastAsia" w:eastAsia="仿宋_GB2312"/>
                <w:sz w:val="24"/>
              </w:rPr>
              <w:t>规划占地面积75996.65 ㎡，总建筑面积</w:t>
            </w:r>
            <w:r>
              <w:rPr>
                <w:rFonts w:hint="eastAsia" w:eastAsia="仿宋_GB2312"/>
                <w:sz w:val="24"/>
                <w:lang w:val="en-US" w:eastAsia="zh-CN"/>
              </w:rPr>
              <w:t>163470</w:t>
            </w:r>
            <w:r>
              <w:rPr>
                <w:rFonts w:hint="eastAsia" w:eastAsia="仿宋_GB2312"/>
                <w:sz w:val="24"/>
              </w:rPr>
              <w:t>㎡</w:t>
            </w:r>
          </w:p>
          <w:p w14:paraId="20CD5DB3">
            <w:pPr>
              <w:snapToGrid w:val="0"/>
              <w:spacing w:line="360" w:lineRule="auto"/>
              <w:rPr>
                <w:rFonts w:hint="eastAsia" w:eastAsia="仿宋_GB2312"/>
                <w:sz w:val="24"/>
              </w:rPr>
            </w:pPr>
            <w:r>
              <w:rPr>
                <w:rFonts w:hint="eastAsia" w:eastAsia="仿宋_GB2312"/>
                <w:b/>
                <w:bCs/>
                <w:sz w:val="24"/>
              </w:rPr>
              <w:t>建筑功能</w:t>
            </w:r>
            <w:r>
              <w:rPr>
                <w:rFonts w:hint="default" w:eastAsia="仿宋_GB2312"/>
                <w:b/>
                <w:bCs/>
                <w:sz w:val="24"/>
              </w:rPr>
              <w:t>：</w:t>
            </w:r>
            <w:r>
              <w:rPr>
                <w:rFonts w:hint="eastAsia" w:eastAsia="仿宋_GB2312"/>
                <w:sz w:val="24"/>
              </w:rPr>
              <w:t>医院门诊部、住院部、医技科室等各类医疗用房。</w:t>
            </w:r>
          </w:p>
          <w:p w14:paraId="566B4197">
            <w:pPr>
              <w:snapToGrid w:val="0"/>
              <w:spacing w:line="360" w:lineRule="auto"/>
              <w:rPr>
                <w:rFonts w:hint="eastAsia" w:eastAsia="仿宋_GB2312"/>
                <w:sz w:val="24"/>
              </w:rPr>
            </w:pPr>
            <w:r>
              <w:rPr>
                <w:rFonts w:hint="eastAsia" w:eastAsia="仿宋_GB2312"/>
                <w:b/>
                <w:bCs/>
                <w:sz w:val="24"/>
              </w:rPr>
              <w:t>投资估算</w:t>
            </w:r>
            <w:r>
              <w:rPr>
                <w:rFonts w:hint="default" w:eastAsia="仿宋_GB2312"/>
                <w:b/>
                <w:bCs/>
                <w:sz w:val="24"/>
              </w:rPr>
              <w:t>：</w:t>
            </w:r>
            <w:r>
              <w:rPr>
                <w:rFonts w:hint="eastAsia" w:eastAsia="仿宋_GB2312"/>
                <w:sz w:val="24"/>
              </w:rPr>
              <w:t>约 19.54亿元</w:t>
            </w:r>
          </w:p>
          <w:p w14:paraId="71F6BB21">
            <w:pPr>
              <w:snapToGrid w:val="0"/>
              <w:spacing w:line="360" w:lineRule="auto"/>
              <w:rPr>
                <w:rFonts w:hint="eastAsia" w:eastAsia="仿宋_GB2312"/>
                <w:b/>
                <w:bCs/>
                <w:sz w:val="24"/>
                <w:lang w:eastAsia="zh-CN"/>
              </w:rPr>
            </w:pPr>
            <w:r>
              <w:rPr>
                <w:rFonts w:hint="default" w:eastAsia="仿宋_GB2312"/>
                <w:b/>
                <w:bCs/>
                <w:sz w:val="24"/>
              </w:rPr>
              <w:t>主要技术问题解决情况</w:t>
            </w:r>
            <w:r>
              <w:rPr>
                <w:rFonts w:hint="eastAsia" w:eastAsia="仿宋_GB2312"/>
                <w:b/>
                <w:bCs/>
                <w:sz w:val="24"/>
                <w:lang w:eastAsia="zh-CN"/>
              </w:rPr>
              <w:t>：</w:t>
            </w:r>
          </w:p>
          <w:p w14:paraId="56CAD7CD">
            <w:pPr>
              <w:snapToGrid w:val="0"/>
              <w:spacing w:line="360" w:lineRule="auto"/>
              <w:rPr>
                <w:rFonts w:hint="eastAsia" w:eastAsia="仿宋_GB2312"/>
                <w:sz w:val="24"/>
              </w:rPr>
            </w:pPr>
            <w:r>
              <w:rPr>
                <w:rFonts w:hint="default" w:eastAsia="仿宋_GB2312"/>
                <w:b/>
                <w:bCs/>
                <w:sz w:val="24"/>
              </w:rPr>
              <w:t>高效能源系统：</w:t>
            </w:r>
            <w:r>
              <w:rPr>
                <w:rFonts w:hint="default" w:eastAsia="仿宋_GB2312"/>
                <w:sz w:val="24"/>
              </w:rPr>
              <w:t>采用太阳能</w:t>
            </w:r>
            <w:r>
              <w:rPr>
                <w:rFonts w:hint="eastAsia" w:eastAsia="仿宋_GB2312"/>
                <w:sz w:val="24"/>
                <w:lang w:val="en-US" w:eastAsia="zh-CN"/>
              </w:rPr>
              <w:t>作为</w:t>
            </w:r>
            <w:r>
              <w:rPr>
                <w:rFonts w:hint="default" w:eastAsia="仿宋_GB2312"/>
                <w:sz w:val="24"/>
              </w:rPr>
              <w:t>可再生能源，以及高效的供暖、通风和空调系统（HVAC），显著降低能源消耗。</w:t>
            </w:r>
          </w:p>
          <w:p w14:paraId="00A05288">
            <w:pPr>
              <w:snapToGrid w:val="0"/>
              <w:spacing w:line="360" w:lineRule="auto"/>
              <w:rPr>
                <w:rFonts w:hint="default" w:eastAsia="仿宋_GB2312"/>
                <w:sz w:val="24"/>
              </w:rPr>
            </w:pPr>
            <w:r>
              <w:rPr>
                <w:rFonts w:hint="default" w:eastAsia="仿宋_GB2312"/>
                <w:b/>
                <w:bCs/>
                <w:sz w:val="24"/>
              </w:rPr>
              <w:t>自然采光与通风：</w:t>
            </w:r>
            <w:r>
              <w:rPr>
                <w:rFonts w:hint="default" w:eastAsia="仿宋_GB2312"/>
                <w:sz w:val="24"/>
              </w:rPr>
              <w:t>设计合理的窗户布局和通风口，最大化自然光的利用并保持空气流通，改善室内空气质量。</w:t>
            </w:r>
          </w:p>
          <w:p w14:paraId="3EBF85E1">
            <w:pPr>
              <w:snapToGrid w:val="0"/>
              <w:spacing w:line="360" w:lineRule="auto"/>
              <w:rPr>
                <w:rFonts w:hint="default" w:eastAsia="仿宋_GB2312"/>
                <w:sz w:val="24"/>
              </w:rPr>
            </w:pPr>
            <w:r>
              <w:rPr>
                <w:rFonts w:hint="default" w:eastAsia="仿宋_GB2312"/>
                <w:b/>
                <w:bCs/>
                <w:sz w:val="24"/>
              </w:rPr>
              <w:t>无毒材料：</w:t>
            </w:r>
            <w:r>
              <w:rPr>
                <w:rFonts w:hint="default" w:eastAsia="仿宋_GB2312"/>
                <w:sz w:val="24"/>
              </w:rPr>
              <w:t>选用低挥发性有机化合物（VOC）的建筑材料和装修材料，降低室内污染。</w:t>
            </w:r>
          </w:p>
          <w:p w14:paraId="27DFAE35">
            <w:pPr>
              <w:snapToGrid w:val="0"/>
              <w:spacing w:line="360" w:lineRule="auto"/>
              <w:rPr>
                <w:rFonts w:hint="default" w:eastAsia="仿宋_GB2312"/>
                <w:sz w:val="24"/>
              </w:rPr>
            </w:pPr>
            <w:r>
              <w:rPr>
                <w:rFonts w:hint="default" w:eastAsia="仿宋_GB2312"/>
                <w:b/>
                <w:bCs/>
                <w:sz w:val="24"/>
              </w:rPr>
              <w:t>隔音设计：</w:t>
            </w:r>
            <w:r>
              <w:rPr>
                <w:rFonts w:hint="default" w:eastAsia="仿宋_GB2312"/>
                <w:sz w:val="24"/>
              </w:rPr>
              <w:t>采用隔音墙、吸音材料等技术手段降低噪音传播，为患者提供安静的治疗环境。</w:t>
            </w:r>
          </w:p>
          <w:p w14:paraId="6E90C87C">
            <w:pPr>
              <w:snapToGrid w:val="0"/>
              <w:spacing w:line="360" w:lineRule="auto"/>
              <w:rPr>
                <w:rFonts w:hint="default" w:eastAsia="仿宋_GB2312"/>
                <w:sz w:val="24"/>
              </w:rPr>
            </w:pPr>
            <w:r>
              <w:rPr>
                <w:rFonts w:hint="default" w:eastAsia="仿宋_GB2312"/>
                <w:b/>
                <w:bCs/>
                <w:sz w:val="24"/>
              </w:rPr>
              <w:t>节水器具：</w:t>
            </w:r>
            <w:r>
              <w:rPr>
                <w:rFonts w:hint="default" w:eastAsia="仿宋_GB2312"/>
                <w:sz w:val="24"/>
              </w:rPr>
              <w:t>安装低流量的水龙头、节水马桶等高效节水设备，减少总用水量。</w:t>
            </w:r>
          </w:p>
          <w:p w14:paraId="2FDCE8D3">
            <w:pPr>
              <w:snapToGrid w:val="0"/>
              <w:spacing w:line="360" w:lineRule="auto"/>
              <w:rPr>
                <w:rFonts w:hint="eastAsia" w:eastAsia="仿宋_GB2312"/>
                <w:sz w:val="24"/>
              </w:rPr>
            </w:pPr>
            <w:r>
              <w:rPr>
                <w:rFonts w:hint="default" w:eastAsia="仿宋_GB2312"/>
                <w:b/>
                <w:bCs/>
                <w:sz w:val="24"/>
              </w:rPr>
              <w:t>智能控制系统：</w:t>
            </w:r>
            <w:r>
              <w:rPr>
                <w:rFonts w:hint="default" w:eastAsia="仿宋_GB2312"/>
                <w:sz w:val="24"/>
              </w:rPr>
              <w:t>运用先进的楼宇自动化系统，实时监控和调节医院各区域的能耗，优化设备运行效率。</w:t>
            </w:r>
          </w:p>
          <w:p w14:paraId="0CF771D4">
            <w:pPr>
              <w:snapToGrid w:val="0"/>
              <w:spacing w:line="360" w:lineRule="auto"/>
              <w:rPr>
                <w:rFonts w:hint="eastAsia" w:eastAsia="仿宋_GB2312"/>
                <w:sz w:val="24"/>
              </w:rPr>
            </w:pPr>
            <w:r>
              <w:rPr>
                <w:rFonts w:hint="default" w:eastAsia="仿宋_GB2312"/>
                <w:b/>
                <w:bCs/>
                <w:sz w:val="24"/>
              </w:rPr>
              <w:t>设备选型优化：</w:t>
            </w:r>
            <w:r>
              <w:rPr>
                <w:rFonts w:hint="default" w:eastAsia="仿宋_GB2312"/>
                <w:sz w:val="24"/>
              </w:rPr>
              <w:t>选择低噪音的医疗设备及辅助设施，减轻噪声污染。</w:t>
            </w:r>
          </w:p>
          <w:p w14:paraId="019DC5E0">
            <w:pPr>
              <w:snapToGrid w:val="0"/>
              <w:spacing w:line="360" w:lineRule="auto"/>
              <w:rPr>
                <w:rFonts w:hint="eastAsia" w:eastAsia="仿宋_GB2312"/>
                <w:sz w:val="24"/>
              </w:rPr>
            </w:pPr>
            <w:r>
              <w:rPr>
                <w:rFonts w:hint="eastAsia" w:eastAsia="仿宋_GB2312"/>
                <w:b/>
                <w:bCs/>
                <w:sz w:val="24"/>
                <w:lang w:val="en-US" w:eastAsia="zh-CN"/>
              </w:rPr>
              <w:t>废弃物</w:t>
            </w:r>
            <w:r>
              <w:rPr>
                <w:rFonts w:hint="default" w:eastAsia="仿宋_GB2312"/>
                <w:b/>
                <w:bCs/>
                <w:sz w:val="24"/>
              </w:rPr>
              <w:t>分类收集系统：</w:t>
            </w:r>
            <w:r>
              <w:rPr>
                <w:rFonts w:hint="default" w:eastAsia="仿宋_GB2312"/>
                <w:sz w:val="24"/>
              </w:rPr>
              <w:t>建立完善的垃圾分类和处理机制，实现医疗废物和生活垃圾的有效管理和资源化利用。</w:t>
            </w:r>
          </w:p>
          <w:p w14:paraId="3D5B0143">
            <w:pPr>
              <w:snapToGrid w:val="0"/>
              <w:spacing w:line="360" w:lineRule="auto"/>
              <w:rPr>
                <w:rFonts w:hint="eastAsia" w:eastAsia="仿宋_GB2312"/>
                <w:sz w:val="24"/>
              </w:rPr>
            </w:pPr>
            <w:r>
              <w:rPr>
                <w:rFonts w:hint="default" w:eastAsia="仿宋_GB2312"/>
                <w:b/>
                <w:bCs/>
                <w:sz w:val="24"/>
              </w:rPr>
              <w:t>数据分析优化：</w:t>
            </w:r>
            <w:r>
              <w:rPr>
                <w:rFonts w:hint="default" w:eastAsia="仿宋_GB2312"/>
                <w:sz w:val="24"/>
              </w:rPr>
              <w:t>运用大数据分析优化医院运营流程和服务质量。</w:t>
            </w:r>
          </w:p>
          <w:p w14:paraId="49A37950">
            <w:pPr>
              <w:snapToGrid w:val="0"/>
              <w:spacing w:line="360" w:lineRule="auto"/>
              <w:rPr>
                <w:rFonts w:hint="default" w:eastAsia="仿宋_GB2312"/>
                <w:sz w:val="24"/>
              </w:rPr>
            </w:pPr>
            <w:r>
              <w:rPr>
                <w:rFonts w:hint="default" w:eastAsia="仿宋_GB2312"/>
                <w:b/>
                <w:bCs/>
                <w:sz w:val="24"/>
              </w:rPr>
              <w:t>远程医疗服务：</w:t>
            </w:r>
            <w:r>
              <w:rPr>
                <w:rFonts w:hint="default" w:eastAsia="仿宋_GB2312"/>
                <w:sz w:val="24"/>
              </w:rPr>
              <w:t>借助物联网技术实现远程诊疗、健康监测等服务，优化资源配置。</w:t>
            </w:r>
          </w:p>
          <w:p w14:paraId="39A49794">
            <w:pPr>
              <w:snapToGrid w:val="0"/>
              <w:spacing w:line="360" w:lineRule="auto"/>
              <w:rPr>
                <w:rFonts w:hint="default" w:eastAsia="仿宋_GB2312"/>
                <w:sz w:val="24"/>
              </w:rPr>
            </w:pPr>
            <w:r>
              <w:rPr>
                <w:rFonts w:hint="eastAsia" w:eastAsia="仿宋_GB2312"/>
                <w:sz w:val="24"/>
                <w:lang w:val="en-US" w:eastAsia="zh-CN"/>
              </w:rPr>
              <w:t>综上所述，本项目的</w:t>
            </w:r>
            <w:r>
              <w:rPr>
                <w:rFonts w:hint="default" w:eastAsia="仿宋_GB2312"/>
                <w:sz w:val="24"/>
              </w:rPr>
              <w:t>成功不仅提升了医疗服务质量，降低了运营成本，还为患者创造了更加舒适健康的就医环境，同时也为社会的可持续发展做出了积极贡献。</w:t>
            </w:r>
          </w:p>
          <w:p w14:paraId="17673FCF">
            <w:pPr>
              <w:snapToGrid w:val="0"/>
              <w:spacing w:line="360" w:lineRule="auto"/>
              <w:rPr>
                <w:rFonts w:hint="default" w:eastAsia="仿宋_GB2312"/>
                <w:sz w:val="24"/>
              </w:rPr>
            </w:pPr>
          </w:p>
        </w:tc>
      </w:tr>
      <w:tr w14:paraId="50B9FD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227" w:hRule="atLeast"/>
          <w:jc w:val="center"/>
        </w:trPr>
        <w:tc>
          <w:tcPr>
            <w:tcW w:w="8505" w:type="dxa"/>
            <w:tcBorders>
              <w:top w:val="single" w:color="auto" w:sz="4" w:space="0"/>
              <w:left w:val="single" w:color="auto" w:sz="4" w:space="0"/>
              <w:bottom w:val="single" w:color="auto" w:sz="4" w:space="0"/>
              <w:right w:val="single" w:color="auto" w:sz="4" w:space="0"/>
            </w:tcBorders>
          </w:tcPr>
          <w:p w14:paraId="55AAC2DB">
            <w:pPr>
              <w:widowControl/>
              <w:spacing w:line="276" w:lineRule="auto"/>
              <w:rPr>
                <w:rFonts w:hint="eastAsia" w:eastAsia="仿宋_GB2312"/>
                <w:sz w:val="24"/>
              </w:rPr>
            </w:pPr>
            <w:r>
              <w:rPr>
                <w:rFonts w:hint="eastAsia" w:eastAsia="仿宋_GB2312"/>
                <w:sz w:val="24"/>
              </w:rPr>
              <w:t>（附项目效果图</w:t>
            </w:r>
            <w:r>
              <w:rPr>
                <w:rFonts w:ascii="仿宋" w:hAnsi="仿宋" w:eastAsia="仿宋"/>
                <w:b/>
                <w:bCs/>
                <w:sz w:val="24"/>
                <w:szCs w:val="28"/>
              </w:rPr>
              <w:t>（申报对象为部分时，应在整体中标示申报范围）</w:t>
            </w:r>
            <w:r>
              <w:rPr>
                <w:rFonts w:hint="eastAsia" w:eastAsia="仿宋_GB2312"/>
                <w:sz w:val="24"/>
              </w:rPr>
              <w:t>）</w:t>
            </w:r>
          </w:p>
          <w:p w14:paraId="005F4E4C">
            <w:pPr>
              <w:widowControl/>
              <w:spacing w:line="276" w:lineRule="auto"/>
              <w:rPr>
                <w:rFonts w:hint="eastAsia" w:eastAsia="仿宋_GB2312"/>
                <w:sz w:val="24"/>
                <w:lang w:eastAsia="zh-CN"/>
              </w:rPr>
            </w:pPr>
            <w:r>
              <w:rPr>
                <w:rFonts w:hint="eastAsia" w:eastAsia="仿宋_GB2312"/>
                <w:sz w:val="24"/>
                <w:lang w:eastAsia="zh-CN"/>
              </w:rPr>
              <w:drawing>
                <wp:inline distT="0" distB="0" distL="114300" distR="114300">
                  <wp:extent cx="5324475" cy="3763645"/>
                  <wp:effectExtent l="0" t="0" r="9525" b="8255"/>
                  <wp:docPr id="2" name="图片 2" descr="同济医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同济医院01"/>
                          <pic:cNvPicPr>
                            <a:picLocks noChangeAspect="1"/>
                          </pic:cNvPicPr>
                        </pic:nvPicPr>
                        <pic:blipFill>
                          <a:blip r:embed="rId12"/>
                          <a:stretch>
                            <a:fillRect/>
                          </a:stretch>
                        </pic:blipFill>
                        <pic:spPr>
                          <a:xfrm>
                            <a:off x="0" y="0"/>
                            <a:ext cx="5324475" cy="3763645"/>
                          </a:xfrm>
                          <a:prstGeom prst="rect">
                            <a:avLst/>
                          </a:prstGeom>
                        </pic:spPr>
                      </pic:pic>
                    </a:graphicData>
                  </a:graphic>
                </wp:inline>
              </w:drawing>
            </w:r>
            <w:r>
              <w:rPr>
                <w:rFonts w:hint="eastAsia" w:eastAsia="仿宋_GB2312"/>
                <w:sz w:val="24"/>
                <w:lang w:eastAsia="zh-CN"/>
              </w:rPr>
              <w:drawing>
                <wp:inline distT="0" distB="0" distL="114300" distR="114300">
                  <wp:extent cx="5324475" cy="3763645"/>
                  <wp:effectExtent l="0" t="0" r="9525" b="8255"/>
                  <wp:docPr id="1" name="图片 1" descr="同济医院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同济医院02"/>
                          <pic:cNvPicPr>
                            <a:picLocks noChangeAspect="1"/>
                          </pic:cNvPicPr>
                        </pic:nvPicPr>
                        <pic:blipFill>
                          <a:blip r:embed="rId13"/>
                          <a:stretch>
                            <a:fillRect/>
                          </a:stretch>
                        </pic:blipFill>
                        <pic:spPr>
                          <a:xfrm>
                            <a:off x="0" y="0"/>
                            <a:ext cx="5324475" cy="3763645"/>
                          </a:xfrm>
                          <a:prstGeom prst="rect">
                            <a:avLst/>
                          </a:prstGeom>
                        </pic:spPr>
                      </pic:pic>
                    </a:graphicData>
                  </a:graphic>
                </wp:inline>
              </w:drawing>
            </w:r>
          </w:p>
        </w:tc>
      </w:tr>
    </w:tbl>
    <w:p w14:paraId="7BEA9605">
      <w:pPr>
        <w:outlineLvl w:val="0"/>
        <w:rPr>
          <w:rFonts w:hint="eastAsia" w:ascii="仿宋" w:hAnsi="仿宋" w:eastAsia="仿宋"/>
          <w:b/>
          <w:bCs/>
          <w:sz w:val="28"/>
          <w:szCs w:val="28"/>
        </w:rPr>
      </w:pPr>
    </w:p>
    <w:p w14:paraId="73BD257B">
      <w:pPr>
        <w:outlineLvl w:val="0"/>
        <w:rPr>
          <w:rFonts w:ascii="仿宋" w:hAnsi="仿宋" w:eastAsia="仿宋"/>
          <w:b/>
          <w:bCs/>
          <w:sz w:val="28"/>
          <w:szCs w:val="28"/>
        </w:rPr>
      </w:pPr>
      <w:r>
        <w:rPr>
          <w:rFonts w:hint="eastAsia" w:ascii="仿宋" w:hAnsi="仿宋" w:eastAsia="仿宋"/>
          <w:b/>
          <w:bCs/>
          <w:sz w:val="28"/>
          <w:szCs w:val="28"/>
        </w:rPr>
        <w:t>五</w:t>
      </w:r>
      <w:r>
        <w:rPr>
          <w:rFonts w:ascii="仿宋" w:hAnsi="仿宋" w:eastAsia="仿宋"/>
          <w:b/>
          <w:bCs/>
          <w:sz w:val="28"/>
          <w:szCs w:val="28"/>
        </w:rPr>
        <w:t>、</w:t>
      </w:r>
      <w:r>
        <w:rPr>
          <w:rFonts w:hint="eastAsia" w:ascii="仿宋" w:hAnsi="仿宋" w:eastAsia="仿宋"/>
          <w:b/>
          <w:bCs/>
          <w:sz w:val="28"/>
          <w:szCs w:val="28"/>
        </w:rPr>
        <w:t>主要技术措施</w:t>
      </w:r>
      <w:r>
        <w:rPr>
          <w:rFonts w:ascii="仿宋" w:hAnsi="仿宋" w:eastAsia="仿宋"/>
          <w:b/>
          <w:bCs/>
          <w:sz w:val="28"/>
          <w:szCs w:val="28"/>
        </w:rPr>
        <w:t>简介</w:t>
      </w:r>
    </w:p>
    <w:tbl>
      <w:tblPr>
        <w:tblStyle w:val="12"/>
        <w:tblW w:w="85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6" w:type="dxa"/>
          <w:bottom w:w="0" w:type="dxa"/>
          <w:right w:w="56" w:type="dxa"/>
        </w:tblCellMar>
      </w:tblPr>
      <w:tblGrid>
        <w:gridCol w:w="8505"/>
      </w:tblGrid>
      <w:tr w14:paraId="01EA2E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2805" w:hRule="atLeast"/>
          <w:jc w:val="center"/>
        </w:trPr>
        <w:tc>
          <w:tcPr>
            <w:tcW w:w="8505" w:type="dxa"/>
            <w:tcBorders>
              <w:top w:val="single" w:color="auto" w:sz="4" w:space="0"/>
              <w:left w:val="single" w:color="auto" w:sz="4" w:space="0"/>
              <w:bottom w:val="single" w:color="auto" w:sz="4" w:space="0"/>
              <w:right w:val="single" w:color="auto" w:sz="4" w:space="0"/>
            </w:tcBorders>
          </w:tcPr>
          <w:p w14:paraId="734805AF">
            <w:pPr>
              <w:numPr>
                <w:ilvl w:val="0"/>
                <w:numId w:val="2"/>
              </w:numPr>
              <w:snapToGrid w:val="0"/>
              <w:spacing w:line="360" w:lineRule="auto"/>
              <w:rPr>
                <w:rFonts w:eastAsia="仿宋_GB2312"/>
                <w:b/>
                <w:sz w:val="24"/>
              </w:rPr>
            </w:pPr>
            <w:r>
              <w:rPr>
                <w:rFonts w:hint="eastAsia" w:eastAsia="仿宋_GB2312"/>
                <w:b/>
                <w:sz w:val="24"/>
              </w:rPr>
              <w:t>安全耐久</w:t>
            </w:r>
          </w:p>
          <w:p w14:paraId="0C431A46">
            <w:pPr>
              <w:snapToGrid w:val="0"/>
              <w:spacing w:line="360" w:lineRule="auto"/>
              <w:ind w:firstLine="240" w:firstLineChars="100"/>
              <w:rPr>
                <w:rFonts w:eastAsia="仿宋_GB2312"/>
                <w:sz w:val="24"/>
              </w:rPr>
            </w:pPr>
            <w:r>
              <w:rPr>
                <w:rFonts w:eastAsia="仿宋_GB2312"/>
                <w:sz w:val="24"/>
              </w:rPr>
              <w:t>（</w:t>
            </w:r>
            <w:r>
              <w:rPr>
                <w:rFonts w:hint="eastAsia" w:eastAsia="仿宋_GB2312"/>
                <w:sz w:val="24"/>
              </w:rPr>
              <w:t>项目在安全耐久方面采用的技术和措施，抗震性能及等级，耐久年限，建筑各方面采用的防坠设计、耐久设计等，1000字以内</w:t>
            </w:r>
            <w:r>
              <w:rPr>
                <w:rFonts w:eastAsia="仿宋_GB2312"/>
                <w:sz w:val="24"/>
              </w:rPr>
              <w:t>）</w:t>
            </w:r>
          </w:p>
          <w:p w14:paraId="46BEDAD9">
            <w:pPr>
              <w:snapToGrid w:val="0"/>
              <w:spacing w:line="360" w:lineRule="auto"/>
              <w:rPr>
                <w:rFonts w:hint="default" w:eastAsia="仿宋_GB2312"/>
                <w:b w:val="0"/>
                <w:bCs w:val="0"/>
                <w:sz w:val="24"/>
              </w:rPr>
            </w:pPr>
            <w:r>
              <w:rPr>
                <w:rFonts w:hint="default" w:eastAsia="仿宋_GB2312"/>
                <w:b/>
                <w:bCs/>
                <w:sz w:val="24"/>
              </w:rPr>
              <w:t>结构设计：</w:t>
            </w:r>
            <w:r>
              <w:rPr>
                <w:rFonts w:hint="default" w:eastAsia="仿宋_GB2312"/>
                <w:b w:val="0"/>
                <w:bCs w:val="0"/>
                <w:sz w:val="24"/>
              </w:rPr>
              <w:t>采用钢筋混凝土框架结构或更高级别的抗震结构体系。进行详细的地震力分析和计算，确保结构在地震作用下的稳定性和安全性。设计时遵循当地的抗震规范和标准，达到</w:t>
            </w:r>
            <w:r>
              <w:rPr>
                <w:rFonts w:hint="eastAsia" w:eastAsia="仿宋_GB2312"/>
                <w:b w:val="0"/>
                <w:bCs w:val="0"/>
                <w:sz w:val="24"/>
                <w:lang w:val="en-US" w:eastAsia="zh-CN"/>
              </w:rPr>
              <w:t>7</w:t>
            </w:r>
            <w:r>
              <w:rPr>
                <w:rFonts w:hint="default" w:eastAsia="仿宋_GB2312"/>
                <w:b w:val="0"/>
                <w:bCs w:val="0"/>
                <w:sz w:val="24"/>
              </w:rPr>
              <w:t>度或更高的抗震设防烈度。</w:t>
            </w:r>
          </w:p>
          <w:p w14:paraId="40BB9CAD">
            <w:pPr>
              <w:snapToGrid w:val="0"/>
              <w:spacing w:line="360" w:lineRule="auto"/>
              <w:rPr>
                <w:rFonts w:hint="default" w:eastAsia="仿宋_GB2312"/>
                <w:b w:val="0"/>
                <w:bCs w:val="0"/>
                <w:sz w:val="24"/>
              </w:rPr>
            </w:pPr>
            <w:r>
              <w:rPr>
                <w:rFonts w:hint="default" w:eastAsia="仿宋_GB2312"/>
                <w:b/>
                <w:bCs/>
                <w:sz w:val="24"/>
              </w:rPr>
              <w:t>隔震技术：</w:t>
            </w:r>
            <w:r>
              <w:rPr>
                <w:rFonts w:hint="default" w:eastAsia="仿宋_GB2312"/>
                <w:b w:val="0"/>
                <w:bCs w:val="0"/>
                <w:sz w:val="24"/>
              </w:rPr>
              <w:t>使用隔震支座和阻尼器，减少地震能量传递到建筑物上。隔震层的设计和施工严格控制，确保其有效性。</w:t>
            </w:r>
          </w:p>
          <w:p w14:paraId="051F90DE">
            <w:pPr>
              <w:snapToGrid w:val="0"/>
              <w:spacing w:line="360" w:lineRule="auto"/>
              <w:rPr>
                <w:rFonts w:hint="default" w:eastAsia="仿宋_GB2312"/>
                <w:b w:val="0"/>
                <w:bCs w:val="0"/>
                <w:sz w:val="24"/>
              </w:rPr>
            </w:pPr>
            <w:r>
              <w:rPr>
                <w:rFonts w:hint="default" w:eastAsia="仿宋_GB2312"/>
                <w:b/>
                <w:bCs/>
                <w:sz w:val="24"/>
              </w:rPr>
              <w:t>减震装置：</w:t>
            </w:r>
            <w:r>
              <w:rPr>
                <w:rFonts w:hint="default" w:eastAsia="仿宋_GB2312"/>
                <w:b w:val="0"/>
                <w:bCs w:val="0"/>
                <w:sz w:val="24"/>
              </w:rPr>
              <w:t>在关键部位安装减震装置，如阻尼墙、粘滞阻尼器等，进一步降低地震影响。</w:t>
            </w:r>
          </w:p>
          <w:p w14:paraId="3E86B419">
            <w:pPr>
              <w:snapToGrid w:val="0"/>
              <w:spacing w:line="360" w:lineRule="auto"/>
              <w:rPr>
                <w:rFonts w:hint="default" w:eastAsia="仿宋_GB2312"/>
                <w:b w:val="0"/>
                <w:bCs w:val="0"/>
                <w:sz w:val="24"/>
              </w:rPr>
            </w:pPr>
            <w:r>
              <w:rPr>
                <w:rFonts w:hint="default" w:eastAsia="仿宋_GB2312"/>
                <w:b/>
                <w:bCs/>
                <w:sz w:val="24"/>
              </w:rPr>
              <w:t>材料选择：</w:t>
            </w:r>
            <w:r>
              <w:rPr>
                <w:rFonts w:hint="default" w:eastAsia="仿宋_GB2312"/>
                <w:b w:val="0"/>
                <w:bCs w:val="0"/>
                <w:sz w:val="24"/>
              </w:rPr>
              <w:t>使用高性能、耐久的建筑材料，如耐候钢、高性能混凝土等。选用耐久性强的防水材料和防腐材料。</w:t>
            </w:r>
          </w:p>
          <w:p w14:paraId="7B66B655">
            <w:pPr>
              <w:snapToGrid w:val="0"/>
              <w:spacing w:line="360" w:lineRule="auto"/>
              <w:rPr>
                <w:rFonts w:hint="default" w:eastAsia="仿宋_GB2312"/>
                <w:b w:val="0"/>
                <w:bCs w:val="0"/>
                <w:sz w:val="24"/>
              </w:rPr>
            </w:pPr>
            <w:r>
              <w:rPr>
                <w:rFonts w:hint="default" w:eastAsia="仿宋_GB2312"/>
                <w:b/>
                <w:bCs/>
                <w:sz w:val="24"/>
              </w:rPr>
              <w:t>维护设计：</w:t>
            </w:r>
            <w:r>
              <w:rPr>
                <w:rFonts w:hint="default" w:eastAsia="仿宋_GB2312"/>
                <w:b w:val="0"/>
                <w:bCs w:val="0"/>
                <w:sz w:val="24"/>
              </w:rPr>
              <w:t>设计合理的维护通道和检修口，便于定期检查和维修。</w:t>
            </w:r>
            <w:r>
              <w:rPr>
                <w:rFonts w:hint="eastAsia" w:eastAsia="仿宋_GB2312"/>
                <w:b w:val="0"/>
                <w:bCs w:val="0"/>
                <w:sz w:val="24"/>
                <w:lang w:val="en-US" w:eastAsia="zh-CN"/>
              </w:rPr>
              <w:t>未来将</w:t>
            </w:r>
            <w:r>
              <w:rPr>
                <w:rFonts w:hint="default" w:eastAsia="仿宋_GB2312"/>
                <w:b w:val="0"/>
                <w:bCs w:val="0"/>
                <w:sz w:val="24"/>
              </w:rPr>
              <w:t>制定详细的维护计划和保养指南，确保建筑长期处于良好状态。</w:t>
            </w:r>
          </w:p>
          <w:p w14:paraId="30B401B1">
            <w:pPr>
              <w:snapToGrid w:val="0"/>
              <w:spacing w:line="360" w:lineRule="auto"/>
              <w:rPr>
                <w:rFonts w:hint="default" w:eastAsia="仿宋_GB2312"/>
                <w:b w:val="0"/>
                <w:bCs w:val="0"/>
                <w:sz w:val="24"/>
              </w:rPr>
            </w:pPr>
            <w:r>
              <w:rPr>
                <w:rFonts w:hint="default" w:eastAsia="仿宋_GB2312"/>
                <w:b/>
                <w:bCs/>
                <w:sz w:val="24"/>
              </w:rPr>
              <w:t>外立面防护：</w:t>
            </w:r>
            <w:r>
              <w:rPr>
                <w:rFonts w:hint="default" w:eastAsia="仿宋_GB2312"/>
                <w:b w:val="0"/>
                <w:bCs w:val="0"/>
                <w:sz w:val="24"/>
              </w:rPr>
              <w:t>使用安全玻璃和防护栏杆，防止人员意外坠落。设计合理的阳台和遮阳设施，确保安全性和实用性。</w:t>
            </w:r>
          </w:p>
          <w:p w14:paraId="5705B320">
            <w:pPr>
              <w:snapToGrid w:val="0"/>
              <w:spacing w:line="360" w:lineRule="auto"/>
              <w:rPr>
                <w:rFonts w:hint="default" w:eastAsia="仿宋_GB2312"/>
                <w:b w:val="0"/>
                <w:bCs w:val="0"/>
                <w:sz w:val="24"/>
              </w:rPr>
            </w:pPr>
            <w:r>
              <w:rPr>
                <w:rFonts w:hint="default" w:eastAsia="仿宋_GB2312"/>
                <w:b/>
                <w:bCs/>
                <w:sz w:val="24"/>
              </w:rPr>
              <w:t>楼梯和走廊：</w:t>
            </w:r>
            <w:r>
              <w:rPr>
                <w:rFonts w:hint="default" w:eastAsia="仿宋_GB2312"/>
                <w:b w:val="0"/>
                <w:bCs w:val="0"/>
                <w:sz w:val="24"/>
              </w:rPr>
              <w:t>安装坚固的扶手和防滑地板，减少跌倒风险。确保楼梯踏步高度和宽度符合人体工程学标准。</w:t>
            </w:r>
          </w:p>
          <w:p w14:paraId="31399C46">
            <w:pPr>
              <w:snapToGrid w:val="0"/>
              <w:spacing w:line="360" w:lineRule="auto"/>
              <w:rPr>
                <w:rFonts w:hint="default" w:eastAsia="仿宋_GB2312"/>
                <w:b w:val="0"/>
                <w:bCs w:val="0"/>
                <w:sz w:val="24"/>
              </w:rPr>
            </w:pPr>
            <w:r>
              <w:rPr>
                <w:rFonts w:hint="default" w:eastAsia="仿宋_GB2312"/>
                <w:b/>
                <w:bCs/>
                <w:sz w:val="24"/>
              </w:rPr>
              <w:t>屋顶和平台：</w:t>
            </w:r>
            <w:r>
              <w:rPr>
                <w:rFonts w:hint="default" w:eastAsia="仿宋_GB2312"/>
                <w:b w:val="0"/>
                <w:bCs w:val="0"/>
                <w:sz w:val="24"/>
              </w:rPr>
              <w:t>设置防护栏杆防止人员靠近边缘。屋顶排水系统设计合理，避免积水导致的滑倒事故。</w:t>
            </w:r>
          </w:p>
          <w:p w14:paraId="086418C1">
            <w:pPr>
              <w:snapToGrid w:val="0"/>
              <w:spacing w:line="360" w:lineRule="auto"/>
              <w:rPr>
                <w:rFonts w:hint="default" w:eastAsia="仿宋_GB2312"/>
                <w:b w:val="0"/>
                <w:bCs w:val="0"/>
                <w:sz w:val="24"/>
              </w:rPr>
            </w:pPr>
            <w:r>
              <w:rPr>
                <w:rFonts w:hint="default" w:eastAsia="仿宋_GB2312"/>
                <w:b/>
                <w:bCs/>
                <w:sz w:val="24"/>
              </w:rPr>
              <w:t>结构耐久性：</w:t>
            </w:r>
            <w:r>
              <w:rPr>
                <w:rFonts w:hint="default" w:eastAsia="仿宋_GB2312"/>
                <w:b w:val="0"/>
                <w:bCs w:val="0"/>
                <w:sz w:val="24"/>
              </w:rPr>
              <w:t>通过优化混凝土配合比、加强钢筋保护等措施，提高结构的耐久性和抗腐蚀能力。</w:t>
            </w:r>
          </w:p>
          <w:p w14:paraId="37294E13">
            <w:pPr>
              <w:snapToGrid w:val="0"/>
              <w:spacing w:line="360" w:lineRule="auto"/>
              <w:rPr>
                <w:rFonts w:hint="default" w:eastAsia="仿宋_GB2312"/>
                <w:b w:val="0"/>
                <w:bCs w:val="0"/>
                <w:sz w:val="24"/>
              </w:rPr>
            </w:pPr>
            <w:r>
              <w:rPr>
                <w:rFonts w:hint="default" w:eastAsia="仿宋_GB2312"/>
                <w:b/>
                <w:bCs/>
                <w:sz w:val="24"/>
              </w:rPr>
              <w:t>防水设计：</w:t>
            </w:r>
            <w:r>
              <w:rPr>
                <w:rFonts w:hint="default" w:eastAsia="仿宋_GB2312"/>
                <w:b w:val="0"/>
                <w:bCs w:val="0"/>
                <w:sz w:val="24"/>
              </w:rPr>
              <w:t>采用多道防水设防，确保建筑内部不受水侵害。</w:t>
            </w:r>
          </w:p>
          <w:p w14:paraId="1650BA85">
            <w:pPr>
              <w:snapToGrid w:val="0"/>
              <w:spacing w:line="360" w:lineRule="auto"/>
              <w:rPr>
                <w:rFonts w:hint="default" w:eastAsia="仿宋_GB2312"/>
                <w:b w:val="0"/>
                <w:bCs w:val="0"/>
                <w:sz w:val="24"/>
              </w:rPr>
            </w:pPr>
            <w:r>
              <w:rPr>
                <w:rFonts w:hint="default" w:eastAsia="仿宋_GB2312"/>
                <w:b/>
                <w:bCs/>
                <w:sz w:val="24"/>
              </w:rPr>
              <w:t>防腐处理：</w:t>
            </w:r>
            <w:r>
              <w:rPr>
                <w:rFonts w:hint="default" w:eastAsia="仿宋_GB2312"/>
                <w:b w:val="0"/>
                <w:bCs w:val="0"/>
                <w:sz w:val="24"/>
              </w:rPr>
              <w:t>对金属构件进行严格的防腐处理，延长其使用寿命。</w:t>
            </w:r>
          </w:p>
          <w:p w14:paraId="16AFAFB2">
            <w:pPr>
              <w:snapToGrid w:val="0"/>
              <w:spacing w:line="360" w:lineRule="auto"/>
              <w:rPr>
                <w:rFonts w:hint="default" w:eastAsia="仿宋_GB2312"/>
                <w:b w:val="0"/>
                <w:bCs w:val="0"/>
                <w:sz w:val="24"/>
              </w:rPr>
            </w:pPr>
            <w:r>
              <w:rPr>
                <w:rFonts w:hint="default" w:eastAsia="仿宋_GB2312"/>
                <w:b w:val="0"/>
                <w:bCs w:val="0"/>
                <w:sz w:val="24"/>
              </w:rPr>
              <w:t>综上所述，项目在安全耐久方面进行了全面而细致的设计和实施，旨在为患者和医护人员提供一个安全可靠、持久耐用的医疗环境</w:t>
            </w:r>
          </w:p>
          <w:p w14:paraId="0A64EA3B">
            <w:pPr>
              <w:snapToGrid w:val="0"/>
              <w:spacing w:line="360" w:lineRule="auto"/>
              <w:rPr>
                <w:rFonts w:hint="default" w:eastAsia="仿宋_GB2312"/>
                <w:b w:val="0"/>
                <w:bCs w:val="0"/>
                <w:sz w:val="24"/>
              </w:rPr>
            </w:pPr>
          </w:p>
          <w:p w14:paraId="37F2C4E2">
            <w:pPr>
              <w:spacing w:line="540" w:lineRule="exact"/>
              <w:rPr>
                <w:rFonts w:eastAsia="仿宋_GB2312"/>
                <w:sz w:val="24"/>
              </w:rPr>
            </w:pPr>
          </w:p>
        </w:tc>
      </w:tr>
      <w:tr w14:paraId="45848B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70" w:hRule="atLeast"/>
          <w:jc w:val="center"/>
        </w:trPr>
        <w:tc>
          <w:tcPr>
            <w:tcW w:w="8505" w:type="dxa"/>
            <w:tcBorders>
              <w:top w:val="single" w:color="auto" w:sz="4" w:space="0"/>
              <w:left w:val="single" w:color="auto" w:sz="4" w:space="0"/>
              <w:bottom w:val="single" w:color="auto" w:sz="4" w:space="0"/>
              <w:right w:val="single" w:color="auto" w:sz="4" w:space="0"/>
            </w:tcBorders>
          </w:tcPr>
          <w:p w14:paraId="56B91673">
            <w:pPr>
              <w:numPr>
                <w:ilvl w:val="0"/>
                <w:numId w:val="2"/>
              </w:numPr>
              <w:spacing w:line="540" w:lineRule="exact"/>
              <w:rPr>
                <w:rFonts w:eastAsia="仿宋_GB2312"/>
                <w:b/>
                <w:sz w:val="24"/>
              </w:rPr>
            </w:pPr>
            <w:r>
              <w:rPr>
                <w:rFonts w:hint="eastAsia" w:eastAsia="仿宋_GB2312"/>
                <w:b/>
                <w:sz w:val="24"/>
              </w:rPr>
              <w:t>健康舒适</w:t>
            </w:r>
          </w:p>
          <w:p w14:paraId="2B6F35E2">
            <w:pPr>
              <w:spacing w:line="540" w:lineRule="exact"/>
              <w:ind w:firstLine="240" w:firstLineChars="100"/>
              <w:rPr>
                <w:rFonts w:eastAsia="仿宋_GB2312"/>
                <w:sz w:val="24"/>
              </w:rPr>
            </w:pPr>
            <w:r>
              <w:rPr>
                <w:rFonts w:eastAsia="仿宋_GB2312"/>
                <w:sz w:val="24"/>
              </w:rPr>
              <w:t>（</w:t>
            </w:r>
            <w:r>
              <w:rPr>
                <w:rFonts w:hint="eastAsia" w:eastAsia="仿宋_GB2312"/>
                <w:sz w:val="24"/>
              </w:rPr>
              <w:t>项目在室内空气品质、水质、声环境与光环境、室内热湿环境等方面采取的技术措施</w:t>
            </w:r>
            <w:r>
              <w:rPr>
                <w:rFonts w:eastAsia="仿宋_GB2312"/>
                <w:sz w:val="24"/>
              </w:rPr>
              <w:t>等</w:t>
            </w:r>
            <w:r>
              <w:rPr>
                <w:rFonts w:hint="eastAsia" w:eastAsia="仿宋_GB2312"/>
                <w:sz w:val="24"/>
              </w:rPr>
              <w:t>，1000字以内</w:t>
            </w:r>
            <w:r>
              <w:rPr>
                <w:rFonts w:eastAsia="仿宋_GB2312"/>
                <w:sz w:val="24"/>
              </w:rPr>
              <w:t>）</w:t>
            </w:r>
          </w:p>
          <w:p w14:paraId="78137AFB">
            <w:pPr>
              <w:snapToGrid w:val="0"/>
              <w:spacing w:line="360" w:lineRule="auto"/>
              <w:rPr>
                <w:rFonts w:hint="default" w:eastAsia="仿宋_GB2312"/>
                <w:b/>
                <w:bCs/>
                <w:sz w:val="24"/>
              </w:rPr>
            </w:pPr>
            <w:r>
              <w:rPr>
                <w:rFonts w:hint="default" w:eastAsia="仿宋_GB2312"/>
                <w:b/>
                <w:bCs/>
                <w:sz w:val="24"/>
              </w:rPr>
              <w:t>通风系统：</w:t>
            </w:r>
            <w:r>
              <w:rPr>
                <w:rFonts w:hint="default" w:eastAsia="仿宋_GB2312"/>
                <w:b w:val="0"/>
                <w:bCs w:val="0"/>
                <w:sz w:val="24"/>
              </w:rPr>
              <w:t>采用自然通风和机械通风相结合的方式，确保室内空气流通。</w:t>
            </w:r>
          </w:p>
          <w:p w14:paraId="281A9AF9">
            <w:pPr>
              <w:snapToGrid w:val="0"/>
              <w:spacing w:line="360" w:lineRule="auto"/>
              <w:rPr>
                <w:rFonts w:hint="default" w:eastAsia="仿宋_GB2312"/>
                <w:b w:val="0"/>
                <w:bCs w:val="0"/>
                <w:sz w:val="24"/>
              </w:rPr>
            </w:pPr>
            <w:r>
              <w:rPr>
                <w:rFonts w:hint="default" w:eastAsia="仿宋_GB2312"/>
                <w:b/>
                <w:bCs/>
                <w:sz w:val="24"/>
              </w:rPr>
              <w:t>空气净化设备：</w:t>
            </w:r>
            <w:r>
              <w:rPr>
                <w:rFonts w:hint="default" w:eastAsia="仿宋_GB2312"/>
                <w:b w:val="0"/>
                <w:bCs w:val="0"/>
                <w:sz w:val="24"/>
              </w:rPr>
              <w:t>安装高效空气过滤器和空气消毒器，减少室内空气中的有害气体和微生物。</w:t>
            </w:r>
          </w:p>
          <w:p w14:paraId="4253F63D">
            <w:pPr>
              <w:snapToGrid w:val="0"/>
              <w:spacing w:line="360" w:lineRule="auto"/>
              <w:rPr>
                <w:rFonts w:hint="default" w:eastAsia="仿宋_GB2312"/>
                <w:b w:val="0"/>
                <w:bCs w:val="0"/>
                <w:sz w:val="24"/>
              </w:rPr>
            </w:pPr>
            <w:r>
              <w:rPr>
                <w:rFonts w:hint="default" w:eastAsia="仿宋_GB2312"/>
                <w:b/>
                <w:bCs/>
                <w:sz w:val="24"/>
              </w:rPr>
              <w:t>低VOCs材料：</w:t>
            </w:r>
            <w:r>
              <w:rPr>
                <w:rFonts w:hint="default" w:eastAsia="仿宋_GB2312"/>
                <w:b w:val="0"/>
                <w:bCs w:val="0"/>
                <w:sz w:val="24"/>
              </w:rPr>
              <w:t>使用低挥发性有机化合物（VOCs）的建筑材料和家具，减少室内空气污染。</w:t>
            </w:r>
          </w:p>
          <w:p w14:paraId="5D67C4CA">
            <w:pPr>
              <w:snapToGrid w:val="0"/>
              <w:spacing w:line="360" w:lineRule="auto"/>
              <w:rPr>
                <w:rFonts w:hint="default" w:eastAsia="仿宋_GB2312"/>
                <w:b/>
                <w:bCs/>
                <w:sz w:val="24"/>
              </w:rPr>
            </w:pPr>
            <w:r>
              <w:rPr>
                <w:rFonts w:hint="default" w:eastAsia="仿宋_GB2312"/>
                <w:b/>
                <w:bCs/>
                <w:sz w:val="24"/>
              </w:rPr>
              <w:t>植物应用：</w:t>
            </w:r>
            <w:r>
              <w:rPr>
                <w:rFonts w:hint="default" w:eastAsia="仿宋_GB2312"/>
                <w:b w:val="0"/>
                <w:bCs w:val="0"/>
                <w:sz w:val="24"/>
              </w:rPr>
              <w:t>在室内摆放能够吸收有害气体和颗粒物的植物，如吊兰、芦荟等。</w:t>
            </w:r>
          </w:p>
          <w:p w14:paraId="7D565148">
            <w:pPr>
              <w:snapToGrid w:val="0"/>
              <w:spacing w:line="360" w:lineRule="auto"/>
              <w:rPr>
                <w:rFonts w:hint="default" w:eastAsia="仿宋_GB2312"/>
                <w:b w:val="0"/>
                <w:bCs w:val="0"/>
                <w:sz w:val="24"/>
              </w:rPr>
            </w:pPr>
            <w:r>
              <w:rPr>
                <w:rFonts w:hint="default" w:eastAsia="仿宋_GB2312"/>
                <w:b/>
                <w:bCs/>
                <w:sz w:val="24"/>
              </w:rPr>
              <w:t>节水器具：</w:t>
            </w:r>
            <w:r>
              <w:rPr>
                <w:rFonts w:hint="default" w:eastAsia="仿宋_GB2312"/>
                <w:b w:val="0"/>
                <w:bCs w:val="0"/>
                <w:sz w:val="24"/>
              </w:rPr>
              <w:t>使用节水龙头、节水马桶等，减少用水量。</w:t>
            </w:r>
          </w:p>
          <w:p w14:paraId="4887040B">
            <w:pPr>
              <w:snapToGrid w:val="0"/>
              <w:spacing w:line="360" w:lineRule="auto"/>
              <w:rPr>
                <w:rFonts w:hint="default" w:eastAsia="仿宋_GB2312"/>
                <w:b/>
                <w:bCs/>
                <w:sz w:val="24"/>
              </w:rPr>
            </w:pPr>
            <w:r>
              <w:rPr>
                <w:rFonts w:hint="default" w:eastAsia="仿宋_GB2312"/>
                <w:b/>
                <w:bCs/>
                <w:sz w:val="24"/>
              </w:rPr>
              <w:t>声环境改善：</w:t>
            </w:r>
            <w:r>
              <w:rPr>
                <w:rFonts w:hint="default" w:eastAsia="仿宋_GB2312"/>
                <w:b w:val="0"/>
                <w:bCs w:val="0"/>
                <w:sz w:val="24"/>
              </w:rPr>
              <w:t>通过合理的平面布局和隔声措施，减少噪声干扰。</w:t>
            </w:r>
          </w:p>
          <w:p w14:paraId="027A93A0">
            <w:pPr>
              <w:snapToGrid w:val="0"/>
              <w:spacing w:line="360" w:lineRule="auto"/>
              <w:rPr>
                <w:rFonts w:hint="default" w:eastAsia="仿宋_GB2312"/>
                <w:b/>
                <w:bCs/>
                <w:sz w:val="24"/>
              </w:rPr>
            </w:pPr>
            <w:r>
              <w:rPr>
                <w:rFonts w:hint="default" w:eastAsia="仿宋_GB2312"/>
                <w:b/>
                <w:bCs/>
                <w:sz w:val="24"/>
              </w:rPr>
              <w:t>光环境改善：</w:t>
            </w:r>
            <w:r>
              <w:rPr>
                <w:rFonts w:hint="default" w:eastAsia="仿宋_GB2312"/>
                <w:b w:val="0"/>
                <w:bCs w:val="0"/>
                <w:sz w:val="24"/>
              </w:rPr>
              <w:t>采用遮阳百叶、活动外遮阳等技术，避免直射强光进入室内</w:t>
            </w:r>
            <w:r>
              <w:rPr>
                <w:rFonts w:hint="eastAsia" w:eastAsia="仿宋_GB2312"/>
                <w:b w:val="0"/>
                <w:bCs w:val="0"/>
                <w:sz w:val="24"/>
                <w:lang w:val="en-US" w:eastAsia="zh-CN"/>
              </w:rPr>
              <w:t>的同时</w:t>
            </w:r>
            <w:r>
              <w:rPr>
                <w:rFonts w:hint="default" w:eastAsia="仿宋_GB2312"/>
                <w:b w:val="0"/>
                <w:bCs w:val="0"/>
                <w:sz w:val="24"/>
              </w:rPr>
              <w:t>，提高室内自然采光效果。</w:t>
            </w:r>
          </w:p>
          <w:p w14:paraId="53137EA1">
            <w:pPr>
              <w:snapToGrid w:val="0"/>
              <w:spacing w:line="360" w:lineRule="auto"/>
              <w:rPr>
                <w:rFonts w:hint="default" w:eastAsia="仿宋_GB2312"/>
                <w:b w:val="0"/>
                <w:bCs w:val="0"/>
                <w:sz w:val="24"/>
              </w:rPr>
            </w:pPr>
            <w:r>
              <w:rPr>
                <w:rFonts w:hint="default" w:eastAsia="仿宋_GB2312"/>
                <w:b/>
                <w:bCs/>
                <w:sz w:val="24"/>
              </w:rPr>
              <w:t>保温隔热措施：</w:t>
            </w:r>
            <w:r>
              <w:rPr>
                <w:rFonts w:hint="default" w:eastAsia="仿宋_GB2312"/>
                <w:b w:val="0"/>
                <w:bCs w:val="0"/>
                <w:sz w:val="24"/>
              </w:rPr>
              <w:t>采用外墙外保温技术、中空玻璃断桥型材铝合金窗等，提高建筑的保温隔热性能。</w:t>
            </w:r>
          </w:p>
          <w:p w14:paraId="15BBD2CC">
            <w:pPr>
              <w:snapToGrid w:val="0"/>
              <w:spacing w:line="360" w:lineRule="auto"/>
              <w:rPr>
                <w:rFonts w:hint="default" w:eastAsia="仿宋_GB2312"/>
                <w:b/>
                <w:bCs/>
                <w:sz w:val="24"/>
              </w:rPr>
            </w:pPr>
            <w:r>
              <w:rPr>
                <w:rFonts w:hint="default" w:eastAsia="仿宋_GB2312"/>
                <w:b/>
                <w:bCs/>
                <w:sz w:val="24"/>
              </w:rPr>
              <w:t>空调系统优化：</w:t>
            </w:r>
            <w:r>
              <w:rPr>
                <w:rFonts w:hint="default" w:eastAsia="仿宋_GB2312"/>
                <w:b w:val="0"/>
                <w:bCs w:val="0"/>
                <w:sz w:val="24"/>
              </w:rPr>
              <w:t>采用一次泵、主机定流量、末端变流量的空调系统，以及热回收技术，提高空调系统的能效。</w:t>
            </w:r>
          </w:p>
          <w:p w14:paraId="1B546C46">
            <w:pPr>
              <w:snapToGrid w:val="0"/>
              <w:spacing w:line="360" w:lineRule="auto"/>
              <w:rPr>
                <w:rFonts w:hint="default" w:eastAsia="仿宋_GB2312"/>
                <w:b w:val="0"/>
                <w:bCs w:val="0"/>
                <w:sz w:val="24"/>
              </w:rPr>
            </w:pPr>
            <w:r>
              <w:rPr>
                <w:rFonts w:hint="default" w:eastAsia="仿宋_GB2312"/>
                <w:b w:val="0"/>
                <w:bCs w:val="0"/>
                <w:sz w:val="24"/>
              </w:rPr>
              <w:t>通过这些技术措施，项目不仅提高了室内环境的舒适度和安全性，还实现了节能减排和可持续发展，为患者和医护人员提供了一个更加健康、高效的医疗环境。</w:t>
            </w:r>
          </w:p>
          <w:p w14:paraId="5DDC6600">
            <w:pPr>
              <w:spacing w:line="540" w:lineRule="exact"/>
              <w:ind w:firstLine="480" w:firstLineChars="200"/>
              <w:rPr>
                <w:rFonts w:eastAsia="仿宋_GB2312"/>
                <w:sz w:val="24"/>
              </w:rPr>
            </w:pPr>
          </w:p>
          <w:p w14:paraId="2F9C8D2C">
            <w:pPr>
              <w:spacing w:line="540" w:lineRule="exact"/>
              <w:ind w:firstLine="480" w:firstLineChars="200"/>
              <w:rPr>
                <w:rFonts w:eastAsia="仿宋_GB2312"/>
                <w:sz w:val="24"/>
              </w:rPr>
            </w:pPr>
          </w:p>
          <w:p w14:paraId="4E30A918">
            <w:pPr>
              <w:spacing w:line="540" w:lineRule="exact"/>
              <w:ind w:firstLine="480" w:firstLineChars="200"/>
              <w:rPr>
                <w:rFonts w:eastAsia="仿宋_GB2312"/>
                <w:sz w:val="24"/>
              </w:rPr>
            </w:pPr>
          </w:p>
          <w:p w14:paraId="7DEEFC2D">
            <w:pPr>
              <w:spacing w:line="540" w:lineRule="exact"/>
              <w:ind w:firstLine="480" w:firstLineChars="200"/>
              <w:rPr>
                <w:rFonts w:eastAsia="仿宋_GB2312"/>
                <w:sz w:val="24"/>
              </w:rPr>
            </w:pPr>
          </w:p>
          <w:p w14:paraId="70338941">
            <w:pPr>
              <w:spacing w:line="540" w:lineRule="exact"/>
              <w:ind w:firstLine="480" w:firstLineChars="200"/>
              <w:rPr>
                <w:rFonts w:eastAsia="仿宋_GB2312"/>
                <w:sz w:val="24"/>
              </w:rPr>
            </w:pPr>
          </w:p>
          <w:p w14:paraId="07F2B107">
            <w:pPr>
              <w:spacing w:line="540" w:lineRule="exact"/>
              <w:ind w:firstLine="480" w:firstLineChars="200"/>
              <w:rPr>
                <w:rFonts w:eastAsia="仿宋_GB2312"/>
                <w:sz w:val="24"/>
              </w:rPr>
            </w:pPr>
          </w:p>
          <w:p w14:paraId="37CFAF9F">
            <w:pPr>
              <w:spacing w:line="540" w:lineRule="exact"/>
              <w:rPr>
                <w:rFonts w:eastAsia="仿宋_GB2312"/>
                <w:sz w:val="24"/>
              </w:rPr>
            </w:pPr>
          </w:p>
        </w:tc>
      </w:tr>
      <w:tr w14:paraId="188F0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3884" w:hRule="atLeast"/>
          <w:jc w:val="center"/>
        </w:trPr>
        <w:tc>
          <w:tcPr>
            <w:tcW w:w="8505" w:type="dxa"/>
            <w:tcBorders>
              <w:top w:val="single" w:color="auto" w:sz="4" w:space="0"/>
              <w:left w:val="single" w:color="auto" w:sz="4" w:space="0"/>
              <w:bottom w:val="single" w:color="auto" w:sz="4" w:space="0"/>
              <w:right w:val="single" w:color="auto" w:sz="4" w:space="0"/>
            </w:tcBorders>
          </w:tcPr>
          <w:p w14:paraId="6601EC38">
            <w:pPr>
              <w:numPr>
                <w:ilvl w:val="0"/>
                <w:numId w:val="2"/>
              </w:numPr>
              <w:snapToGrid w:val="0"/>
              <w:spacing w:line="360" w:lineRule="auto"/>
              <w:rPr>
                <w:rFonts w:eastAsia="仿宋_GB2312"/>
                <w:b/>
                <w:sz w:val="24"/>
              </w:rPr>
            </w:pPr>
            <w:r>
              <w:rPr>
                <w:rFonts w:hint="eastAsia" w:eastAsia="仿宋_GB2312"/>
                <w:b/>
                <w:sz w:val="24"/>
              </w:rPr>
              <w:t>生活便利</w:t>
            </w:r>
          </w:p>
          <w:p w14:paraId="1FD7BD2B">
            <w:pPr>
              <w:snapToGrid w:val="0"/>
              <w:spacing w:line="360" w:lineRule="auto"/>
              <w:ind w:firstLine="120" w:firstLineChars="50"/>
              <w:rPr>
                <w:rFonts w:eastAsia="仿宋_GB2312"/>
                <w:sz w:val="24"/>
              </w:rPr>
            </w:pPr>
            <w:r>
              <w:rPr>
                <w:rFonts w:eastAsia="仿宋_GB2312"/>
                <w:sz w:val="24"/>
              </w:rPr>
              <w:t>（</w:t>
            </w:r>
            <w:r>
              <w:rPr>
                <w:rFonts w:hint="eastAsia" w:eastAsia="仿宋_GB2312"/>
                <w:sz w:val="24"/>
              </w:rPr>
              <w:t>项目在无障碍出行、周边服务设施、智慧运行</w:t>
            </w:r>
            <w:r>
              <w:rPr>
                <w:rFonts w:hint="eastAsia" w:eastAsia="仿宋_GB2312"/>
                <w:color w:val="FF0000"/>
                <w:sz w:val="24"/>
              </w:rPr>
              <w:t>、物业管理</w:t>
            </w:r>
            <w:r>
              <w:rPr>
                <w:rFonts w:hint="eastAsia" w:eastAsia="仿宋_GB2312"/>
                <w:sz w:val="24"/>
              </w:rPr>
              <w:t>等方面的技术措施</w:t>
            </w:r>
            <w:r>
              <w:rPr>
                <w:rFonts w:eastAsia="仿宋_GB2312"/>
                <w:sz w:val="24"/>
              </w:rPr>
              <w:t>等情况</w:t>
            </w:r>
            <w:r>
              <w:rPr>
                <w:rFonts w:hint="eastAsia" w:eastAsia="仿宋_GB2312"/>
                <w:sz w:val="24"/>
              </w:rPr>
              <w:t>，1000字以内</w:t>
            </w:r>
            <w:r>
              <w:rPr>
                <w:rFonts w:eastAsia="仿宋_GB2312"/>
                <w:sz w:val="24"/>
              </w:rPr>
              <w:t>）</w:t>
            </w:r>
          </w:p>
          <w:p w14:paraId="57C0A05F">
            <w:pPr>
              <w:snapToGrid w:val="0"/>
              <w:spacing w:line="360" w:lineRule="auto"/>
              <w:rPr>
                <w:rFonts w:hint="default" w:eastAsia="仿宋_GB2312"/>
                <w:b w:val="0"/>
                <w:bCs w:val="0"/>
                <w:sz w:val="24"/>
              </w:rPr>
            </w:pPr>
            <w:r>
              <w:rPr>
                <w:rFonts w:hint="default" w:eastAsia="仿宋_GB2312"/>
                <w:b/>
                <w:bCs/>
                <w:sz w:val="24"/>
              </w:rPr>
              <w:t>无障碍通道设计：</w:t>
            </w:r>
            <w:r>
              <w:rPr>
                <w:rFonts w:hint="default" w:eastAsia="仿宋_GB2312"/>
                <w:b w:val="0"/>
                <w:bCs w:val="0"/>
                <w:sz w:val="24"/>
              </w:rPr>
              <w:t>医院建筑的主入口和通道应设计成易于到达和使用，提供无障碍的进入方式，如坡道、扶手、轮椅通道等。</w:t>
            </w:r>
          </w:p>
          <w:p w14:paraId="7A70E9CF">
            <w:pPr>
              <w:snapToGrid w:val="0"/>
              <w:spacing w:line="360" w:lineRule="auto"/>
              <w:rPr>
                <w:rFonts w:hint="default" w:eastAsia="仿宋_GB2312"/>
                <w:b w:val="0"/>
                <w:bCs w:val="0"/>
                <w:sz w:val="24"/>
              </w:rPr>
            </w:pPr>
            <w:r>
              <w:rPr>
                <w:rFonts w:hint="default" w:eastAsia="仿宋_GB2312"/>
                <w:b/>
                <w:bCs/>
                <w:sz w:val="24"/>
              </w:rPr>
              <w:t>电梯和楼梯设计：</w:t>
            </w:r>
            <w:r>
              <w:rPr>
                <w:rFonts w:hint="default" w:eastAsia="仿宋_GB2312"/>
                <w:b w:val="0"/>
                <w:bCs w:val="0"/>
                <w:sz w:val="24"/>
              </w:rPr>
              <w:t>电梯和楼梯应设计成无障碍的，确保所有人都能方便地进出不同楼层，电梯按钮易于触摸，并提供易于理解的语音和视觉提示。</w:t>
            </w:r>
          </w:p>
          <w:p w14:paraId="68ABC85C">
            <w:pPr>
              <w:snapToGrid w:val="0"/>
              <w:spacing w:line="360" w:lineRule="auto"/>
              <w:rPr>
                <w:rFonts w:hint="default" w:eastAsia="仿宋_GB2312"/>
                <w:b w:val="0"/>
                <w:bCs w:val="0"/>
                <w:sz w:val="24"/>
              </w:rPr>
            </w:pPr>
            <w:r>
              <w:rPr>
                <w:rFonts w:hint="default" w:eastAsia="仿宋_GB2312"/>
                <w:b/>
                <w:bCs/>
                <w:sz w:val="24"/>
              </w:rPr>
              <w:t>卫生间和洗手间设计：</w:t>
            </w:r>
            <w:r>
              <w:rPr>
                <w:rFonts w:hint="default" w:eastAsia="仿宋_GB2312"/>
                <w:b w:val="0"/>
                <w:bCs w:val="0"/>
                <w:sz w:val="24"/>
              </w:rPr>
              <w:t>卫生间和洗手间应设计成无障碍的，包括提供足够的空间供轮椅进入、安装扶手、低于标准高度的水槽、易于操作的门把手等。</w:t>
            </w:r>
          </w:p>
          <w:p w14:paraId="44B45667">
            <w:pPr>
              <w:snapToGrid w:val="0"/>
              <w:spacing w:line="360" w:lineRule="auto"/>
              <w:rPr>
                <w:rFonts w:hint="default" w:eastAsia="仿宋_GB2312"/>
                <w:b/>
                <w:bCs/>
                <w:sz w:val="24"/>
              </w:rPr>
            </w:pPr>
            <w:r>
              <w:rPr>
                <w:rFonts w:hint="default" w:eastAsia="仿宋_GB2312"/>
                <w:b/>
                <w:bCs/>
                <w:sz w:val="24"/>
              </w:rPr>
              <w:t>导向标识系统：</w:t>
            </w:r>
            <w:r>
              <w:rPr>
                <w:rFonts w:hint="default" w:eastAsia="仿宋_GB2312"/>
                <w:b w:val="0"/>
                <w:bCs w:val="0"/>
                <w:sz w:val="24"/>
              </w:rPr>
              <w:t>医院室内外通道的导向标识是实现医院无障碍设计的关键，标识牌应具备明确的字体和图标，并且设置在易于被看见和辨认的高度。</w:t>
            </w:r>
          </w:p>
          <w:p w14:paraId="3DE5B052">
            <w:pPr>
              <w:snapToGrid w:val="0"/>
              <w:spacing w:line="360" w:lineRule="auto"/>
              <w:rPr>
                <w:rFonts w:hint="default" w:eastAsia="仿宋_GB2312"/>
                <w:b/>
                <w:bCs/>
                <w:sz w:val="24"/>
              </w:rPr>
            </w:pPr>
            <w:r>
              <w:rPr>
                <w:rFonts w:hint="default" w:eastAsia="仿宋_GB2312"/>
                <w:b/>
                <w:bCs/>
                <w:sz w:val="24"/>
              </w:rPr>
              <w:t>停车场设计：</w:t>
            </w:r>
            <w:r>
              <w:rPr>
                <w:rFonts w:hint="default" w:eastAsia="仿宋_GB2312"/>
                <w:b w:val="0"/>
                <w:bCs w:val="0"/>
                <w:sz w:val="24"/>
              </w:rPr>
              <w:t>医院停车场应提供充足的无障碍停车位，并配备无障碍标识，停车位的规划和数量应符合国家相关规范和标准。</w:t>
            </w:r>
          </w:p>
          <w:p w14:paraId="09051AB7">
            <w:pPr>
              <w:snapToGrid w:val="0"/>
              <w:spacing w:line="360" w:lineRule="auto"/>
              <w:rPr>
                <w:rFonts w:hint="default" w:eastAsia="仿宋_GB2312"/>
                <w:b/>
                <w:bCs/>
                <w:sz w:val="24"/>
              </w:rPr>
            </w:pPr>
            <w:r>
              <w:rPr>
                <w:rFonts w:hint="default" w:eastAsia="仿宋_GB2312"/>
                <w:b/>
                <w:bCs/>
                <w:sz w:val="24"/>
              </w:rPr>
              <w:t>智慧医疗系统：</w:t>
            </w:r>
            <w:r>
              <w:rPr>
                <w:rFonts w:hint="default" w:eastAsia="仿宋_GB2312"/>
                <w:b w:val="0"/>
                <w:bCs w:val="0"/>
                <w:sz w:val="24"/>
              </w:rPr>
              <w:t>智慧医院的建设需要满足集约化运营的服务理念，实现医疗物资的综合化管理，包括远程医疗系统、互联网系统等。</w:t>
            </w:r>
          </w:p>
          <w:p w14:paraId="4309DFD6">
            <w:pPr>
              <w:snapToGrid w:val="0"/>
              <w:spacing w:line="360" w:lineRule="auto"/>
              <w:rPr>
                <w:rFonts w:hint="default" w:eastAsia="仿宋_GB2312"/>
                <w:b w:val="0"/>
                <w:bCs w:val="0"/>
                <w:sz w:val="24"/>
              </w:rPr>
            </w:pPr>
            <w:r>
              <w:rPr>
                <w:rFonts w:hint="default" w:eastAsia="仿宋_GB2312"/>
                <w:b/>
                <w:bCs/>
                <w:sz w:val="24"/>
              </w:rPr>
              <w:t>能源管理系统：</w:t>
            </w:r>
            <w:r>
              <w:rPr>
                <w:rFonts w:hint="default" w:eastAsia="仿宋_GB2312"/>
                <w:b w:val="0"/>
                <w:bCs w:val="0"/>
                <w:sz w:val="24"/>
              </w:rPr>
              <w:t>医院应采用灵活的能耗管理系统，对用电量、用水量等进行科学监控和调整，提高医院能源利用效率。</w:t>
            </w:r>
          </w:p>
          <w:p w14:paraId="23011AC9">
            <w:pPr>
              <w:snapToGrid w:val="0"/>
              <w:spacing w:line="360" w:lineRule="auto"/>
              <w:rPr>
                <w:rFonts w:hint="default" w:eastAsia="仿宋_GB2312"/>
                <w:b w:val="0"/>
                <w:bCs w:val="0"/>
                <w:sz w:val="24"/>
              </w:rPr>
            </w:pPr>
            <w:r>
              <w:rPr>
                <w:rFonts w:hint="default" w:eastAsia="仿宋_GB2312"/>
                <w:b/>
                <w:bCs/>
                <w:sz w:val="24"/>
              </w:rPr>
              <w:t>自动化和智能化：</w:t>
            </w:r>
            <w:r>
              <w:rPr>
                <w:rFonts w:hint="default" w:eastAsia="仿宋_GB2312"/>
                <w:b w:val="0"/>
                <w:bCs w:val="0"/>
                <w:sz w:val="24"/>
              </w:rPr>
              <w:t>医院照明使用的光源皆为LED灯，配备有感应开关和应急灯具，能够自动感应光线亮度，达到节能降耗的目的。</w:t>
            </w:r>
          </w:p>
          <w:p w14:paraId="2441CA97">
            <w:pPr>
              <w:snapToGrid w:val="0"/>
              <w:spacing w:line="360" w:lineRule="auto"/>
              <w:rPr>
                <w:rFonts w:hint="default" w:eastAsia="仿宋_GB2312"/>
                <w:b w:val="0"/>
                <w:bCs w:val="0"/>
                <w:sz w:val="24"/>
              </w:rPr>
            </w:pPr>
            <w:r>
              <w:rPr>
                <w:rFonts w:hint="default" w:eastAsia="仿宋_GB2312"/>
                <w:b w:val="0"/>
                <w:bCs w:val="0"/>
                <w:sz w:val="24"/>
              </w:rPr>
              <w:t>通过这些技术措施，项目不仅提高了医疗服务的质量和效率，还为患者和医护人员提供了一个更加安全、舒适、便捷的医疗环境。</w:t>
            </w:r>
          </w:p>
          <w:p w14:paraId="3244E252">
            <w:pPr>
              <w:snapToGrid w:val="0"/>
              <w:spacing w:line="360" w:lineRule="auto"/>
              <w:ind w:firstLine="120" w:firstLineChars="50"/>
              <w:rPr>
                <w:rFonts w:eastAsia="仿宋_GB2312"/>
                <w:sz w:val="24"/>
              </w:rPr>
            </w:pPr>
          </w:p>
          <w:p w14:paraId="72F33754">
            <w:pPr>
              <w:snapToGrid w:val="0"/>
              <w:spacing w:line="360" w:lineRule="auto"/>
              <w:ind w:firstLine="480" w:firstLineChars="200"/>
              <w:rPr>
                <w:rFonts w:eastAsia="仿宋_GB2312"/>
                <w:sz w:val="24"/>
              </w:rPr>
            </w:pPr>
          </w:p>
          <w:p w14:paraId="2E3A8D16">
            <w:pPr>
              <w:snapToGrid w:val="0"/>
              <w:spacing w:line="360" w:lineRule="auto"/>
              <w:ind w:firstLine="480" w:firstLineChars="200"/>
              <w:rPr>
                <w:rFonts w:eastAsia="仿宋_GB2312"/>
                <w:sz w:val="24"/>
              </w:rPr>
            </w:pPr>
          </w:p>
          <w:p w14:paraId="7F1259F9">
            <w:pPr>
              <w:snapToGrid w:val="0"/>
              <w:spacing w:line="360" w:lineRule="auto"/>
              <w:ind w:firstLine="480" w:firstLineChars="200"/>
              <w:rPr>
                <w:rFonts w:eastAsia="仿宋_GB2312"/>
                <w:sz w:val="24"/>
              </w:rPr>
            </w:pPr>
          </w:p>
          <w:p w14:paraId="57F6038F">
            <w:pPr>
              <w:snapToGrid w:val="0"/>
              <w:spacing w:line="360" w:lineRule="auto"/>
              <w:ind w:firstLine="480" w:firstLineChars="200"/>
              <w:rPr>
                <w:rFonts w:eastAsia="仿宋_GB2312"/>
                <w:sz w:val="24"/>
              </w:rPr>
            </w:pPr>
          </w:p>
          <w:p w14:paraId="4339DF5E">
            <w:pPr>
              <w:snapToGrid w:val="0"/>
              <w:spacing w:line="360" w:lineRule="auto"/>
              <w:ind w:firstLine="480" w:firstLineChars="200"/>
              <w:rPr>
                <w:rFonts w:eastAsia="仿宋_GB2312"/>
                <w:sz w:val="24"/>
              </w:rPr>
            </w:pPr>
          </w:p>
          <w:p w14:paraId="6D8F2A5B">
            <w:pPr>
              <w:snapToGrid w:val="0"/>
              <w:spacing w:line="360" w:lineRule="auto"/>
              <w:ind w:firstLine="480" w:firstLineChars="200"/>
              <w:rPr>
                <w:rFonts w:eastAsia="仿宋_GB2312"/>
                <w:sz w:val="24"/>
              </w:rPr>
            </w:pPr>
          </w:p>
          <w:p w14:paraId="5D2F46AA">
            <w:pPr>
              <w:snapToGrid w:val="0"/>
              <w:spacing w:line="360" w:lineRule="auto"/>
              <w:ind w:firstLine="480" w:firstLineChars="200"/>
              <w:rPr>
                <w:rFonts w:eastAsia="仿宋_GB2312"/>
                <w:sz w:val="24"/>
              </w:rPr>
            </w:pPr>
          </w:p>
          <w:p w14:paraId="706C0CC1">
            <w:pPr>
              <w:snapToGrid w:val="0"/>
              <w:spacing w:line="360" w:lineRule="auto"/>
              <w:ind w:firstLine="480" w:firstLineChars="200"/>
              <w:rPr>
                <w:rFonts w:eastAsia="仿宋_GB2312"/>
                <w:sz w:val="24"/>
              </w:rPr>
            </w:pPr>
          </w:p>
        </w:tc>
      </w:tr>
      <w:tr w14:paraId="0D45EC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jc w:val="center"/>
        </w:trPr>
        <w:tc>
          <w:tcPr>
            <w:tcW w:w="8505" w:type="dxa"/>
            <w:tcBorders>
              <w:top w:val="single" w:color="auto" w:sz="4" w:space="0"/>
              <w:left w:val="single" w:color="auto" w:sz="4" w:space="0"/>
              <w:bottom w:val="single" w:color="auto" w:sz="4" w:space="0"/>
              <w:right w:val="single" w:color="auto" w:sz="4" w:space="0"/>
            </w:tcBorders>
          </w:tcPr>
          <w:p w14:paraId="183DE310">
            <w:pPr>
              <w:numPr>
                <w:ilvl w:val="0"/>
                <w:numId w:val="2"/>
              </w:numPr>
              <w:snapToGrid w:val="0"/>
              <w:spacing w:line="360" w:lineRule="auto"/>
              <w:rPr>
                <w:rFonts w:eastAsia="仿宋_GB2312"/>
                <w:b/>
                <w:sz w:val="24"/>
              </w:rPr>
            </w:pPr>
            <w:r>
              <w:rPr>
                <w:rFonts w:hint="eastAsia" w:eastAsia="仿宋_GB2312"/>
                <w:b/>
                <w:sz w:val="24"/>
              </w:rPr>
              <w:t>资源节约</w:t>
            </w:r>
          </w:p>
          <w:p w14:paraId="2B5BEC1E">
            <w:pPr>
              <w:snapToGrid w:val="0"/>
              <w:spacing w:line="360" w:lineRule="auto"/>
              <w:ind w:firstLine="240" w:firstLineChars="100"/>
              <w:rPr>
                <w:rFonts w:eastAsia="仿宋_GB2312"/>
                <w:sz w:val="24"/>
              </w:rPr>
            </w:pPr>
            <w:r>
              <w:rPr>
                <w:rFonts w:eastAsia="仿宋_GB2312"/>
                <w:sz w:val="24"/>
              </w:rPr>
              <w:t>（</w:t>
            </w:r>
            <w:r>
              <w:rPr>
                <w:rFonts w:hint="eastAsia" w:eastAsia="仿宋_GB2312"/>
                <w:sz w:val="24"/>
              </w:rPr>
              <w:t>项目在节地与土地利用、节能与能源利用、节水与水资源利用、节材与绿色建材方面采用的技术、措施以及预计可达到的资源节约效果</w:t>
            </w:r>
            <w:r>
              <w:rPr>
                <w:rFonts w:eastAsia="仿宋_GB2312"/>
                <w:sz w:val="24"/>
              </w:rPr>
              <w:t>等情况</w:t>
            </w:r>
            <w:r>
              <w:rPr>
                <w:rFonts w:hint="eastAsia" w:eastAsia="仿宋_GB2312"/>
                <w:sz w:val="24"/>
              </w:rPr>
              <w:t>，2000字以内</w:t>
            </w:r>
            <w:r>
              <w:rPr>
                <w:rFonts w:eastAsia="仿宋_GB2312"/>
                <w:sz w:val="24"/>
              </w:rPr>
              <w:t>）</w:t>
            </w:r>
          </w:p>
          <w:p w14:paraId="03F30344">
            <w:pPr>
              <w:snapToGrid w:val="0"/>
              <w:spacing w:line="360" w:lineRule="auto"/>
              <w:rPr>
                <w:rFonts w:hint="default" w:eastAsia="仿宋_GB2312"/>
                <w:b/>
                <w:bCs/>
                <w:sz w:val="24"/>
              </w:rPr>
            </w:pPr>
            <w:r>
              <w:rPr>
                <w:rFonts w:hint="default" w:eastAsia="仿宋_GB2312"/>
                <w:b/>
                <w:bCs/>
                <w:sz w:val="24"/>
              </w:rPr>
              <w:t>选址合理：</w:t>
            </w:r>
            <w:r>
              <w:rPr>
                <w:rFonts w:hint="default" w:eastAsia="仿宋_GB2312"/>
                <w:b w:val="0"/>
                <w:bCs w:val="0"/>
                <w:sz w:val="24"/>
              </w:rPr>
              <w:t>确保建设场地无自然灾害、电磁辐射、含氡土壤等危害，满足日照要求，不降低周边居住类建筑日照标准。</w:t>
            </w:r>
          </w:p>
          <w:p w14:paraId="1D02F611">
            <w:pPr>
              <w:snapToGrid w:val="0"/>
              <w:spacing w:line="360" w:lineRule="auto"/>
              <w:rPr>
                <w:rFonts w:hint="default" w:eastAsia="仿宋_GB2312"/>
                <w:b/>
                <w:bCs/>
                <w:sz w:val="24"/>
              </w:rPr>
            </w:pPr>
            <w:r>
              <w:rPr>
                <w:rFonts w:hint="default" w:eastAsia="仿宋_GB2312"/>
                <w:b/>
                <w:bCs/>
                <w:sz w:val="24"/>
              </w:rPr>
              <w:t>土地合理利用：</w:t>
            </w:r>
            <w:r>
              <w:rPr>
                <w:rFonts w:hint="default" w:eastAsia="仿宋_GB2312"/>
                <w:b w:val="0"/>
                <w:bCs w:val="0"/>
                <w:sz w:val="24"/>
              </w:rPr>
              <w:t>合理开发利用地下空间，如配电房、水泵房、停车库、空调机房等，减少对地面空间的占用。</w:t>
            </w:r>
          </w:p>
          <w:p w14:paraId="63CD0FE0">
            <w:pPr>
              <w:snapToGrid w:val="0"/>
              <w:spacing w:line="360" w:lineRule="auto"/>
              <w:rPr>
                <w:rFonts w:hint="default" w:eastAsia="仿宋_GB2312"/>
                <w:b/>
                <w:bCs/>
                <w:sz w:val="24"/>
              </w:rPr>
            </w:pPr>
            <w:r>
              <w:rPr>
                <w:rFonts w:hint="default" w:eastAsia="仿宋_GB2312"/>
                <w:b/>
                <w:bCs/>
                <w:sz w:val="24"/>
              </w:rPr>
              <w:t>建筑能耗分区分项计量：</w:t>
            </w:r>
            <w:r>
              <w:rPr>
                <w:rFonts w:hint="default" w:eastAsia="仿宋_GB2312"/>
                <w:b w:val="0"/>
                <w:bCs w:val="0"/>
                <w:sz w:val="24"/>
              </w:rPr>
              <w:t>对功能分区进行电度计量，实现独立核算。</w:t>
            </w:r>
          </w:p>
          <w:p w14:paraId="123877A2">
            <w:pPr>
              <w:snapToGrid w:val="0"/>
              <w:spacing w:line="360" w:lineRule="auto"/>
              <w:rPr>
                <w:rFonts w:hint="default" w:eastAsia="仿宋_GB2312"/>
                <w:b/>
                <w:bCs/>
                <w:sz w:val="24"/>
              </w:rPr>
            </w:pPr>
            <w:r>
              <w:rPr>
                <w:rFonts w:hint="default" w:eastAsia="仿宋_GB2312"/>
                <w:b/>
                <w:bCs/>
                <w:sz w:val="24"/>
              </w:rPr>
              <w:t>提升围护结构节能性能：</w:t>
            </w:r>
            <w:r>
              <w:rPr>
                <w:rFonts w:hint="default" w:eastAsia="仿宋_GB2312"/>
                <w:b w:val="0"/>
                <w:bCs w:val="0"/>
                <w:sz w:val="24"/>
              </w:rPr>
              <w:t>通过提升建筑围护结构的热工性能来降低冬季供暖和夏季空调的负荷。</w:t>
            </w:r>
          </w:p>
          <w:p w14:paraId="39124C92">
            <w:pPr>
              <w:snapToGrid w:val="0"/>
              <w:spacing w:line="360" w:lineRule="auto"/>
              <w:rPr>
                <w:rFonts w:hint="default" w:eastAsia="仿宋_GB2312"/>
                <w:b/>
                <w:bCs/>
                <w:sz w:val="24"/>
              </w:rPr>
            </w:pPr>
            <w:r>
              <w:rPr>
                <w:rFonts w:hint="default" w:eastAsia="仿宋_GB2312"/>
                <w:b/>
                <w:bCs/>
                <w:sz w:val="24"/>
              </w:rPr>
              <w:t>节能照明：</w:t>
            </w:r>
            <w:r>
              <w:rPr>
                <w:rFonts w:hint="default" w:eastAsia="仿宋_GB2312"/>
                <w:b w:val="0"/>
                <w:bCs w:val="0"/>
                <w:sz w:val="24"/>
              </w:rPr>
              <w:t>使用LED等高效节能灯具，合理选择光源和光色。</w:t>
            </w:r>
          </w:p>
          <w:p w14:paraId="0744419B">
            <w:pPr>
              <w:snapToGrid w:val="0"/>
              <w:spacing w:line="360" w:lineRule="auto"/>
              <w:rPr>
                <w:rFonts w:hint="default" w:eastAsia="仿宋_GB2312"/>
                <w:b/>
                <w:bCs/>
                <w:sz w:val="24"/>
              </w:rPr>
            </w:pPr>
            <w:r>
              <w:rPr>
                <w:rFonts w:hint="default" w:eastAsia="仿宋_GB2312"/>
                <w:b/>
                <w:bCs/>
                <w:sz w:val="24"/>
              </w:rPr>
              <w:t>可再生能源利用：</w:t>
            </w:r>
            <w:r>
              <w:rPr>
                <w:rFonts w:hint="default" w:eastAsia="仿宋_GB2312"/>
                <w:b w:val="0"/>
                <w:bCs w:val="0"/>
                <w:sz w:val="24"/>
              </w:rPr>
              <w:t>采用太阳能</w:t>
            </w:r>
            <w:r>
              <w:rPr>
                <w:rFonts w:hint="eastAsia" w:eastAsia="仿宋_GB2312"/>
                <w:b w:val="0"/>
                <w:bCs w:val="0"/>
                <w:sz w:val="24"/>
                <w:lang w:val="en-US" w:eastAsia="zh-CN"/>
              </w:rPr>
              <w:t>作为</w:t>
            </w:r>
            <w:r>
              <w:rPr>
                <w:rFonts w:hint="default" w:eastAsia="仿宋_GB2312"/>
                <w:b w:val="0"/>
                <w:bCs w:val="0"/>
                <w:sz w:val="24"/>
              </w:rPr>
              <w:t>再生能源，减少对传统能源的依赖。</w:t>
            </w:r>
          </w:p>
          <w:p w14:paraId="7668833E">
            <w:pPr>
              <w:snapToGrid w:val="0"/>
              <w:spacing w:line="360" w:lineRule="auto"/>
              <w:rPr>
                <w:rFonts w:hint="default" w:eastAsia="仿宋_GB2312"/>
                <w:b/>
                <w:bCs/>
                <w:sz w:val="24"/>
              </w:rPr>
            </w:pPr>
            <w:r>
              <w:rPr>
                <w:rFonts w:hint="default" w:eastAsia="仿宋_GB2312"/>
                <w:b/>
                <w:bCs/>
                <w:sz w:val="24"/>
              </w:rPr>
              <w:t>计量用水量：</w:t>
            </w:r>
            <w:r>
              <w:rPr>
                <w:rFonts w:hint="default" w:eastAsia="仿宋_GB2312"/>
                <w:b w:val="0"/>
                <w:bCs w:val="0"/>
                <w:sz w:val="24"/>
              </w:rPr>
              <w:t>对不同用途和科室设置水表，保证分级计量的要求。</w:t>
            </w:r>
          </w:p>
          <w:p w14:paraId="1AE3630C">
            <w:pPr>
              <w:snapToGrid w:val="0"/>
              <w:spacing w:line="360" w:lineRule="auto"/>
              <w:rPr>
                <w:rFonts w:hint="default" w:eastAsia="仿宋_GB2312"/>
                <w:b/>
                <w:bCs/>
                <w:sz w:val="24"/>
              </w:rPr>
            </w:pPr>
            <w:r>
              <w:rPr>
                <w:rFonts w:hint="default" w:eastAsia="仿宋_GB2312"/>
                <w:b/>
                <w:bCs/>
                <w:sz w:val="24"/>
              </w:rPr>
              <w:t>高效节水灌溉方式：</w:t>
            </w:r>
            <w:r>
              <w:rPr>
                <w:rFonts w:hint="default" w:eastAsia="仿宋_GB2312"/>
                <w:b w:val="0"/>
                <w:bCs w:val="0"/>
                <w:sz w:val="24"/>
              </w:rPr>
              <w:t>室外绿化灌溉采用喷灌等高效节水灌溉方式。</w:t>
            </w:r>
          </w:p>
          <w:p w14:paraId="3CD25EAF">
            <w:pPr>
              <w:snapToGrid w:val="0"/>
              <w:spacing w:line="360" w:lineRule="auto"/>
              <w:rPr>
                <w:rFonts w:hint="default" w:eastAsia="仿宋_GB2312"/>
                <w:b w:val="0"/>
                <w:bCs w:val="0"/>
                <w:sz w:val="24"/>
              </w:rPr>
            </w:pPr>
            <w:r>
              <w:rPr>
                <w:rFonts w:hint="default" w:eastAsia="仿宋_GB2312"/>
                <w:b/>
                <w:bCs/>
                <w:sz w:val="24"/>
              </w:rPr>
              <w:t>室内装饰选用：</w:t>
            </w:r>
            <w:r>
              <w:rPr>
                <w:rFonts w:hint="default" w:eastAsia="仿宋_GB2312"/>
                <w:b w:val="0"/>
                <w:bCs w:val="0"/>
                <w:sz w:val="24"/>
              </w:rPr>
              <w:t>使用坚固、耐用的装饰材料，如内墙涂料、陶瓷砖、橡胶地板、PVC地板等。</w:t>
            </w:r>
          </w:p>
          <w:p w14:paraId="14491F72">
            <w:pPr>
              <w:snapToGrid w:val="0"/>
              <w:spacing w:line="360" w:lineRule="auto"/>
              <w:rPr>
                <w:rFonts w:hint="default" w:eastAsia="仿宋_GB2312"/>
                <w:b w:val="0"/>
                <w:bCs w:val="0"/>
                <w:sz w:val="24"/>
              </w:rPr>
            </w:pPr>
            <w:r>
              <w:rPr>
                <w:rFonts w:hint="default" w:eastAsia="仿宋_GB2312"/>
                <w:b/>
                <w:bCs/>
                <w:sz w:val="24"/>
              </w:rPr>
              <w:t>土建和装修一体化：</w:t>
            </w:r>
            <w:r>
              <w:rPr>
                <w:rFonts w:hint="default" w:eastAsia="仿宋_GB2312"/>
                <w:b w:val="0"/>
                <w:bCs w:val="0"/>
                <w:sz w:val="24"/>
              </w:rPr>
              <w:t>设计要求统一协调土建设计和装修设计，减少材料的消耗，并降低装修成本。</w:t>
            </w:r>
          </w:p>
          <w:p w14:paraId="13E92DC5">
            <w:pPr>
              <w:snapToGrid w:val="0"/>
              <w:spacing w:line="360" w:lineRule="auto"/>
              <w:rPr>
                <w:rFonts w:hint="default" w:eastAsia="仿宋_GB2312"/>
                <w:b w:val="0"/>
                <w:bCs w:val="0"/>
                <w:sz w:val="24"/>
              </w:rPr>
            </w:pPr>
            <w:r>
              <w:rPr>
                <w:rFonts w:hint="default" w:eastAsia="仿宋_GB2312"/>
                <w:b/>
                <w:bCs/>
                <w:sz w:val="24"/>
              </w:rPr>
              <w:t>绿色建材使用：</w:t>
            </w:r>
            <w:r>
              <w:rPr>
                <w:rFonts w:hint="default" w:eastAsia="仿宋_GB2312"/>
                <w:b w:val="0"/>
                <w:bCs w:val="0"/>
                <w:sz w:val="24"/>
              </w:rPr>
              <w:t>采用环保、可再生的建筑材料，如竹木、生态砖等，减少对环境的影响。</w:t>
            </w:r>
          </w:p>
          <w:p w14:paraId="14127978">
            <w:pPr>
              <w:snapToGrid w:val="0"/>
              <w:spacing w:line="360" w:lineRule="auto"/>
              <w:rPr>
                <w:rFonts w:hint="default" w:eastAsia="仿宋_GB2312"/>
                <w:b w:val="0"/>
                <w:bCs w:val="0"/>
                <w:sz w:val="24"/>
              </w:rPr>
            </w:pPr>
            <w:r>
              <w:rPr>
                <w:rFonts w:hint="default" w:eastAsia="仿宋_GB2312"/>
                <w:b w:val="0"/>
                <w:bCs w:val="0"/>
                <w:sz w:val="24"/>
              </w:rPr>
              <w:t>通过这些技术措施，项目不仅提高了室内环境的舒适度和安全性，还实现了节能减排和可持续发展，为患者和医护人员提供了一个更加健康、高效的医疗环境。</w:t>
            </w:r>
          </w:p>
          <w:p w14:paraId="0FEE347D">
            <w:pPr>
              <w:snapToGrid w:val="0"/>
              <w:spacing w:line="360" w:lineRule="auto"/>
              <w:rPr>
                <w:rFonts w:hint="default" w:eastAsia="仿宋_GB2312"/>
                <w:b w:val="0"/>
                <w:bCs w:val="0"/>
                <w:sz w:val="24"/>
              </w:rPr>
            </w:pPr>
          </w:p>
          <w:p w14:paraId="4CD4021A">
            <w:pPr>
              <w:snapToGrid w:val="0"/>
              <w:spacing w:line="360" w:lineRule="auto"/>
              <w:rPr>
                <w:rFonts w:hint="default" w:eastAsia="仿宋_GB2312"/>
                <w:b w:val="0"/>
                <w:bCs w:val="0"/>
                <w:sz w:val="24"/>
              </w:rPr>
            </w:pPr>
          </w:p>
          <w:p w14:paraId="6C4172A3">
            <w:pPr>
              <w:snapToGrid w:val="0"/>
              <w:spacing w:line="360" w:lineRule="auto"/>
              <w:rPr>
                <w:rFonts w:hint="default" w:eastAsia="仿宋_GB2312"/>
                <w:b w:val="0"/>
                <w:bCs w:val="0"/>
                <w:sz w:val="24"/>
              </w:rPr>
            </w:pPr>
          </w:p>
          <w:p w14:paraId="58503AC6">
            <w:pPr>
              <w:snapToGrid w:val="0"/>
              <w:spacing w:line="360" w:lineRule="auto"/>
              <w:rPr>
                <w:rFonts w:hint="default" w:eastAsia="仿宋_GB2312"/>
                <w:b w:val="0"/>
                <w:bCs w:val="0"/>
                <w:sz w:val="24"/>
              </w:rPr>
            </w:pPr>
          </w:p>
          <w:p w14:paraId="58863A24">
            <w:pPr>
              <w:snapToGrid w:val="0"/>
              <w:spacing w:line="360" w:lineRule="auto"/>
              <w:rPr>
                <w:rFonts w:hint="default" w:eastAsia="仿宋_GB2312"/>
                <w:b w:val="0"/>
                <w:bCs w:val="0"/>
                <w:sz w:val="24"/>
              </w:rPr>
            </w:pPr>
          </w:p>
          <w:p w14:paraId="44A0A79A">
            <w:pPr>
              <w:snapToGrid w:val="0"/>
              <w:spacing w:line="360" w:lineRule="auto"/>
              <w:rPr>
                <w:rFonts w:hint="default" w:eastAsia="仿宋_GB2312"/>
                <w:b w:val="0"/>
                <w:bCs w:val="0"/>
                <w:sz w:val="24"/>
              </w:rPr>
            </w:pPr>
          </w:p>
          <w:p w14:paraId="5E3FB000">
            <w:pPr>
              <w:snapToGrid w:val="0"/>
              <w:spacing w:line="360" w:lineRule="auto"/>
              <w:rPr>
                <w:rFonts w:hint="default" w:eastAsia="仿宋_GB2312"/>
                <w:b w:val="0"/>
                <w:bCs w:val="0"/>
                <w:sz w:val="24"/>
              </w:rPr>
            </w:pPr>
          </w:p>
          <w:p w14:paraId="571942DA">
            <w:pPr>
              <w:snapToGrid w:val="0"/>
              <w:spacing w:line="360" w:lineRule="auto"/>
              <w:ind w:firstLine="480" w:firstLineChars="200"/>
              <w:rPr>
                <w:rFonts w:eastAsia="仿宋_GB2312"/>
                <w:sz w:val="24"/>
              </w:rPr>
            </w:pPr>
          </w:p>
        </w:tc>
      </w:tr>
      <w:tr w14:paraId="683E1E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jc w:val="center"/>
        </w:trPr>
        <w:tc>
          <w:tcPr>
            <w:tcW w:w="8505" w:type="dxa"/>
            <w:tcBorders>
              <w:top w:val="single" w:color="auto" w:sz="4" w:space="0"/>
              <w:left w:val="single" w:color="auto" w:sz="4" w:space="0"/>
              <w:bottom w:val="single" w:color="auto" w:sz="4" w:space="0"/>
              <w:right w:val="single" w:color="auto" w:sz="4" w:space="0"/>
            </w:tcBorders>
          </w:tcPr>
          <w:p w14:paraId="1D228E7D">
            <w:pPr>
              <w:numPr>
                <w:ilvl w:val="0"/>
                <w:numId w:val="2"/>
              </w:numPr>
              <w:spacing w:line="440" w:lineRule="exact"/>
              <w:rPr>
                <w:rFonts w:eastAsia="仿宋_GB2312"/>
                <w:b/>
                <w:sz w:val="24"/>
              </w:rPr>
            </w:pPr>
            <w:r>
              <w:rPr>
                <w:rFonts w:hint="eastAsia" w:eastAsia="仿宋_GB2312"/>
                <w:b/>
                <w:sz w:val="24"/>
              </w:rPr>
              <w:t>环境宜居</w:t>
            </w:r>
          </w:p>
          <w:p w14:paraId="0CAFD024">
            <w:pPr>
              <w:spacing w:line="440" w:lineRule="exact"/>
              <w:ind w:firstLine="480" w:firstLineChars="200"/>
              <w:rPr>
                <w:rFonts w:eastAsia="仿宋_GB2312"/>
                <w:sz w:val="24"/>
              </w:rPr>
            </w:pPr>
            <w:r>
              <w:rPr>
                <w:rFonts w:eastAsia="仿宋_GB2312"/>
                <w:sz w:val="24"/>
              </w:rPr>
              <w:t>（</w:t>
            </w:r>
            <w:r>
              <w:rPr>
                <w:rFonts w:hint="eastAsia" w:eastAsia="仿宋_GB2312"/>
                <w:sz w:val="24"/>
              </w:rPr>
              <w:t>项目在场地生态与景观、室外物理环境等方面的技术措施</w:t>
            </w:r>
            <w:r>
              <w:rPr>
                <w:rFonts w:eastAsia="仿宋_GB2312"/>
                <w:sz w:val="24"/>
              </w:rPr>
              <w:t>等情况</w:t>
            </w:r>
            <w:r>
              <w:rPr>
                <w:rFonts w:hint="eastAsia" w:eastAsia="仿宋_GB2312"/>
                <w:sz w:val="24"/>
              </w:rPr>
              <w:t>，1000字以内</w:t>
            </w:r>
            <w:r>
              <w:rPr>
                <w:rFonts w:eastAsia="仿宋_GB2312"/>
                <w:sz w:val="24"/>
              </w:rPr>
              <w:t>）</w:t>
            </w:r>
          </w:p>
          <w:p w14:paraId="7F953CA6">
            <w:pPr>
              <w:snapToGrid w:val="0"/>
              <w:spacing w:line="360" w:lineRule="auto"/>
              <w:rPr>
                <w:rFonts w:hint="default" w:eastAsia="仿宋_GB2312"/>
                <w:b w:val="0"/>
                <w:bCs w:val="0"/>
                <w:sz w:val="24"/>
              </w:rPr>
            </w:pPr>
            <w:r>
              <w:rPr>
                <w:rFonts w:hint="default" w:eastAsia="仿宋_GB2312"/>
                <w:b/>
                <w:bCs/>
                <w:sz w:val="24"/>
              </w:rPr>
              <w:t>绿化设计：</w:t>
            </w:r>
            <w:r>
              <w:rPr>
                <w:rFonts w:hint="default" w:eastAsia="仿宋_GB2312"/>
                <w:b w:val="0"/>
                <w:bCs w:val="0"/>
                <w:sz w:val="24"/>
              </w:rPr>
              <w:t>通过生态庭院设计等方式，增加绿地面积，改善微气候，提高生态效益。</w:t>
            </w:r>
          </w:p>
          <w:p w14:paraId="21522FC7">
            <w:pPr>
              <w:snapToGrid w:val="0"/>
              <w:spacing w:line="360" w:lineRule="auto"/>
              <w:rPr>
                <w:rFonts w:hint="default" w:eastAsia="仿宋_GB2312"/>
                <w:b w:val="0"/>
                <w:bCs w:val="0"/>
                <w:sz w:val="24"/>
              </w:rPr>
            </w:pPr>
            <w:r>
              <w:rPr>
                <w:rFonts w:hint="default" w:eastAsia="仿宋_GB2312"/>
                <w:b/>
                <w:bCs/>
                <w:sz w:val="24"/>
              </w:rPr>
              <w:t>疗愈花园：</w:t>
            </w:r>
            <w:r>
              <w:rPr>
                <w:rFonts w:hint="default" w:eastAsia="仿宋_GB2312"/>
                <w:b w:val="0"/>
                <w:bCs w:val="0"/>
                <w:sz w:val="24"/>
              </w:rPr>
              <w:t>在室外设置疗愈庭院花园，为患者和医护人员提供接近自然的环境，有助于身心健康。</w:t>
            </w:r>
          </w:p>
          <w:p w14:paraId="47B36015">
            <w:pPr>
              <w:snapToGrid w:val="0"/>
              <w:spacing w:line="360" w:lineRule="auto"/>
              <w:rPr>
                <w:rFonts w:hint="default" w:eastAsia="仿宋_GB2312"/>
                <w:b w:val="0"/>
                <w:bCs w:val="0"/>
                <w:sz w:val="24"/>
              </w:rPr>
            </w:pPr>
            <w:r>
              <w:rPr>
                <w:rFonts w:hint="default" w:eastAsia="仿宋_GB2312"/>
                <w:b/>
                <w:bCs/>
                <w:sz w:val="24"/>
              </w:rPr>
              <w:t>风环境改善：</w:t>
            </w:r>
            <w:r>
              <w:rPr>
                <w:rFonts w:hint="default" w:eastAsia="仿宋_GB2312"/>
                <w:b w:val="0"/>
                <w:bCs w:val="0"/>
                <w:sz w:val="24"/>
              </w:rPr>
              <w:t>通过合理的建筑布局和建筑形体设计，引导气流，减轻原有建筑布局造成的高气压，提升室外舒适度。</w:t>
            </w:r>
          </w:p>
          <w:p w14:paraId="68D081D2">
            <w:pPr>
              <w:snapToGrid w:val="0"/>
              <w:spacing w:line="360" w:lineRule="auto"/>
              <w:rPr>
                <w:rFonts w:hint="default" w:eastAsia="仿宋_GB2312"/>
                <w:b w:val="0"/>
                <w:bCs w:val="0"/>
                <w:sz w:val="24"/>
              </w:rPr>
            </w:pPr>
            <w:r>
              <w:rPr>
                <w:rFonts w:hint="default" w:eastAsia="仿宋_GB2312"/>
                <w:b/>
                <w:bCs/>
                <w:sz w:val="24"/>
              </w:rPr>
              <w:t>建筑布局：</w:t>
            </w:r>
            <w:r>
              <w:rPr>
                <w:rFonts w:hint="default" w:eastAsia="仿宋_GB2312"/>
                <w:b w:val="0"/>
                <w:bCs w:val="0"/>
                <w:sz w:val="24"/>
              </w:rPr>
              <w:t>顺应场地地形和自然景观，考虑整个场地室内外通风，有利于全年各个季节主导风流通。</w:t>
            </w:r>
          </w:p>
          <w:p w14:paraId="1E892A17">
            <w:pPr>
              <w:snapToGrid w:val="0"/>
              <w:spacing w:line="360" w:lineRule="auto"/>
              <w:rPr>
                <w:rFonts w:hint="default" w:eastAsia="仿宋_GB2312"/>
                <w:b w:val="0"/>
                <w:bCs w:val="0"/>
                <w:sz w:val="24"/>
              </w:rPr>
            </w:pPr>
            <w:r>
              <w:rPr>
                <w:rFonts w:hint="default" w:eastAsia="仿宋_GB2312"/>
                <w:b/>
                <w:bCs/>
                <w:sz w:val="24"/>
              </w:rPr>
              <w:t>外窗设计：</w:t>
            </w:r>
            <w:r>
              <w:rPr>
                <w:rFonts w:hint="default" w:eastAsia="仿宋_GB2312"/>
                <w:b w:val="0"/>
                <w:bCs w:val="0"/>
                <w:sz w:val="24"/>
              </w:rPr>
              <w:t>建筑主要功能房间均设外窗，大部分外窗可开启部分面积与该功能房间外墙面积比大于</w:t>
            </w:r>
            <w:r>
              <w:rPr>
                <w:rFonts w:hint="eastAsia" w:eastAsia="仿宋_GB2312"/>
                <w:b w:val="0"/>
                <w:bCs w:val="0"/>
                <w:sz w:val="24"/>
                <w:lang w:val="en-US" w:eastAsia="zh-CN"/>
              </w:rPr>
              <w:t>8%，减少对</w:t>
            </w:r>
            <w:r>
              <w:rPr>
                <w:rFonts w:hint="default" w:eastAsia="仿宋_GB2312"/>
                <w:b w:val="0"/>
                <w:bCs w:val="0"/>
                <w:sz w:val="24"/>
              </w:rPr>
              <w:t>空调系统</w:t>
            </w:r>
            <w:r>
              <w:rPr>
                <w:rFonts w:hint="eastAsia" w:eastAsia="仿宋_GB2312"/>
                <w:b w:val="0"/>
                <w:bCs w:val="0"/>
                <w:sz w:val="24"/>
                <w:lang w:val="en-US" w:eastAsia="zh-CN"/>
              </w:rPr>
              <w:t>的依赖</w:t>
            </w:r>
            <w:r>
              <w:rPr>
                <w:rFonts w:hint="default" w:eastAsia="仿宋_GB2312"/>
                <w:b w:val="0"/>
                <w:bCs w:val="0"/>
                <w:sz w:val="24"/>
              </w:rPr>
              <w:t>，保证室内环境质量。</w:t>
            </w:r>
          </w:p>
          <w:p w14:paraId="2C018DAF">
            <w:pPr>
              <w:snapToGrid w:val="0"/>
              <w:spacing w:line="360" w:lineRule="auto"/>
              <w:rPr>
                <w:rFonts w:hint="default" w:eastAsia="仿宋_GB2312"/>
                <w:b w:val="0"/>
                <w:bCs w:val="0"/>
                <w:sz w:val="24"/>
              </w:rPr>
            </w:pPr>
            <w:r>
              <w:rPr>
                <w:rFonts w:hint="default" w:eastAsia="仿宋_GB2312"/>
                <w:b/>
                <w:bCs/>
                <w:sz w:val="24"/>
              </w:rPr>
              <w:t>建筑视野与采光设计：</w:t>
            </w:r>
            <w:r>
              <w:rPr>
                <w:rFonts w:hint="default" w:eastAsia="仿宋_GB2312"/>
                <w:b w:val="0"/>
                <w:bCs w:val="0"/>
                <w:sz w:val="24"/>
              </w:rPr>
              <w:t>地上各个功能房间具备良好的自然采光，大部分房间的外窗可开启面积</w:t>
            </w:r>
            <w:r>
              <w:rPr>
                <w:rFonts w:hint="eastAsia" w:eastAsia="仿宋_GB2312"/>
                <w:b w:val="0"/>
                <w:bCs w:val="0"/>
                <w:sz w:val="24"/>
                <w:lang w:val="en-US" w:eastAsia="zh-CN"/>
              </w:rPr>
              <w:t>8</w:t>
            </w:r>
            <w:r>
              <w:rPr>
                <w:rFonts w:hint="default" w:eastAsia="仿宋_GB2312"/>
                <w:b w:val="0"/>
                <w:bCs w:val="0"/>
                <w:sz w:val="24"/>
              </w:rPr>
              <w:t>%以上，提高自然光利用率。</w:t>
            </w:r>
          </w:p>
          <w:p w14:paraId="172F76CE">
            <w:pPr>
              <w:snapToGrid w:val="0"/>
              <w:spacing w:line="360" w:lineRule="auto"/>
              <w:rPr>
                <w:rFonts w:hint="default" w:eastAsia="仿宋_GB2312"/>
                <w:b w:val="0"/>
                <w:bCs w:val="0"/>
                <w:sz w:val="24"/>
              </w:rPr>
            </w:pPr>
            <w:r>
              <w:rPr>
                <w:rFonts w:hint="default" w:eastAsia="仿宋_GB2312"/>
                <w:b w:val="0"/>
                <w:bCs w:val="0"/>
                <w:sz w:val="24"/>
              </w:rPr>
              <w:t>通过这些技术措施，项目不仅提高了室内环境的舒适度和安全性，还实现了节能减排和可持续发展，为患者和医护人员提供了一个更加健康、高效的医疗环境</w:t>
            </w:r>
          </w:p>
          <w:p w14:paraId="04E1051C">
            <w:pPr>
              <w:spacing w:line="440" w:lineRule="exact"/>
              <w:ind w:firstLine="480" w:firstLineChars="200"/>
              <w:rPr>
                <w:rFonts w:eastAsia="仿宋_GB2312"/>
                <w:sz w:val="24"/>
              </w:rPr>
            </w:pPr>
          </w:p>
          <w:p w14:paraId="1F8DEE55">
            <w:pPr>
              <w:spacing w:line="440" w:lineRule="exact"/>
              <w:ind w:firstLine="480" w:firstLineChars="200"/>
              <w:rPr>
                <w:rFonts w:eastAsia="仿宋_GB2312"/>
                <w:sz w:val="24"/>
              </w:rPr>
            </w:pPr>
          </w:p>
          <w:p w14:paraId="1A041B53">
            <w:pPr>
              <w:spacing w:line="440" w:lineRule="exact"/>
              <w:ind w:firstLine="480" w:firstLineChars="200"/>
              <w:rPr>
                <w:rFonts w:eastAsia="仿宋_GB2312"/>
                <w:sz w:val="24"/>
              </w:rPr>
            </w:pPr>
          </w:p>
          <w:p w14:paraId="31834FA3">
            <w:pPr>
              <w:spacing w:line="440" w:lineRule="exact"/>
              <w:ind w:firstLine="480" w:firstLineChars="200"/>
              <w:rPr>
                <w:rFonts w:eastAsia="仿宋_GB2312"/>
                <w:sz w:val="24"/>
              </w:rPr>
            </w:pPr>
          </w:p>
          <w:p w14:paraId="061882F6">
            <w:pPr>
              <w:spacing w:line="440" w:lineRule="exact"/>
              <w:ind w:firstLine="480" w:firstLineChars="200"/>
              <w:rPr>
                <w:rFonts w:eastAsia="仿宋_GB2312"/>
                <w:sz w:val="24"/>
              </w:rPr>
            </w:pPr>
          </w:p>
          <w:p w14:paraId="6B9726C3">
            <w:pPr>
              <w:spacing w:line="440" w:lineRule="exact"/>
              <w:ind w:firstLine="480" w:firstLineChars="200"/>
              <w:rPr>
                <w:rFonts w:eastAsia="仿宋_GB2312"/>
                <w:sz w:val="24"/>
              </w:rPr>
            </w:pPr>
          </w:p>
          <w:p w14:paraId="24ADA329">
            <w:pPr>
              <w:spacing w:line="440" w:lineRule="exact"/>
              <w:ind w:firstLine="480" w:firstLineChars="200"/>
              <w:rPr>
                <w:rFonts w:eastAsia="仿宋_GB2312"/>
                <w:sz w:val="24"/>
              </w:rPr>
            </w:pPr>
          </w:p>
          <w:p w14:paraId="402B0DD3">
            <w:pPr>
              <w:spacing w:line="440" w:lineRule="exact"/>
              <w:ind w:firstLine="480" w:firstLineChars="200"/>
              <w:rPr>
                <w:rFonts w:eastAsia="仿宋_GB2312"/>
                <w:sz w:val="24"/>
              </w:rPr>
            </w:pPr>
          </w:p>
          <w:p w14:paraId="2F1C3A9A">
            <w:pPr>
              <w:spacing w:line="440" w:lineRule="exact"/>
              <w:ind w:firstLine="480" w:firstLineChars="200"/>
              <w:rPr>
                <w:rFonts w:eastAsia="仿宋_GB2312"/>
                <w:sz w:val="24"/>
              </w:rPr>
            </w:pPr>
          </w:p>
          <w:p w14:paraId="60EF1F55">
            <w:pPr>
              <w:spacing w:line="440" w:lineRule="exact"/>
              <w:ind w:firstLine="480" w:firstLineChars="200"/>
              <w:rPr>
                <w:rFonts w:eastAsia="仿宋_GB2312"/>
                <w:sz w:val="24"/>
              </w:rPr>
            </w:pPr>
          </w:p>
          <w:p w14:paraId="6D8928AB">
            <w:pPr>
              <w:spacing w:line="440" w:lineRule="exact"/>
              <w:ind w:firstLine="480" w:firstLineChars="200"/>
              <w:rPr>
                <w:rFonts w:eastAsia="仿宋_GB2312"/>
                <w:sz w:val="24"/>
              </w:rPr>
            </w:pPr>
          </w:p>
          <w:p w14:paraId="7029C492">
            <w:pPr>
              <w:spacing w:line="440" w:lineRule="exact"/>
              <w:ind w:firstLine="480" w:firstLineChars="200"/>
              <w:rPr>
                <w:rFonts w:eastAsia="仿宋_GB2312"/>
                <w:sz w:val="24"/>
              </w:rPr>
            </w:pPr>
          </w:p>
          <w:p w14:paraId="0B6B909F">
            <w:pPr>
              <w:spacing w:line="440" w:lineRule="exact"/>
              <w:ind w:firstLine="480" w:firstLineChars="200"/>
              <w:rPr>
                <w:rFonts w:eastAsia="仿宋_GB2312"/>
                <w:sz w:val="24"/>
              </w:rPr>
            </w:pPr>
          </w:p>
        </w:tc>
      </w:tr>
      <w:tr w14:paraId="08731D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jc w:val="center"/>
        </w:trPr>
        <w:tc>
          <w:tcPr>
            <w:tcW w:w="8505" w:type="dxa"/>
            <w:tcBorders>
              <w:top w:val="single" w:color="auto" w:sz="4" w:space="0"/>
              <w:left w:val="single" w:color="auto" w:sz="4" w:space="0"/>
              <w:bottom w:val="single" w:color="auto" w:sz="4" w:space="0"/>
              <w:right w:val="single" w:color="auto" w:sz="4" w:space="0"/>
            </w:tcBorders>
          </w:tcPr>
          <w:p w14:paraId="1D2F5757">
            <w:pPr>
              <w:numPr>
                <w:ilvl w:val="0"/>
                <w:numId w:val="2"/>
              </w:numPr>
              <w:spacing w:line="440" w:lineRule="exact"/>
              <w:rPr>
                <w:rFonts w:eastAsia="仿宋_GB2312"/>
                <w:b/>
                <w:sz w:val="24"/>
              </w:rPr>
            </w:pPr>
            <w:r>
              <w:rPr>
                <w:rFonts w:hint="eastAsia" w:eastAsia="仿宋_GB2312"/>
                <w:b/>
                <w:sz w:val="24"/>
              </w:rPr>
              <w:t>提高与创新</w:t>
            </w:r>
          </w:p>
          <w:p w14:paraId="3FCAF8AC">
            <w:pPr>
              <w:spacing w:line="440" w:lineRule="exact"/>
              <w:ind w:firstLine="480" w:firstLineChars="200"/>
              <w:rPr>
                <w:rFonts w:eastAsia="仿宋_GB2312"/>
                <w:sz w:val="24"/>
              </w:rPr>
            </w:pPr>
            <w:r>
              <w:rPr>
                <w:rFonts w:eastAsia="仿宋_GB2312"/>
                <w:sz w:val="24"/>
              </w:rPr>
              <w:t>（</w:t>
            </w:r>
            <w:r>
              <w:rPr>
                <w:rFonts w:hint="eastAsia" w:eastAsia="仿宋_GB2312"/>
                <w:sz w:val="24"/>
              </w:rPr>
              <w:t>项目在安全耐久、健康舒适、生活便利、资源节约、环境宜居的基础上，对上述几个方面或其他方面在技术、产品、管理等方面进一步提高或创新的情况，1000字以内</w:t>
            </w:r>
            <w:r>
              <w:rPr>
                <w:rFonts w:eastAsia="仿宋_GB2312"/>
                <w:sz w:val="24"/>
              </w:rPr>
              <w:t>）</w:t>
            </w:r>
          </w:p>
          <w:p w14:paraId="1016EC2A">
            <w:pPr>
              <w:snapToGrid w:val="0"/>
              <w:spacing w:line="360" w:lineRule="auto"/>
              <w:rPr>
                <w:rFonts w:hint="default" w:eastAsia="仿宋_GB2312"/>
                <w:b w:val="0"/>
                <w:bCs w:val="0"/>
                <w:sz w:val="24"/>
              </w:rPr>
            </w:pPr>
            <w:r>
              <w:rPr>
                <w:rFonts w:hint="default" w:eastAsia="仿宋_GB2312"/>
                <w:b/>
                <w:bCs/>
                <w:sz w:val="24"/>
              </w:rPr>
              <w:t>结构优化设计：</w:t>
            </w:r>
            <w:r>
              <w:rPr>
                <w:rFonts w:hint="default" w:eastAsia="仿宋_GB2312"/>
                <w:b w:val="0"/>
                <w:bCs w:val="0"/>
                <w:sz w:val="24"/>
              </w:rPr>
              <w:t>采用</w:t>
            </w:r>
            <w:r>
              <w:rPr>
                <w:rFonts w:hint="eastAsia" w:eastAsia="仿宋_GB2312"/>
                <w:b w:val="0"/>
                <w:bCs w:val="0"/>
                <w:sz w:val="24"/>
                <w:lang w:val="en-US" w:eastAsia="zh-CN"/>
              </w:rPr>
              <w:t>计算机建模的</w:t>
            </w:r>
            <w:r>
              <w:rPr>
                <w:rFonts w:hint="default" w:eastAsia="仿宋_GB2312"/>
                <w:b w:val="0"/>
                <w:bCs w:val="0"/>
                <w:sz w:val="24"/>
              </w:rPr>
              <w:t>结构分析和设计方法，确保建筑物的稳定性和耐久性。</w:t>
            </w:r>
          </w:p>
          <w:p w14:paraId="566B76F4">
            <w:pPr>
              <w:snapToGrid w:val="0"/>
              <w:spacing w:line="360" w:lineRule="auto"/>
              <w:rPr>
                <w:rFonts w:hint="default" w:eastAsia="仿宋_GB2312"/>
                <w:b w:val="0"/>
                <w:bCs w:val="0"/>
                <w:sz w:val="24"/>
              </w:rPr>
            </w:pPr>
            <w:r>
              <w:rPr>
                <w:rFonts w:hint="default" w:eastAsia="仿宋_GB2312"/>
                <w:b/>
                <w:bCs/>
                <w:sz w:val="24"/>
              </w:rPr>
              <w:t>材料选择：</w:t>
            </w:r>
            <w:r>
              <w:rPr>
                <w:rFonts w:hint="default" w:eastAsia="仿宋_GB2312"/>
                <w:b w:val="0"/>
                <w:bCs w:val="0"/>
                <w:sz w:val="24"/>
              </w:rPr>
              <w:t>使用高性能、耐久的建筑材料，如耐候钢、高性能混凝土等，延长建筑的使用寿命。</w:t>
            </w:r>
          </w:p>
          <w:p w14:paraId="378175BA">
            <w:pPr>
              <w:snapToGrid w:val="0"/>
              <w:spacing w:line="360" w:lineRule="auto"/>
              <w:rPr>
                <w:rFonts w:hint="default" w:eastAsia="仿宋_GB2312"/>
                <w:b w:val="0"/>
                <w:bCs w:val="0"/>
                <w:sz w:val="24"/>
              </w:rPr>
            </w:pPr>
            <w:r>
              <w:rPr>
                <w:rFonts w:hint="default" w:eastAsia="仿宋_GB2312"/>
                <w:b/>
                <w:bCs/>
                <w:sz w:val="24"/>
              </w:rPr>
              <w:t>定期维护系统：</w:t>
            </w:r>
            <w:r>
              <w:rPr>
                <w:rFonts w:hint="default" w:eastAsia="仿宋_GB2312"/>
                <w:b w:val="0"/>
                <w:bCs w:val="0"/>
                <w:sz w:val="24"/>
              </w:rPr>
              <w:t>建立完善的建筑物维护和管理体系，定期检查和维护关键结构和设备。</w:t>
            </w:r>
          </w:p>
          <w:p w14:paraId="197B5452">
            <w:pPr>
              <w:snapToGrid w:val="0"/>
              <w:spacing w:line="360" w:lineRule="auto"/>
              <w:rPr>
                <w:rFonts w:hint="default" w:eastAsia="仿宋_GB2312"/>
                <w:b w:val="0"/>
                <w:bCs w:val="0"/>
                <w:sz w:val="24"/>
              </w:rPr>
            </w:pPr>
            <w:r>
              <w:rPr>
                <w:rFonts w:hint="default" w:eastAsia="仿宋_GB2312"/>
                <w:b/>
                <w:bCs/>
                <w:sz w:val="24"/>
              </w:rPr>
              <w:t>智能照明系统：</w:t>
            </w:r>
            <w:r>
              <w:rPr>
                <w:rFonts w:hint="default" w:eastAsia="仿宋_GB2312"/>
                <w:b w:val="0"/>
                <w:bCs w:val="0"/>
                <w:sz w:val="24"/>
              </w:rPr>
              <w:t>采用智能照明控制系统，根据自然光强度和人员活动自动调节照明强度，提高视觉舒适度。</w:t>
            </w:r>
          </w:p>
          <w:p w14:paraId="5BDE6431">
            <w:pPr>
              <w:snapToGrid w:val="0"/>
              <w:spacing w:line="360" w:lineRule="auto"/>
              <w:rPr>
                <w:rFonts w:hint="default" w:eastAsia="仿宋_GB2312"/>
                <w:b w:val="0"/>
                <w:bCs w:val="0"/>
                <w:sz w:val="24"/>
              </w:rPr>
            </w:pPr>
            <w:r>
              <w:rPr>
                <w:rFonts w:hint="default" w:eastAsia="仿宋_GB2312"/>
                <w:b/>
                <w:bCs/>
                <w:sz w:val="24"/>
              </w:rPr>
              <w:t>声学优化设计：</w:t>
            </w:r>
            <w:r>
              <w:rPr>
                <w:rFonts w:hint="default" w:eastAsia="仿宋_GB2312"/>
                <w:b w:val="0"/>
                <w:bCs w:val="0"/>
                <w:sz w:val="24"/>
              </w:rPr>
              <w:t>通过隔音材料和声学设计，减少噪音干扰，提供安静的医疗环境。</w:t>
            </w:r>
          </w:p>
          <w:p w14:paraId="154C663F">
            <w:pPr>
              <w:snapToGrid w:val="0"/>
              <w:spacing w:line="360" w:lineRule="auto"/>
              <w:rPr>
                <w:rFonts w:hint="default" w:eastAsia="仿宋_GB2312"/>
                <w:b w:val="0"/>
                <w:bCs w:val="0"/>
                <w:sz w:val="24"/>
              </w:rPr>
            </w:pPr>
            <w:r>
              <w:rPr>
                <w:rFonts w:hint="default" w:eastAsia="仿宋_GB2312"/>
                <w:b/>
                <w:bCs/>
                <w:sz w:val="24"/>
              </w:rPr>
              <w:t>智能化服务系统：</w:t>
            </w:r>
            <w:r>
              <w:rPr>
                <w:rFonts w:hint="default" w:eastAsia="仿宋_GB2312"/>
                <w:b w:val="0"/>
                <w:bCs w:val="0"/>
                <w:sz w:val="24"/>
              </w:rPr>
              <w:t>集成智能导诊、预约挂号、移动支付等功能，提高患者就医效率。</w:t>
            </w:r>
          </w:p>
          <w:p w14:paraId="3F03FA86">
            <w:pPr>
              <w:snapToGrid w:val="0"/>
              <w:spacing w:line="360" w:lineRule="auto"/>
              <w:rPr>
                <w:rFonts w:hint="default" w:eastAsia="仿宋_GB2312"/>
                <w:b w:val="0"/>
                <w:bCs w:val="0"/>
                <w:sz w:val="24"/>
              </w:rPr>
            </w:pPr>
            <w:r>
              <w:rPr>
                <w:rFonts w:hint="default" w:eastAsia="仿宋_GB2312"/>
                <w:b/>
                <w:bCs/>
                <w:sz w:val="24"/>
              </w:rPr>
              <w:t>无障碍设计：</w:t>
            </w:r>
            <w:r>
              <w:rPr>
                <w:rFonts w:hint="default" w:eastAsia="仿宋_GB2312"/>
                <w:b w:val="0"/>
                <w:bCs w:val="0"/>
                <w:sz w:val="24"/>
              </w:rPr>
              <w:t>全面考虑无障碍需求，从建筑布局到室内设计均满足行动不便者的使用要求。</w:t>
            </w:r>
          </w:p>
          <w:p w14:paraId="7C252DAA">
            <w:pPr>
              <w:snapToGrid w:val="0"/>
              <w:spacing w:line="360" w:lineRule="auto"/>
              <w:rPr>
                <w:rFonts w:hint="default" w:eastAsia="仿宋_GB2312"/>
                <w:b w:val="0"/>
                <w:bCs w:val="0"/>
                <w:sz w:val="24"/>
              </w:rPr>
            </w:pPr>
            <w:r>
              <w:rPr>
                <w:rFonts w:hint="default" w:eastAsia="仿宋_GB2312"/>
                <w:b/>
                <w:bCs/>
                <w:sz w:val="24"/>
              </w:rPr>
              <w:t>便捷交通组织：</w:t>
            </w:r>
            <w:r>
              <w:rPr>
                <w:rFonts w:hint="default" w:eastAsia="仿宋_GB2312"/>
                <w:b w:val="0"/>
                <w:bCs w:val="0"/>
                <w:sz w:val="24"/>
              </w:rPr>
              <w:t>优化医院内外交通流线，设置合理的停车设施，方便患者和员工出行。</w:t>
            </w:r>
          </w:p>
          <w:p w14:paraId="57BFDBDB">
            <w:pPr>
              <w:snapToGrid w:val="0"/>
              <w:spacing w:line="360" w:lineRule="auto"/>
              <w:rPr>
                <w:rFonts w:hint="default" w:eastAsia="仿宋_GB2312"/>
                <w:b w:val="0"/>
                <w:bCs w:val="0"/>
                <w:sz w:val="24"/>
              </w:rPr>
            </w:pPr>
            <w:r>
              <w:rPr>
                <w:rFonts w:hint="default" w:eastAsia="仿宋_GB2312"/>
                <w:b/>
                <w:bCs/>
                <w:sz w:val="24"/>
              </w:rPr>
              <w:t>高效能源管理系统：</w:t>
            </w:r>
            <w:r>
              <w:rPr>
                <w:rFonts w:hint="default" w:eastAsia="仿宋_GB2312"/>
                <w:b w:val="0"/>
                <w:bCs w:val="0"/>
                <w:sz w:val="24"/>
              </w:rPr>
              <w:t>利用物联网技术实现能源的实时监控和管理，提高能源利用效率。</w:t>
            </w:r>
          </w:p>
          <w:p w14:paraId="779830ED">
            <w:pPr>
              <w:snapToGrid w:val="0"/>
              <w:spacing w:line="360" w:lineRule="auto"/>
              <w:rPr>
                <w:rFonts w:hint="default" w:eastAsia="仿宋_GB2312"/>
                <w:b w:val="0"/>
                <w:bCs w:val="0"/>
                <w:sz w:val="24"/>
              </w:rPr>
            </w:pPr>
            <w:r>
              <w:rPr>
                <w:rFonts w:hint="default" w:eastAsia="仿宋_GB2312"/>
                <w:b/>
                <w:bCs/>
                <w:sz w:val="24"/>
              </w:rPr>
              <w:t>节水器具普及：</w:t>
            </w:r>
            <w:r>
              <w:rPr>
                <w:rFonts w:hint="default" w:eastAsia="仿宋_GB2312"/>
                <w:b w:val="0"/>
                <w:bCs w:val="0"/>
                <w:sz w:val="24"/>
              </w:rPr>
              <w:t>广泛采用节水型洁具和设备，推广雨水收集和中水回用技术。</w:t>
            </w:r>
          </w:p>
          <w:p w14:paraId="25FC75BE">
            <w:pPr>
              <w:snapToGrid w:val="0"/>
              <w:spacing w:line="360" w:lineRule="auto"/>
              <w:rPr>
                <w:rFonts w:hint="default" w:eastAsia="仿宋_GB2312"/>
                <w:b w:val="0"/>
                <w:bCs w:val="0"/>
                <w:sz w:val="24"/>
              </w:rPr>
            </w:pPr>
            <w:r>
              <w:rPr>
                <w:rFonts w:hint="default" w:eastAsia="仿宋_GB2312"/>
                <w:b/>
                <w:bCs/>
                <w:sz w:val="24"/>
              </w:rPr>
              <w:t>绿色建材应用：</w:t>
            </w:r>
            <w:r>
              <w:rPr>
                <w:rFonts w:hint="default" w:eastAsia="仿宋_GB2312"/>
                <w:b w:val="0"/>
                <w:bCs w:val="0"/>
                <w:sz w:val="24"/>
              </w:rPr>
              <w:t>优先使用可再生、低污染的建筑材料，减少建筑过程中的环境污染。</w:t>
            </w:r>
          </w:p>
          <w:p w14:paraId="1A8FC79D">
            <w:pPr>
              <w:snapToGrid w:val="0"/>
              <w:spacing w:line="360" w:lineRule="auto"/>
              <w:rPr>
                <w:rFonts w:hint="default" w:eastAsia="仿宋_GB2312"/>
                <w:b w:val="0"/>
                <w:bCs w:val="0"/>
                <w:sz w:val="24"/>
              </w:rPr>
            </w:pPr>
            <w:r>
              <w:rPr>
                <w:rFonts w:hint="default" w:eastAsia="仿宋_GB2312"/>
                <w:b/>
                <w:bCs/>
                <w:sz w:val="24"/>
              </w:rPr>
              <w:t>生态景观营造：</w:t>
            </w:r>
            <w:r>
              <w:rPr>
                <w:rFonts w:hint="default" w:eastAsia="仿宋_GB2312"/>
                <w:b w:val="0"/>
                <w:bCs w:val="0"/>
                <w:sz w:val="24"/>
              </w:rPr>
              <w:t>结合医院周边环境，打造具有疗愈功能的绿色空间和景观。</w:t>
            </w:r>
          </w:p>
          <w:p w14:paraId="3331895C">
            <w:pPr>
              <w:snapToGrid w:val="0"/>
              <w:spacing w:line="360" w:lineRule="auto"/>
              <w:rPr>
                <w:rFonts w:hint="default" w:eastAsia="仿宋_GB2312"/>
                <w:b w:val="0"/>
                <w:bCs w:val="0"/>
                <w:sz w:val="24"/>
              </w:rPr>
            </w:pPr>
            <w:r>
              <w:rPr>
                <w:rFonts w:hint="default" w:eastAsia="仿宋_GB2312"/>
                <w:b w:val="0"/>
                <w:bCs w:val="0"/>
                <w:sz w:val="24"/>
              </w:rPr>
              <w:t>废弃物分类处理：实施严格的垃圾分类制度，推广医疗废物的无害化处理技术。</w:t>
            </w:r>
          </w:p>
          <w:p w14:paraId="5A8E200E">
            <w:pPr>
              <w:snapToGrid w:val="0"/>
              <w:spacing w:line="360" w:lineRule="auto"/>
              <w:rPr>
                <w:rFonts w:hint="default" w:eastAsia="仿宋_GB2312"/>
                <w:b w:val="0"/>
                <w:bCs w:val="0"/>
                <w:sz w:val="24"/>
              </w:rPr>
            </w:pPr>
            <w:r>
              <w:rPr>
                <w:rFonts w:hint="default" w:eastAsia="仿宋_GB2312"/>
                <w:b/>
                <w:bCs/>
                <w:sz w:val="24"/>
              </w:rPr>
              <w:t>绿色交通倡导：</w:t>
            </w:r>
            <w:r>
              <w:rPr>
                <w:rFonts w:hint="default" w:eastAsia="仿宋_GB2312"/>
                <w:b w:val="0"/>
                <w:bCs w:val="0"/>
                <w:sz w:val="24"/>
              </w:rPr>
              <w:t>鼓励使用公共交通和非机动交通工具，减少医院周边的交通拥堵和污染。</w:t>
            </w:r>
          </w:p>
          <w:p w14:paraId="4AC5D36B">
            <w:pPr>
              <w:snapToGrid w:val="0"/>
              <w:spacing w:line="360" w:lineRule="auto"/>
              <w:rPr>
                <w:rFonts w:eastAsia="仿宋_GB2312"/>
                <w:sz w:val="24"/>
              </w:rPr>
            </w:pPr>
            <w:r>
              <w:rPr>
                <w:rFonts w:hint="default" w:eastAsia="仿宋_GB2312"/>
                <w:b w:val="0"/>
                <w:bCs w:val="0"/>
                <w:sz w:val="24"/>
              </w:rPr>
              <w:t>通过这些管理优化措施，项目不仅提升了自身的可持续性，还为患者提供了更加优质、便捷的医疗服务体验。</w:t>
            </w:r>
          </w:p>
        </w:tc>
      </w:tr>
    </w:tbl>
    <w:p w14:paraId="1B0E4004">
      <w:pPr>
        <w:widowControl/>
        <w:spacing w:line="276" w:lineRule="auto"/>
        <w:rPr>
          <w:rFonts w:ascii="仿宋" w:hAnsi="仿宋" w:eastAsia="仿宋"/>
          <w:b/>
          <w:bCs/>
          <w:sz w:val="28"/>
        </w:rPr>
        <w:sectPr>
          <w:headerReference r:id="rId8" w:type="first"/>
          <w:headerReference r:id="rId6" w:type="default"/>
          <w:footerReference r:id="rId9" w:type="default"/>
          <w:headerReference r:id="rId7" w:type="even"/>
          <w:footerReference r:id="rId10" w:type="even"/>
          <w:pgSz w:w="11906" w:h="16838"/>
          <w:pgMar w:top="1440" w:right="1800" w:bottom="1440" w:left="1800" w:header="851" w:footer="992" w:gutter="0"/>
          <w:pgNumType w:start="1"/>
          <w:cols w:space="720" w:num="1"/>
          <w:docGrid w:type="lines" w:linePitch="312" w:charSpace="0"/>
        </w:sectPr>
      </w:pPr>
    </w:p>
    <w:p w14:paraId="3505CD21">
      <w:pPr>
        <w:outlineLvl w:val="0"/>
        <w:rPr>
          <w:rFonts w:ascii="仿宋" w:hAnsi="仿宋" w:eastAsia="仿宋"/>
          <w:b/>
          <w:bCs/>
          <w:sz w:val="28"/>
          <w:szCs w:val="28"/>
        </w:rPr>
      </w:pPr>
      <w:r>
        <w:rPr>
          <w:rFonts w:hint="eastAsia" w:ascii="仿宋" w:hAnsi="仿宋" w:eastAsia="仿宋"/>
          <w:b/>
          <w:bCs/>
          <w:sz w:val="28"/>
          <w:szCs w:val="28"/>
        </w:rPr>
        <w:t>六、项目创新点、推广价值和综合效益分析</w:t>
      </w:r>
    </w:p>
    <w:tbl>
      <w:tblPr>
        <w:tblStyle w:val="12"/>
        <w:tblW w:w="821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6" w:type="dxa"/>
          <w:bottom w:w="0" w:type="dxa"/>
          <w:right w:w="56" w:type="dxa"/>
        </w:tblCellMar>
      </w:tblPr>
      <w:tblGrid>
        <w:gridCol w:w="8212"/>
      </w:tblGrid>
      <w:tr w14:paraId="07B7EC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8212" w:type="dxa"/>
            <w:tcBorders>
              <w:top w:val="single" w:color="auto" w:sz="4" w:space="0"/>
              <w:left w:val="single" w:color="auto" w:sz="4" w:space="0"/>
              <w:bottom w:val="single" w:color="auto" w:sz="4" w:space="0"/>
              <w:right w:val="single" w:color="auto" w:sz="4" w:space="0"/>
            </w:tcBorders>
            <w:vAlign w:val="center"/>
          </w:tcPr>
          <w:p w14:paraId="1605EAB0">
            <w:pPr>
              <w:snapToGrid w:val="0"/>
              <w:spacing w:line="360" w:lineRule="auto"/>
              <w:rPr>
                <w:rFonts w:eastAsia="仿宋_GB2312"/>
                <w:sz w:val="24"/>
              </w:rPr>
            </w:pPr>
            <w:r>
              <w:rPr>
                <w:rFonts w:hint="eastAsia" w:eastAsia="仿宋_GB2312"/>
                <w:sz w:val="24"/>
              </w:rPr>
              <w:t>1、项目创新点</w:t>
            </w:r>
          </w:p>
          <w:p w14:paraId="001EF96D">
            <w:pPr>
              <w:snapToGrid w:val="0"/>
              <w:spacing w:line="360" w:lineRule="auto"/>
              <w:rPr>
                <w:rFonts w:hint="default" w:eastAsia="仿宋_GB2312"/>
                <w:b w:val="0"/>
                <w:bCs w:val="0"/>
                <w:sz w:val="24"/>
              </w:rPr>
            </w:pPr>
            <w:r>
              <w:rPr>
                <w:rFonts w:hint="default" w:eastAsia="仿宋_GB2312"/>
                <w:b/>
                <w:bCs/>
                <w:sz w:val="24"/>
              </w:rPr>
              <w:t>智能化服务系统：</w:t>
            </w:r>
            <w:r>
              <w:rPr>
                <w:rFonts w:hint="default" w:eastAsia="仿宋_GB2312"/>
                <w:b w:val="0"/>
                <w:bCs w:val="0"/>
                <w:sz w:val="24"/>
              </w:rPr>
              <w:t>集成智能导诊、预约挂号、移动支付等功能，提高患者就医效率。</w:t>
            </w:r>
          </w:p>
          <w:p w14:paraId="7FC40730">
            <w:pPr>
              <w:snapToGrid w:val="0"/>
              <w:spacing w:line="360" w:lineRule="auto"/>
              <w:rPr>
                <w:rFonts w:hint="default" w:eastAsia="仿宋_GB2312"/>
                <w:b w:val="0"/>
                <w:bCs w:val="0"/>
                <w:sz w:val="24"/>
              </w:rPr>
            </w:pPr>
            <w:r>
              <w:rPr>
                <w:rFonts w:hint="default" w:eastAsia="仿宋_GB2312"/>
                <w:b/>
                <w:bCs/>
                <w:sz w:val="24"/>
              </w:rPr>
              <w:t>无障碍设计：</w:t>
            </w:r>
            <w:r>
              <w:rPr>
                <w:rFonts w:hint="default" w:eastAsia="仿宋_GB2312"/>
                <w:b w:val="0"/>
                <w:bCs w:val="0"/>
                <w:sz w:val="24"/>
              </w:rPr>
              <w:t>全面考虑无障碍需求，从建筑布局到室内设计均满足行动不便者的使用要求。</w:t>
            </w:r>
          </w:p>
          <w:p w14:paraId="5C6962F3">
            <w:pPr>
              <w:snapToGrid w:val="0"/>
              <w:spacing w:line="360" w:lineRule="auto"/>
              <w:rPr>
                <w:rFonts w:hint="default" w:eastAsia="仿宋_GB2312"/>
                <w:b w:val="0"/>
                <w:bCs w:val="0"/>
                <w:sz w:val="24"/>
              </w:rPr>
            </w:pPr>
            <w:r>
              <w:rPr>
                <w:rFonts w:hint="default" w:eastAsia="仿宋_GB2312"/>
                <w:b/>
                <w:bCs/>
                <w:sz w:val="24"/>
              </w:rPr>
              <w:t>高效能源管理系统：</w:t>
            </w:r>
            <w:r>
              <w:rPr>
                <w:rFonts w:hint="default" w:eastAsia="仿宋_GB2312"/>
                <w:b w:val="0"/>
                <w:bCs w:val="0"/>
                <w:sz w:val="24"/>
              </w:rPr>
              <w:t>利用物联网技术实现能源的实时监控和管理，提高能源利用效率。</w:t>
            </w:r>
          </w:p>
          <w:p w14:paraId="2E443AE0">
            <w:pPr>
              <w:snapToGrid w:val="0"/>
              <w:spacing w:line="360" w:lineRule="auto"/>
              <w:rPr>
                <w:rFonts w:hint="default" w:eastAsia="仿宋_GB2312"/>
                <w:b w:val="0"/>
                <w:bCs w:val="0"/>
                <w:sz w:val="24"/>
              </w:rPr>
            </w:pPr>
            <w:r>
              <w:rPr>
                <w:rFonts w:hint="default" w:eastAsia="仿宋_GB2312"/>
                <w:b/>
                <w:bCs/>
                <w:sz w:val="24"/>
              </w:rPr>
              <w:t>节水器具普及：</w:t>
            </w:r>
            <w:r>
              <w:rPr>
                <w:rFonts w:hint="default" w:eastAsia="仿宋_GB2312"/>
                <w:b w:val="0"/>
                <w:bCs w:val="0"/>
                <w:sz w:val="24"/>
              </w:rPr>
              <w:t>广泛采用节水型洁具和设备，推广</w:t>
            </w:r>
            <w:r>
              <w:rPr>
                <w:rFonts w:hint="eastAsia" w:eastAsia="仿宋_GB2312"/>
                <w:b w:val="0"/>
                <w:bCs w:val="0"/>
                <w:sz w:val="24"/>
                <w:lang w:val="en-US" w:eastAsia="zh-CN"/>
              </w:rPr>
              <w:t>节水喷灌</w:t>
            </w:r>
            <w:r>
              <w:rPr>
                <w:rFonts w:hint="default" w:eastAsia="仿宋_GB2312"/>
                <w:b w:val="0"/>
                <w:bCs w:val="0"/>
                <w:sz w:val="24"/>
              </w:rPr>
              <w:t>技术。</w:t>
            </w:r>
          </w:p>
          <w:p w14:paraId="462392D1">
            <w:pPr>
              <w:snapToGrid w:val="0"/>
              <w:spacing w:line="360" w:lineRule="auto"/>
              <w:rPr>
                <w:rFonts w:hint="default" w:eastAsia="仿宋_GB2312"/>
                <w:b w:val="0"/>
                <w:bCs w:val="0"/>
                <w:sz w:val="24"/>
              </w:rPr>
            </w:pPr>
            <w:r>
              <w:rPr>
                <w:rFonts w:hint="default" w:eastAsia="仿宋_GB2312"/>
                <w:b/>
                <w:bCs/>
                <w:sz w:val="24"/>
              </w:rPr>
              <w:t>绿色建材应用：</w:t>
            </w:r>
            <w:r>
              <w:rPr>
                <w:rFonts w:hint="default" w:eastAsia="仿宋_GB2312"/>
                <w:b w:val="0"/>
                <w:bCs w:val="0"/>
                <w:sz w:val="24"/>
              </w:rPr>
              <w:t>优先使用可再生、低污染的建筑材料，减少建筑过程中的环境污染。</w:t>
            </w:r>
          </w:p>
          <w:p w14:paraId="034ACC8F">
            <w:pPr>
              <w:snapToGrid w:val="0"/>
              <w:spacing w:line="360" w:lineRule="auto"/>
              <w:rPr>
                <w:rFonts w:hint="default" w:eastAsia="仿宋_GB2312"/>
                <w:b w:val="0"/>
                <w:bCs w:val="0"/>
                <w:sz w:val="24"/>
              </w:rPr>
            </w:pPr>
          </w:p>
          <w:p w14:paraId="090E93CE">
            <w:pPr>
              <w:snapToGrid w:val="0"/>
              <w:spacing w:line="360" w:lineRule="auto"/>
              <w:rPr>
                <w:rFonts w:hint="default" w:eastAsia="仿宋_GB2312"/>
                <w:b w:val="0"/>
                <w:bCs w:val="0"/>
                <w:sz w:val="24"/>
              </w:rPr>
            </w:pPr>
          </w:p>
        </w:tc>
      </w:tr>
      <w:tr w14:paraId="1B3DFD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8212" w:type="dxa"/>
            <w:tcBorders>
              <w:top w:val="single" w:color="auto" w:sz="4" w:space="0"/>
              <w:left w:val="single" w:color="auto" w:sz="4" w:space="0"/>
              <w:bottom w:val="single" w:color="auto" w:sz="4" w:space="0"/>
              <w:right w:val="single" w:color="auto" w:sz="4" w:space="0"/>
            </w:tcBorders>
            <w:vAlign w:val="center"/>
          </w:tcPr>
          <w:p w14:paraId="613889BE">
            <w:pPr>
              <w:snapToGrid w:val="0"/>
              <w:spacing w:line="360" w:lineRule="auto"/>
              <w:rPr>
                <w:rFonts w:eastAsia="仿宋_GB2312"/>
                <w:sz w:val="24"/>
              </w:rPr>
            </w:pPr>
            <w:r>
              <w:rPr>
                <w:rFonts w:hint="eastAsia" w:eastAsia="仿宋_GB2312"/>
                <w:sz w:val="24"/>
              </w:rPr>
              <w:t>2、项目推广价值</w:t>
            </w:r>
          </w:p>
          <w:p w14:paraId="1BECACC7">
            <w:pPr>
              <w:snapToGrid w:val="0"/>
              <w:spacing w:line="360" w:lineRule="auto"/>
              <w:rPr>
                <w:rFonts w:hint="default" w:eastAsia="仿宋_GB2312"/>
                <w:b w:val="0"/>
                <w:bCs w:val="0"/>
                <w:sz w:val="24"/>
              </w:rPr>
            </w:pPr>
            <w:r>
              <w:rPr>
                <w:rFonts w:hint="default" w:eastAsia="仿宋_GB2312"/>
                <w:b/>
                <w:bCs/>
                <w:sz w:val="24"/>
              </w:rPr>
              <w:t>环境友好性：</w:t>
            </w:r>
            <w:r>
              <w:rPr>
                <w:rFonts w:hint="default" w:eastAsia="仿宋_GB2312"/>
                <w:b w:val="0"/>
                <w:bCs w:val="0"/>
                <w:sz w:val="24"/>
              </w:rPr>
              <w:t>通过采用绿色建筑技术和材料，减少对环境的影响，提高生态效益。</w:t>
            </w:r>
          </w:p>
          <w:p w14:paraId="7FD2ECE2">
            <w:pPr>
              <w:snapToGrid w:val="0"/>
              <w:spacing w:line="360" w:lineRule="auto"/>
              <w:rPr>
                <w:rFonts w:hint="default" w:eastAsia="仿宋_GB2312"/>
                <w:b w:val="0"/>
                <w:bCs w:val="0"/>
                <w:sz w:val="24"/>
              </w:rPr>
            </w:pPr>
            <w:r>
              <w:rPr>
                <w:rFonts w:hint="default" w:eastAsia="仿宋_GB2312"/>
                <w:b/>
                <w:bCs/>
                <w:sz w:val="24"/>
              </w:rPr>
              <w:t>经济效益：</w:t>
            </w:r>
            <w:r>
              <w:rPr>
                <w:rFonts w:hint="default" w:eastAsia="仿宋_GB2312"/>
                <w:b w:val="0"/>
                <w:bCs w:val="0"/>
                <w:sz w:val="24"/>
              </w:rPr>
              <w:t>通过节能和节水等措施，降低运营成本，提高经济效益。</w:t>
            </w:r>
          </w:p>
          <w:p w14:paraId="1A8A0428">
            <w:pPr>
              <w:snapToGrid w:val="0"/>
              <w:spacing w:line="360" w:lineRule="auto"/>
              <w:rPr>
                <w:rFonts w:hint="default" w:eastAsia="仿宋_GB2312"/>
                <w:b w:val="0"/>
                <w:bCs w:val="0"/>
                <w:sz w:val="24"/>
              </w:rPr>
            </w:pPr>
            <w:r>
              <w:rPr>
                <w:rFonts w:hint="default" w:eastAsia="仿宋_GB2312"/>
                <w:b/>
                <w:bCs/>
                <w:sz w:val="24"/>
              </w:rPr>
              <w:t>社会效益：</w:t>
            </w:r>
            <w:r>
              <w:rPr>
                <w:rFonts w:hint="default" w:eastAsia="仿宋_GB2312"/>
                <w:b w:val="0"/>
                <w:bCs w:val="0"/>
                <w:sz w:val="24"/>
              </w:rPr>
              <w:t>提升医院的整体形象，增强社会对绿色建筑的认知和接受度。</w:t>
            </w:r>
          </w:p>
          <w:p w14:paraId="3A9627A5">
            <w:pPr>
              <w:snapToGrid w:val="0"/>
              <w:spacing w:line="360" w:lineRule="auto"/>
              <w:rPr>
                <w:rFonts w:hint="default" w:eastAsia="仿宋_GB2312"/>
                <w:b w:val="0"/>
                <w:bCs w:val="0"/>
                <w:sz w:val="24"/>
              </w:rPr>
            </w:pPr>
          </w:p>
          <w:p w14:paraId="559AE0CC">
            <w:pPr>
              <w:snapToGrid w:val="0"/>
              <w:spacing w:line="360" w:lineRule="auto"/>
              <w:rPr>
                <w:rFonts w:hint="default" w:eastAsia="仿宋_GB2312"/>
                <w:b w:val="0"/>
                <w:bCs w:val="0"/>
                <w:sz w:val="24"/>
              </w:rPr>
            </w:pPr>
          </w:p>
          <w:p w14:paraId="1412EC39">
            <w:pPr>
              <w:snapToGrid w:val="0"/>
              <w:spacing w:line="360" w:lineRule="auto"/>
              <w:rPr>
                <w:rFonts w:hint="default" w:eastAsia="仿宋_GB2312"/>
                <w:b w:val="0"/>
                <w:bCs w:val="0"/>
                <w:sz w:val="24"/>
              </w:rPr>
            </w:pPr>
          </w:p>
        </w:tc>
      </w:tr>
      <w:tr w14:paraId="68AB7B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8212" w:type="dxa"/>
            <w:tcBorders>
              <w:top w:val="single" w:color="auto" w:sz="4" w:space="0"/>
              <w:left w:val="single" w:color="auto" w:sz="4" w:space="0"/>
              <w:bottom w:val="single" w:color="auto" w:sz="4" w:space="0"/>
              <w:right w:val="single" w:color="auto" w:sz="4" w:space="0"/>
            </w:tcBorders>
            <w:vAlign w:val="center"/>
          </w:tcPr>
          <w:p w14:paraId="0A28B208">
            <w:pPr>
              <w:snapToGrid w:val="0"/>
              <w:spacing w:line="360" w:lineRule="auto"/>
              <w:rPr>
                <w:rFonts w:eastAsia="仿宋_GB2312"/>
                <w:sz w:val="24"/>
              </w:rPr>
            </w:pPr>
            <w:r>
              <w:rPr>
                <w:rFonts w:hint="eastAsia" w:eastAsia="仿宋_GB2312"/>
                <w:sz w:val="24"/>
              </w:rPr>
              <w:t>3、综合效益分析</w:t>
            </w:r>
          </w:p>
          <w:p w14:paraId="2B969BBB">
            <w:pPr>
              <w:snapToGrid w:val="0"/>
              <w:spacing w:line="360" w:lineRule="auto"/>
              <w:rPr>
                <w:rFonts w:hint="default" w:eastAsia="仿宋_GB2312"/>
                <w:b w:val="0"/>
                <w:bCs w:val="0"/>
                <w:sz w:val="24"/>
              </w:rPr>
            </w:pPr>
            <w:r>
              <w:rPr>
                <w:rFonts w:hint="default" w:eastAsia="仿宋_GB2312"/>
                <w:b/>
                <w:bCs/>
                <w:sz w:val="24"/>
              </w:rPr>
              <w:t>直接经济效益：</w:t>
            </w:r>
            <w:r>
              <w:rPr>
                <w:rFonts w:hint="default" w:eastAsia="仿宋_GB2312"/>
                <w:b w:val="0"/>
                <w:bCs w:val="0"/>
                <w:sz w:val="24"/>
              </w:rPr>
              <w:t>通过节能改造，如空调冷热源、生活热水和照明系统的改造，显著降低了能源消耗和运营成本。</w:t>
            </w:r>
          </w:p>
          <w:p w14:paraId="70EAD96A">
            <w:pPr>
              <w:snapToGrid w:val="0"/>
              <w:spacing w:line="360" w:lineRule="auto"/>
              <w:rPr>
                <w:rFonts w:hint="default" w:eastAsia="仿宋_GB2312"/>
                <w:b w:val="0"/>
                <w:bCs w:val="0"/>
                <w:sz w:val="24"/>
              </w:rPr>
            </w:pPr>
            <w:r>
              <w:rPr>
                <w:rFonts w:hint="default" w:eastAsia="仿宋_GB2312"/>
                <w:b/>
                <w:bCs/>
                <w:sz w:val="24"/>
              </w:rPr>
              <w:t>间接经济效益：</w:t>
            </w:r>
            <w:r>
              <w:rPr>
                <w:rFonts w:hint="default" w:eastAsia="仿宋_GB2312"/>
                <w:b w:val="0"/>
                <w:bCs w:val="0"/>
                <w:sz w:val="24"/>
              </w:rPr>
              <w:t>运营托管、锅炉维保减少、特种工人员精简和锅炉拆除后的效益，进一步提高了医院的社会效益和经济效益。</w:t>
            </w:r>
          </w:p>
          <w:p w14:paraId="11CC082C">
            <w:pPr>
              <w:snapToGrid w:val="0"/>
              <w:spacing w:line="360" w:lineRule="auto"/>
              <w:rPr>
                <w:rFonts w:hint="default" w:eastAsia="仿宋_GB2312"/>
                <w:b w:val="0"/>
                <w:bCs w:val="0"/>
                <w:sz w:val="24"/>
              </w:rPr>
            </w:pPr>
            <w:r>
              <w:rPr>
                <w:rFonts w:hint="eastAsia" w:eastAsia="仿宋_GB2312"/>
                <w:b/>
                <w:bCs/>
                <w:sz w:val="24"/>
                <w:lang w:val="en-US" w:eastAsia="zh-CN"/>
              </w:rPr>
              <w:t>综合</w:t>
            </w:r>
            <w:r>
              <w:rPr>
                <w:rFonts w:hint="default" w:eastAsia="仿宋_GB2312"/>
                <w:b/>
                <w:bCs/>
                <w:sz w:val="24"/>
              </w:rPr>
              <w:t>经济效益：</w:t>
            </w:r>
            <w:r>
              <w:rPr>
                <w:rFonts w:hint="default" w:eastAsia="仿宋_GB2312"/>
                <w:b w:val="0"/>
                <w:bCs w:val="0"/>
                <w:sz w:val="24"/>
              </w:rPr>
              <w:t>项目通过创新技术和措施，实现了环境友好、经济效益和社会效益的全面提升，具有显著的推广价值</w:t>
            </w:r>
          </w:p>
          <w:p w14:paraId="29C0F37A">
            <w:pPr>
              <w:snapToGrid w:val="0"/>
              <w:spacing w:line="360" w:lineRule="auto"/>
              <w:rPr>
                <w:rFonts w:hint="default" w:eastAsia="仿宋_GB2312"/>
                <w:b w:val="0"/>
                <w:bCs w:val="0"/>
                <w:sz w:val="24"/>
              </w:rPr>
            </w:pPr>
          </w:p>
          <w:p w14:paraId="43F83AC3">
            <w:pPr>
              <w:snapToGrid w:val="0"/>
              <w:spacing w:line="360" w:lineRule="auto"/>
              <w:rPr>
                <w:rFonts w:hint="default" w:eastAsia="仿宋_GB2312"/>
                <w:b w:val="0"/>
                <w:bCs w:val="0"/>
                <w:sz w:val="24"/>
              </w:rPr>
            </w:pPr>
          </w:p>
        </w:tc>
      </w:tr>
    </w:tbl>
    <w:p w14:paraId="01C4069F">
      <w:pPr>
        <w:snapToGrid w:val="0"/>
        <w:spacing w:line="360" w:lineRule="auto"/>
        <w:rPr>
          <w:rFonts w:eastAsia="仿宋_GB2312"/>
          <w:sz w:val="24"/>
        </w:rPr>
        <w:sectPr>
          <w:pgSz w:w="11906" w:h="16838"/>
          <w:pgMar w:top="1440" w:right="1800" w:bottom="1440" w:left="1800" w:header="851" w:footer="992" w:gutter="0"/>
          <w:cols w:space="720" w:num="1"/>
          <w:docGrid w:type="lines" w:linePitch="312" w:charSpace="0"/>
        </w:sectPr>
      </w:pPr>
    </w:p>
    <w:p w14:paraId="15425639">
      <w:pPr>
        <w:outlineLvl w:val="0"/>
        <w:rPr>
          <w:rFonts w:ascii="仿宋" w:hAnsi="仿宋" w:eastAsia="仿宋"/>
          <w:b/>
          <w:bCs/>
          <w:sz w:val="28"/>
          <w:szCs w:val="28"/>
        </w:rPr>
      </w:pPr>
      <w:r>
        <w:rPr>
          <w:rFonts w:hint="eastAsia" w:ascii="仿宋" w:hAnsi="仿宋" w:eastAsia="仿宋"/>
          <w:b/>
          <w:bCs/>
          <w:sz w:val="28"/>
          <w:szCs w:val="28"/>
        </w:rPr>
        <w:t>七、申报单位概况</w:t>
      </w:r>
    </w:p>
    <w:tbl>
      <w:tblPr>
        <w:tblStyle w:val="12"/>
        <w:tblW w:w="84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6" w:type="dxa"/>
          <w:bottom w:w="0" w:type="dxa"/>
          <w:right w:w="56" w:type="dxa"/>
        </w:tblCellMar>
      </w:tblPr>
      <w:tblGrid>
        <w:gridCol w:w="8418"/>
      </w:tblGrid>
      <w:tr w14:paraId="18E89B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12718" w:hRule="atLeast"/>
          <w:jc w:val="center"/>
        </w:trPr>
        <w:tc>
          <w:tcPr>
            <w:tcW w:w="8418" w:type="dxa"/>
            <w:tcBorders>
              <w:top w:val="single" w:color="auto" w:sz="4" w:space="0"/>
              <w:left w:val="single" w:color="auto" w:sz="4" w:space="0"/>
              <w:bottom w:val="single" w:color="auto" w:sz="4" w:space="0"/>
              <w:right w:val="single" w:color="auto" w:sz="4" w:space="0"/>
            </w:tcBorders>
          </w:tcPr>
          <w:p w14:paraId="58A25CB3">
            <w:pPr>
              <w:snapToGrid w:val="0"/>
              <w:spacing w:line="360" w:lineRule="auto"/>
              <w:rPr>
                <w:rFonts w:hint="eastAsia" w:eastAsia="仿宋_GB2312"/>
                <w:sz w:val="24"/>
              </w:rPr>
            </w:pPr>
            <w:r>
              <w:rPr>
                <w:rFonts w:hint="eastAsia" w:eastAsia="仿宋_GB2312"/>
                <w:sz w:val="24"/>
              </w:rPr>
              <w:t>（包括人员组成、技术力量、设备条件、固定资产、年产值、负债以及对绿色建筑项目实施的贡献、承担的工作内容等。）</w:t>
            </w:r>
          </w:p>
          <w:p w14:paraId="4402D765">
            <w:pPr>
              <w:snapToGrid w:val="0"/>
              <w:spacing w:line="360" w:lineRule="auto"/>
              <w:rPr>
                <w:rFonts w:hint="eastAsia" w:eastAsia="仿宋_GB2312"/>
                <w:b/>
                <w:bCs/>
                <w:sz w:val="24"/>
              </w:rPr>
            </w:pPr>
            <w:r>
              <w:rPr>
                <w:rFonts w:hint="eastAsia" w:eastAsia="仿宋_GB2312"/>
                <w:b/>
                <w:bCs/>
                <w:sz w:val="24"/>
              </w:rPr>
              <w:t>襄阳市卫生健康委员会简介</w:t>
            </w:r>
          </w:p>
          <w:p w14:paraId="3F918DF3">
            <w:pPr>
              <w:snapToGrid w:val="0"/>
              <w:spacing w:line="360" w:lineRule="auto"/>
              <w:ind w:firstLine="480" w:firstLineChars="200"/>
              <w:rPr>
                <w:rFonts w:hint="eastAsia" w:eastAsia="仿宋_GB2312"/>
                <w:b w:val="0"/>
                <w:bCs w:val="0"/>
                <w:sz w:val="24"/>
              </w:rPr>
            </w:pPr>
            <w:r>
              <w:rPr>
                <w:rFonts w:hint="eastAsia" w:eastAsia="仿宋_GB2312"/>
                <w:b w:val="0"/>
                <w:bCs w:val="0"/>
                <w:sz w:val="24"/>
              </w:rPr>
              <w:t>襄阳市卫生健康委员会于2019年2月25日正式挂牌，下设机关党委、体制改革科、财务科、基层卫生与妇幼健康科、老龄健康科、政策法规与综合监督科、医政科、爱国卫生科、医疗应急科、传染病防控科、卫生与免疫规划科、药物政策与基本药物制度科、中医药管理科、干部保健科、基层卫生与妇幼健康科、老龄健康科、人口监测与家庭发展科、等相关科室部门。</w:t>
            </w:r>
          </w:p>
          <w:p w14:paraId="211B92FE">
            <w:pPr>
              <w:snapToGrid w:val="0"/>
              <w:spacing w:line="360" w:lineRule="auto"/>
              <w:ind w:firstLine="480" w:firstLineChars="200"/>
              <w:rPr>
                <w:rFonts w:hint="eastAsia" w:eastAsia="仿宋_GB2312"/>
                <w:b w:val="0"/>
                <w:bCs w:val="0"/>
                <w:sz w:val="24"/>
              </w:rPr>
            </w:pPr>
            <w:r>
              <w:rPr>
                <w:rFonts w:hint="eastAsia" w:eastAsia="仿宋_GB2312"/>
                <w:b w:val="0"/>
                <w:bCs w:val="0"/>
                <w:sz w:val="24"/>
              </w:rPr>
              <w:t>襄阳市卫生健康委员会致力于提升全市居民的健康水平和生活量,通过一系列政策和措施，为人民群众提供全方位全周期的健康服务。</w:t>
            </w:r>
          </w:p>
          <w:p w14:paraId="4C54A330">
            <w:pPr>
              <w:snapToGrid w:val="0"/>
              <w:spacing w:line="360" w:lineRule="auto"/>
              <w:ind w:firstLine="480" w:firstLineChars="200"/>
              <w:rPr>
                <w:rFonts w:hint="eastAsia" w:eastAsia="仿宋_GB2312"/>
                <w:b w:val="0"/>
                <w:bCs w:val="0"/>
                <w:sz w:val="24"/>
                <w:lang w:eastAsia="zh-CN"/>
              </w:rPr>
            </w:pPr>
            <w:r>
              <w:rPr>
                <w:rFonts w:hint="eastAsia" w:eastAsia="仿宋_GB2312"/>
                <w:b w:val="0"/>
                <w:bCs w:val="0"/>
                <w:sz w:val="24"/>
              </w:rPr>
              <w:t>主要职责如下</w:t>
            </w:r>
            <w:r>
              <w:rPr>
                <w:rFonts w:hint="eastAsia" w:eastAsia="仿宋_GB2312"/>
                <w:b w:val="0"/>
                <w:bCs w:val="0"/>
                <w:sz w:val="24"/>
                <w:lang w:eastAsia="zh-CN"/>
              </w:rPr>
              <w:t>：</w:t>
            </w:r>
          </w:p>
          <w:p w14:paraId="4CCC3BFF">
            <w:pPr>
              <w:snapToGrid w:val="0"/>
              <w:spacing w:line="360" w:lineRule="auto"/>
              <w:ind w:firstLine="480" w:firstLineChars="200"/>
              <w:rPr>
                <w:rFonts w:hint="eastAsia" w:eastAsia="仿宋_GB2312"/>
                <w:b w:val="0"/>
                <w:bCs w:val="0"/>
                <w:sz w:val="24"/>
              </w:rPr>
            </w:pPr>
            <w:r>
              <w:rPr>
                <w:rFonts w:hint="eastAsia" w:eastAsia="仿宋_GB2312"/>
                <w:b w:val="0"/>
                <w:bCs w:val="0"/>
                <w:sz w:val="24"/>
              </w:rPr>
              <w:t>一、贯翻落实国民健康政策:起草卫生健康事业发展的相关法规、市政府规章草案、规范性文件、政策措施及发展规划。</w:t>
            </w:r>
          </w:p>
          <w:p w14:paraId="22E53632">
            <w:pPr>
              <w:snapToGrid w:val="0"/>
              <w:spacing w:line="360" w:lineRule="auto"/>
              <w:ind w:firstLine="480" w:firstLineChars="200"/>
              <w:rPr>
                <w:rFonts w:hint="eastAsia" w:eastAsia="仿宋_GB2312"/>
                <w:b w:val="0"/>
                <w:bCs w:val="0"/>
                <w:sz w:val="24"/>
              </w:rPr>
            </w:pPr>
            <w:r>
              <w:rPr>
                <w:rFonts w:hint="eastAsia" w:eastAsia="仿宋_GB2312"/>
                <w:b w:val="0"/>
                <w:bCs w:val="0"/>
                <w:sz w:val="24"/>
              </w:rPr>
              <w:t>二、协调推进深化医药卫生体制改革:研究提出深化医药卫生体制改革重大政策、任务、措施的建议。</w:t>
            </w:r>
          </w:p>
          <w:p w14:paraId="0CB77326">
            <w:pPr>
              <w:snapToGrid w:val="0"/>
              <w:spacing w:line="360" w:lineRule="auto"/>
              <w:ind w:firstLine="480" w:firstLineChars="200"/>
              <w:rPr>
                <w:rFonts w:hint="eastAsia" w:eastAsia="仿宋_GB2312"/>
                <w:b w:val="0"/>
                <w:bCs w:val="0"/>
                <w:sz w:val="24"/>
              </w:rPr>
            </w:pPr>
            <w:r>
              <w:rPr>
                <w:rFonts w:hint="eastAsia" w:eastAsia="仿宋_GB2312"/>
                <w:b w:val="0"/>
                <w:bCs w:val="0"/>
                <w:sz w:val="24"/>
              </w:rPr>
              <w:t>三、组织实施国家免疫规划:扭订并落实全市疾病预防控制规划以及严重危害人民健康公共卫生问题的干预措施。</w:t>
            </w:r>
          </w:p>
          <w:p w14:paraId="33BDA376">
            <w:pPr>
              <w:snapToGrid w:val="0"/>
              <w:spacing w:line="360" w:lineRule="auto"/>
              <w:ind w:firstLine="480" w:firstLineChars="200"/>
              <w:rPr>
                <w:rFonts w:hint="eastAsia" w:eastAsia="仿宋_GB2312"/>
                <w:b w:val="0"/>
                <w:bCs w:val="0"/>
                <w:sz w:val="24"/>
              </w:rPr>
            </w:pPr>
            <w:r>
              <w:rPr>
                <w:rFonts w:hint="eastAsia" w:eastAsia="仿宋_GB2312"/>
                <w:b w:val="0"/>
                <w:bCs w:val="0"/>
                <w:sz w:val="24"/>
              </w:rPr>
              <w:t>四、负责职责范围内的公共卫生监督管理:包括职业卫生、放射卫生、环境卫生等。</w:t>
            </w:r>
          </w:p>
          <w:p w14:paraId="1FA822D9">
            <w:pPr>
              <w:snapToGrid w:val="0"/>
              <w:spacing w:line="360" w:lineRule="auto"/>
              <w:ind w:firstLine="480" w:firstLineChars="200"/>
              <w:rPr>
                <w:rFonts w:hint="eastAsia" w:eastAsia="仿宋_GB2312"/>
                <w:b w:val="0"/>
                <w:bCs w:val="0"/>
                <w:sz w:val="24"/>
              </w:rPr>
            </w:pPr>
            <w:r>
              <w:rPr>
                <w:rFonts w:hint="eastAsia" w:eastAsia="仿宋_GB2312"/>
                <w:b w:val="0"/>
                <w:bCs w:val="0"/>
                <w:sz w:val="24"/>
              </w:rPr>
              <w:t>五、负责计划生育管理和服务工作:开展人口监测预警，研究提出人口与家庭发展相关政策建议。</w:t>
            </w:r>
          </w:p>
          <w:p w14:paraId="5B532090">
            <w:pPr>
              <w:snapToGrid w:val="0"/>
              <w:spacing w:line="360" w:lineRule="auto"/>
              <w:ind w:firstLine="480" w:firstLineChars="200"/>
              <w:rPr>
                <w:rFonts w:hint="eastAsia" w:eastAsia="仿宋_GB2312"/>
                <w:b w:val="0"/>
                <w:bCs w:val="0"/>
                <w:sz w:val="24"/>
              </w:rPr>
            </w:pPr>
            <w:r>
              <w:rPr>
                <w:rFonts w:hint="eastAsia" w:eastAsia="仿宋_GB2312"/>
                <w:b w:val="0"/>
                <w:bCs w:val="0"/>
                <w:sz w:val="24"/>
              </w:rPr>
              <w:t>六、指导全市卫生健康工作:指导基层医疗卫生、妇幼健康服务体系和全科医生队伍建设。</w:t>
            </w:r>
          </w:p>
          <w:p w14:paraId="1FFF1C01">
            <w:pPr>
              <w:snapToGrid w:val="0"/>
              <w:spacing w:line="360" w:lineRule="auto"/>
              <w:ind w:firstLine="480" w:firstLineChars="200"/>
              <w:rPr>
                <w:rFonts w:hint="eastAsia" w:eastAsia="仿宋_GB2312"/>
                <w:b w:val="0"/>
                <w:bCs w:val="0"/>
                <w:sz w:val="24"/>
              </w:rPr>
            </w:pPr>
            <w:r>
              <w:rPr>
                <w:rFonts w:hint="eastAsia" w:eastAsia="仿宋_GB2312"/>
                <w:b w:val="0"/>
                <w:bCs w:val="0"/>
                <w:sz w:val="24"/>
              </w:rPr>
              <w:t>襄阳市卫生健康委员会办公地址在襄阳市东津新区汉水路1号东津商务大楼C栋2楼</w:t>
            </w:r>
          </w:p>
          <w:p w14:paraId="4A4652A2">
            <w:pPr>
              <w:snapToGrid w:val="0"/>
              <w:spacing w:line="360" w:lineRule="auto"/>
              <w:ind w:firstLine="480" w:firstLineChars="200"/>
              <w:rPr>
                <w:rFonts w:hint="eastAsia" w:eastAsia="仿宋_GB2312"/>
                <w:b w:val="0"/>
                <w:bCs w:val="0"/>
                <w:sz w:val="24"/>
              </w:rPr>
            </w:pPr>
            <w:r>
              <w:rPr>
                <w:rFonts w:hint="eastAsia" w:eastAsia="仿宋_GB2312"/>
                <w:b w:val="0"/>
                <w:bCs w:val="0"/>
                <w:sz w:val="24"/>
              </w:rPr>
              <w:t>联系电话</w:t>
            </w:r>
            <w:r>
              <w:rPr>
                <w:rFonts w:hint="eastAsia" w:eastAsia="仿宋_GB2312"/>
                <w:b w:val="0"/>
                <w:bCs w:val="0"/>
                <w:sz w:val="24"/>
                <w:lang w:eastAsia="zh-CN"/>
              </w:rPr>
              <w:t>：</w:t>
            </w:r>
            <w:r>
              <w:rPr>
                <w:rFonts w:hint="eastAsia" w:eastAsia="仿宋_GB2312"/>
                <w:b w:val="0"/>
                <w:bCs w:val="0"/>
                <w:sz w:val="24"/>
              </w:rPr>
              <w:t>0710-3511518</w:t>
            </w:r>
          </w:p>
          <w:p w14:paraId="03A75F6B">
            <w:pPr>
              <w:snapToGrid w:val="0"/>
              <w:spacing w:line="360" w:lineRule="auto"/>
              <w:ind w:firstLine="480" w:firstLineChars="200"/>
              <w:rPr>
                <w:rFonts w:hint="eastAsia" w:eastAsia="仿宋_GB2312"/>
                <w:b w:val="0"/>
                <w:bCs w:val="0"/>
                <w:sz w:val="24"/>
              </w:rPr>
            </w:pPr>
          </w:p>
          <w:p w14:paraId="15E863BD">
            <w:pPr>
              <w:snapToGrid w:val="0"/>
              <w:spacing w:line="360" w:lineRule="auto"/>
              <w:ind w:firstLine="480" w:firstLineChars="200"/>
              <w:rPr>
                <w:rFonts w:hint="eastAsia" w:eastAsia="仿宋_GB2312"/>
                <w:b w:val="0"/>
                <w:bCs w:val="0"/>
                <w:sz w:val="24"/>
              </w:rPr>
            </w:pPr>
          </w:p>
          <w:p w14:paraId="0C178582">
            <w:pPr>
              <w:snapToGrid w:val="0"/>
              <w:spacing w:line="360" w:lineRule="auto"/>
              <w:rPr>
                <w:rFonts w:hint="eastAsia" w:eastAsia="仿宋_GB2312"/>
                <w:b w:val="0"/>
                <w:bCs w:val="0"/>
                <w:sz w:val="24"/>
              </w:rPr>
            </w:pPr>
            <w:r>
              <w:rPr>
                <w:rFonts w:hint="eastAsia" w:eastAsia="仿宋_GB2312"/>
                <w:b/>
                <w:bCs/>
                <w:sz w:val="24"/>
                <w:lang w:val="en-US" w:eastAsia="zh-CN"/>
              </w:rPr>
              <w:t>襄阳市建筑科学设计研究院</w:t>
            </w:r>
            <w:r>
              <w:rPr>
                <w:rFonts w:hint="eastAsia" w:eastAsia="仿宋_GB2312"/>
                <w:b/>
                <w:bCs/>
                <w:sz w:val="24"/>
              </w:rPr>
              <w:t>简介</w:t>
            </w:r>
          </w:p>
          <w:p w14:paraId="120BEB26">
            <w:pPr>
              <w:snapToGrid w:val="0"/>
              <w:spacing w:line="360" w:lineRule="auto"/>
              <w:ind w:firstLine="480" w:firstLineChars="200"/>
              <w:rPr>
                <w:rFonts w:hint="eastAsia" w:eastAsia="仿宋_GB2312"/>
                <w:b w:val="0"/>
                <w:bCs w:val="0"/>
                <w:sz w:val="24"/>
              </w:rPr>
            </w:pPr>
            <w:r>
              <w:rPr>
                <w:rFonts w:hint="eastAsia" w:eastAsia="仿宋_GB2312"/>
                <w:b w:val="0"/>
                <w:bCs w:val="0"/>
                <w:sz w:val="24"/>
              </w:rPr>
              <w:t>襄阳市建筑科学设计研究院成立于1975年12月,现</w:t>
            </w:r>
            <w:r>
              <w:rPr>
                <w:rFonts w:hint="eastAsia" w:eastAsia="仿宋_GB2312"/>
                <w:b w:val="0"/>
                <w:bCs w:val="0"/>
                <w:sz w:val="24"/>
                <w:lang w:val="en-US" w:eastAsia="zh-CN"/>
              </w:rPr>
              <w:t>隶属于</w:t>
            </w:r>
            <w:r>
              <w:rPr>
                <w:rFonts w:hint="default" w:eastAsia="仿宋_GB2312"/>
                <w:b w:val="0"/>
                <w:bCs w:val="0"/>
                <w:sz w:val="24"/>
              </w:rPr>
              <w:fldChar w:fldCharType="begin"/>
            </w:r>
            <w:r>
              <w:rPr>
                <w:rFonts w:hint="default" w:eastAsia="仿宋_GB2312"/>
                <w:b w:val="0"/>
                <w:bCs w:val="0"/>
                <w:sz w:val="24"/>
              </w:rPr>
              <w:instrText xml:space="preserve"> HYPERLINK "http://szjj.xiangyang.gov.cn/zxzx/" \t "https://cn.bing.com/_blank" </w:instrText>
            </w:r>
            <w:r>
              <w:rPr>
                <w:rFonts w:hint="default" w:eastAsia="仿宋_GB2312"/>
                <w:b w:val="0"/>
                <w:bCs w:val="0"/>
                <w:sz w:val="24"/>
              </w:rPr>
              <w:fldChar w:fldCharType="separate"/>
            </w:r>
            <w:r>
              <w:rPr>
                <w:rFonts w:hint="default" w:eastAsia="仿宋_GB2312"/>
                <w:b w:val="0"/>
                <w:bCs w:val="0"/>
                <w:sz w:val="24"/>
              </w:rPr>
              <w:t>襄阳市住房和城市更新局</w:t>
            </w:r>
            <w:r>
              <w:rPr>
                <w:rFonts w:hint="default" w:eastAsia="仿宋_GB2312"/>
                <w:b w:val="0"/>
                <w:bCs w:val="0"/>
                <w:sz w:val="24"/>
              </w:rPr>
              <w:fldChar w:fldCharType="end"/>
            </w:r>
            <w:r>
              <w:rPr>
                <w:rFonts w:hint="eastAsia" w:eastAsia="仿宋_GB2312"/>
                <w:b w:val="0"/>
                <w:bCs w:val="0"/>
                <w:sz w:val="24"/>
              </w:rPr>
              <w:t>。</w:t>
            </w:r>
            <w:r>
              <w:rPr>
                <w:rFonts w:hint="eastAsia" w:eastAsia="仿宋_GB2312"/>
                <w:b w:val="0"/>
                <w:bCs w:val="0"/>
                <w:sz w:val="24"/>
                <w:lang w:val="en-US" w:eastAsia="zh-CN"/>
              </w:rPr>
              <w:t>该院目前</w:t>
            </w:r>
            <w:r>
              <w:rPr>
                <w:rFonts w:hint="eastAsia" w:eastAsia="仿宋_GB2312"/>
                <w:b w:val="0"/>
                <w:bCs w:val="0"/>
                <w:sz w:val="24"/>
              </w:rPr>
              <w:t>拥有建筑行业(建筑工程)设计甲级资质</w:t>
            </w:r>
            <w:r>
              <w:rPr>
                <w:rFonts w:hint="eastAsia" w:eastAsia="仿宋_GB2312"/>
                <w:b w:val="0"/>
                <w:bCs w:val="0"/>
                <w:sz w:val="24"/>
                <w:lang w:eastAsia="zh-CN"/>
              </w:rPr>
              <w:t>、</w:t>
            </w:r>
            <w:r>
              <w:rPr>
                <w:rFonts w:hint="eastAsia" w:eastAsia="仿宋_GB2312"/>
                <w:b w:val="0"/>
                <w:bCs w:val="0"/>
                <w:sz w:val="24"/>
                <w:lang w:val="en-US" w:eastAsia="zh-CN"/>
              </w:rPr>
              <w:t>岩土工程勘察设计甲级资质、</w:t>
            </w:r>
            <w:r>
              <w:rPr>
                <w:rFonts w:hint="eastAsia" w:eastAsia="仿宋_GB2312"/>
                <w:b w:val="0"/>
                <w:bCs w:val="0"/>
                <w:sz w:val="24"/>
              </w:rPr>
              <w:t>施工图审查</w:t>
            </w:r>
            <w:r>
              <w:rPr>
                <w:rFonts w:hint="eastAsia" w:eastAsia="仿宋_GB2312"/>
                <w:b w:val="0"/>
                <w:bCs w:val="0"/>
                <w:sz w:val="24"/>
                <w:lang w:eastAsia="zh-CN"/>
              </w:rPr>
              <w:t>（</w:t>
            </w:r>
            <w:r>
              <w:rPr>
                <w:rFonts w:hint="eastAsia" w:eastAsia="仿宋_GB2312"/>
                <w:b w:val="0"/>
                <w:bCs w:val="0"/>
                <w:sz w:val="24"/>
              </w:rPr>
              <w:t>房屋建筑工程、市政基础</w:t>
            </w:r>
            <w:r>
              <w:rPr>
                <w:rFonts w:hint="eastAsia" w:eastAsia="仿宋_GB2312"/>
                <w:b w:val="0"/>
                <w:bCs w:val="0"/>
                <w:sz w:val="24"/>
                <w:lang w:val="en-US" w:eastAsia="zh-CN"/>
              </w:rPr>
              <w:t>设施、人防、消防）一类资格，工程监理（房屋建筑工程、市政公用工程）甲级资质，工程勘察专业类工程测量甲级资质，测绘乙级资质</w:t>
            </w:r>
            <w:r>
              <w:rPr>
                <w:rFonts w:hint="eastAsia" w:eastAsia="仿宋_GB2312"/>
                <w:b w:val="0"/>
                <w:bCs w:val="0"/>
                <w:sz w:val="24"/>
              </w:rPr>
              <w:t>。</w:t>
            </w:r>
          </w:p>
          <w:p w14:paraId="5E92FA55">
            <w:pPr>
              <w:snapToGrid w:val="0"/>
              <w:spacing w:line="360" w:lineRule="auto"/>
              <w:ind w:firstLine="480" w:firstLineChars="200"/>
              <w:rPr>
                <w:rFonts w:hint="eastAsia" w:eastAsia="仿宋_GB2312"/>
                <w:b w:val="0"/>
                <w:bCs w:val="0"/>
                <w:sz w:val="24"/>
                <w:lang w:val="en-US" w:eastAsia="zh-CN"/>
              </w:rPr>
            </w:pPr>
            <w:r>
              <w:rPr>
                <w:rFonts w:hint="eastAsia" w:eastAsia="仿宋_GB2312"/>
                <w:b w:val="0"/>
                <w:bCs w:val="0"/>
                <w:sz w:val="24"/>
                <w:lang w:val="en-US" w:eastAsia="zh-CN"/>
              </w:rPr>
              <w:t>该</w:t>
            </w:r>
            <w:r>
              <w:rPr>
                <w:rFonts w:hint="eastAsia" w:eastAsia="仿宋_GB2312"/>
                <w:b w:val="0"/>
                <w:bCs w:val="0"/>
                <w:sz w:val="24"/>
              </w:rPr>
              <w:t>院现有职工</w:t>
            </w:r>
            <w:r>
              <w:rPr>
                <w:rFonts w:hint="eastAsia" w:eastAsia="仿宋_GB2312"/>
                <w:b w:val="0"/>
                <w:bCs w:val="0"/>
                <w:sz w:val="24"/>
                <w:lang w:val="en-US" w:eastAsia="zh-CN"/>
              </w:rPr>
              <w:t>130</w:t>
            </w:r>
            <w:r>
              <w:rPr>
                <w:rFonts w:hint="eastAsia" w:eastAsia="仿宋_GB2312"/>
                <w:b w:val="0"/>
                <w:bCs w:val="0"/>
                <w:sz w:val="24"/>
              </w:rPr>
              <w:t>人，</w:t>
            </w:r>
            <w:r>
              <w:rPr>
                <w:rFonts w:hint="eastAsia" w:eastAsia="仿宋_GB2312"/>
                <w:b w:val="0"/>
                <w:bCs w:val="0"/>
                <w:sz w:val="24"/>
                <w:lang w:val="en-US" w:eastAsia="zh-CN"/>
              </w:rPr>
              <w:t>党员41人（离退休党员7人）。我院有专业技术人才120余名，其中高级工程师46人，国家专业注册师56人，本科及以上学历104人。</w:t>
            </w:r>
          </w:p>
          <w:p w14:paraId="1E31EA69">
            <w:pPr>
              <w:snapToGrid w:val="0"/>
              <w:spacing w:line="360" w:lineRule="auto"/>
              <w:ind w:firstLine="480" w:firstLineChars="200"/>
              <w:rPr>
                <w:rFonts w:hint="default" w:eastAsia="仿宋_GB2312"/>
                <w:b w:val="0"/>
                <w:bCs w:val="0"/>
                <w:sz w:val="24"/>
                <w:lang w:val="en-US" w:eastAsia="zh-CN"/>
              </w:rPr>
            </w:pPr>
            <w:r>
              <w:rPr>
                <w:rFonts w:hint="eastAsia" w:eastAsia="仿宋_GB2312"/>
                <w:b w:val="0"/>
                <w:bCs w:val="0"/>
                <w:sz w:val="24"/>
                <w:lang w:val="en-US" w:eastAsia="zh-CN"/>
              </w:rPr>
              <w:t>该院有多年地产设计行业的深耕经验，团队专业人员配备齐全，能够承担超大规模、高复杂度的设计项目。整体能力强，擅长全类型住宅开发项目，尤其聚焦于住宅、商业综合体、产业园三个板块全设计过程服务，在精品住宅设计领域表现尤为出众，受到了合作方的一致好评，建立了良好的客户服务关系。</w:t>
            </w:r>
          </w:p>
          <w:p w14:paraId="79951636">
            <w:pPr>
              <w:snapToGrid w:val="0"/>
              <w:spacing w:line="360" w:lineRule="auto"/>
              <w:ind w:firstLine="480" w:firstLineChars="200"/>
              <w:rPr>
                <w:rFonts w:hint="eastAsia" w:eastAsia="仿宋_GB2312"/>
                <w:b w:val="0"/>
                <w:bCs w:val="0"/>
                <w:sz w:val="24"/>
              </w:rPr>
            </w:pPr>
            <w:r>
              <w:rPr>
                <w:rFonts w:hint="eastAsia" w:eastAsia="仿宋_GB2312"/>
                <w:b w:val="0"/>
                <w:bCs w:val="0"/>
                <w:sz w:val="24"/>
                <w:lang w:val="en-US" w:eastAsia="zh-CN"/>
              </w:rPr>
              <w:t>该</w:t>
            </w:r>
            <w:r>
              <w:rPr>
                <w:rFonts w:hint="eastAsia" w:eastAsia="仿宋_GB2312"/>
                <w:b w:val="0"/>
                <w:bCs w:val="0"/>
                <w:sz w:val="24"/>
              </w:rPr>
              <w:t>院秉承“精心设计、诚信服务、人才为本、持续发展"的企业理念</w:t>
            </w:r>
            <w:r>
              <w:rPr>
                <w:rFonts w:hint="eastAsia" w:eastAsia="仿宋_GB2312"/>
                <w:b w:val="0"/>
                <w:bCs w:val="0"/>
                <w:sz w:val="24"/>
                <w:lang w:eastAsia="zh-CN"/>
              </w:rPr>
              <w:t>，</w:t>
            </w:r>
            <w:r>
              <w:rPr>
                <w:rFonts w:hint="eastAsia" w:eastAsia="仿宋_GB2312"/>
                <w:b w:val="0"/>
                <w:bCs w:val="0"/>
                <w:sz w:val="24"/>
                <w:lang w:val="en-US" w:eastAsia="zh-CN"/>
              </w:rPr>
              <w:t>一如既往砥砺奋进，创造最优的工程产品，服务用户、回报社会！</w:t>
            </w:r>
          </w:p>
          <w:p w14:paraId="6C1020B8">
            <w:pPr>
              <w:snapToGrid w:val="0"/>
              <w:spacing w:line="360" w:lineRule="auto"/>
              <w:ind w:firstLine="480" w:firstLineChars="200"/>
              <w:rPr>
                <w:rFonts w:hint="eastAsia" w:eastAsia="仿宋_GB2312"/>
                <w:b w:val="0"/>
                <w:bCs w:val="0"/>
                <w:sz w:val="24"/>
              </w:rPr>
            </w:pPr>
            <w:r>
              <w:rPr>
                <w:rFonts w:hint="eastAsia" w:eastAsia="仿宋_GB2312"/>
                <w:b w:val="0"/>
                <w:bCs w:val="0"/>
                <w:sz w:val="24"/>
              </w:rPr>
              <w:t>襄阳市建筑科学设计研究院办公场所位于襄阳市中新路</w:t>
            </w:r>
            <w:r>
              <w:rPr>
                <w:rFonts w:hint="eastAsia" w:eastAsia="仿宋_GB2312"/>
                <w:b w:val="0"/>
                <w:bCs w:val="0"/>
                <w:sz w:val="24"/>
                <w:lang w:val="en-US" w:eastAsia="zh-CN"/>
              </w:rPr>
              <w:t>8</w:t>
            </w:r>
            <w:r>
              <w:rPr>
                <w:rFonts w:hint="eastAsia" w:eastAsia="仿宋_GB2312"/>
                <w:b w:val="0"/>
                <w:bCs w:val="0"/>
                <w:sz w:val="24"/>
              </w:rPr>
              <w:t>号。</w:t>
            </w:r>
          </w:p>
          <w:p w14:paraId="6C733A95">
            <w:pPr>
              <w:snapToGrid w:val="0"/>
              <w:spacing w:line="360" w:lineRule="auto"/>
              <w:ind w:firstLine="480" w:firstLineChars="200"/>
              <w:rPr>
                <w:rFonts w:hint="default" w:eastAsia="仿宋_GB2312"/>
                <w:b w:val="0"/>
                <w:bCs w:val="0"/>
                <w:sz w:val="24"/>
                <w:lang w:val="en-US" w:eastAsia="zh-CN"/>
              </w:rPr>
            </w:pPr>
            <w:r>
              <w:rPr>
                <w:rFonts w:hint="eastAsia" w:eastAsia="仿宋_GB2312"/>
                <w:b w:val="0"/>
                <w:bCs w:val="0"/>
                <w:sz w:val="24"/>
                <w:lang w:val="en-US" w:eastAsia="zh-CN"/>
              </w:rPr>
              <w:t>联系电话：0710-3241247</w:t>
            </w:r>
          </w:p>
          <w:p w14:paraId="7C1C4811">
            <w:pPr>
              <w:snapToGrid w:val="0"/>
              <w:spacing w:line="360" w:lineRule="auto"/>
              <w:ind w:firstLine="480" w:firstLineChars="200"/>
              <w:rPr>
                <w:rFonts w:eastAsia="仿宋_GB2312"/>
                <w:sz w:val="24"/>
              </w:rPr>
            </w:pPr>
          </w:p>
          <w:p w14:paraId="2B52A82E">
            <w:pPr>
              <w:snapToGrid w:val="0"/>
              <w:spacing w:line="360" w:lineRule="auto"/>
              <w:ind w:firstLine="480" w:firstLineChars="200"/>
              <w:rPr>
                <w:rFonts w:eastAsia="仿宋_GB2312"/>
                <w:sz w:val="24"/>
              </w:rPr>
            </w:pPr>
          </w:p>
          <w:p w14:paraId="3A11750A">
            <w:pPr>
              <w:snapToGrid w:val="0"/>
              <w:spacing w:line="360" w:lineRule="auto"/>
              <w:ind w:firstLine="480" w:firstLineChars="200"/>
              <w:rPr>
                <w:rFonts w:eastAsia="仿宋_GB2312"/>
                <w:sz w:val="24"/>
              </w:rPr>
            </w:pPr>
          </w:p>
          <w:p w14:paraId="12F9DB01">
            <w:pPr>
              <w:snapToGrid w:val="0"/>
              <w:spacing w:line="360" w:lineRule="auto"/>
              <w:ind w:firstLine="480" w:firstLineChars="200"/>
              <w:rPr>
                <w:rFonts w:eastAsia="仿宋_GB2312"/>
                <w:sz w:val="24"/>
              </w:rPr>
            </w:pPr>
          </w:p>
          <w:p w14:paraId="03DCB2EB">
            <w:pPr>
              <w:snapToGrid w:val="0"/>
              <w:spacing w:line="360" w:lineRule="auto"/>
              <w:ind w:firstLine="480" w:firstLineChars="200"/>
              <w:rPr>
                <w:rFonts w:eastAsia="仿宋_GB2312"/>
                <w:sz w:val="24"/>
              </w:rPr>
            </w:pPr>
          </w:p>
          <w:p w14:paraId="3E3140BB">
            <w:pPr>
              <w:snapToGrid w:val="0"/>
              <w:spacing w:line="360" w:lineRule="auto"/>
              <w:ind w:firstLine="480" w:firstLineChars="200"/>
              <w:rPr>
                <w:rFonts w:eastAsia="仿宋_GB2312"/>
                <w:sz w:val="24"/>
              </w:rPr>
            </w:pPr>
          </w:p>
          <w:p w14:paraId="67A8AB76">
            <w:pPr>
              <w:snapToGrid w:val="0"/>
              <w:spacing w:line="360" w:lineRule="auto"/>
              <w:ind w:firstLine="480" w:firstLineChars="200"/>
              <w:rPr>
                <w:rFonts w:eastAsia="仿宋_GB2312"/>
                <w:sz w:val="24"/>
              </w:rPr>
            </w:pPr>
          </w:p>
          <w:p w14:paraId="77FA8E74">
            <w:pPr>
              <w:snapToGrid w:val="0"/>
              <w:spacing w:line="360" w:lineRule="auto"/>
              <w:ind w:firstLine="480" w:firstLineChars="200"/>
              <w:rPr>
                <w:rFonts w:eastAsia="仿宋_GB2312"/>
                <w:sz w:val="24"/>
              </w:rPr>
            </w:pPr>
          </w:p>
          <w:p w14:paraId="6763A605">
            <w:pPr>
              <w:snapToGrid w:val="0"/>
              <w:spacing w:line="360" w:lineRule="auto"/>
              <w:ind w:firstLine="480" w:firstLineChars="200"/>
              <w:rPr>
                <w:rFonts w:eastAsia="仿宋_GB2312"/>
                <w:sz w:val="24"/>
              </w:rPr>
            </w:pPr>
          </w:p>
          <w:p w14:paraId="25F50B78">
            <w:pPr>
              <w:snapToGrid w:val="0"/>
              <w:spacing w:line="360" w:lineRule="auto"/>
              <w:ind w:firstLine="480" w:firstLineChars="200"/>
              <w:rPr>
                <w:rFonts w:eastAsia="仿宋_GB2312"/>
                <w:sz w:val="24"/>
              </w:rPr>
            </w:pPr>
          </w:p>
          <w:p w14:paraId="6DE1B737">
            <w:pPr>
              <w:snapToGrid w:val="0"/>
              <w:spacing w:line="360" w:lineRule="auto"/>
              <w:ind w:firstLine="480" w:firstLineChars="200"/>
              <w:rPr>
                <w:rFonts w:eastAsia="仿宋_GB2312"/>
                <w:sz w:val="24"/>
              </w:rPr>
            </w:pPr>
          </w:p>
          <w:p w14:paraId="2B0555C4">
            <w:pPr>
              <w:snapToGrid w:val="0"/>
              <w:spacing w:line="360" w:lineRule="auto"/>
              <w:rPr>
                <w:rFonts w:ascii="仿宋" w:hAnsi="仿宋" w:eastAsia="仿宋"/>
                <w:b/>
                <w:bCs/>
                <w:sz w:val="24"/>
              </w:rPr>
            </w:pPr>
          </w:p>
        </w:tc>
      </w:tr>
    </w:tbl>
    <w:p w14:paraId="0D169457">
      <w:pPr>
        <w:outlineLvl w:val="0"/>
        <w:rPr>
          <w:rFonts w:ascii="仿宋" w:hAnsi="仿宋" w:eastAsia="仿宋"/>
          <w:b/>
          <w:bCs/>
          <w:sz w:val="28"/>
          <w:szCs w:val="28"/>
        </w:rPr>
      </w:pPr>
      <w:r>
        <w:rPr>
          <w:rFonts w:ascii="仿宋" w:hAnsi="仿宋" w:eastAsia="仿宋"/>
          <w:b/>
          <w:bCs/>
          <w:sz w:val="28"/>
          <w:szCs w:val="28"/>
        </w:rPr>
        <w:br w:type="page"/>
      </w:r>
      <w:r>
        <w:rPr>
          <w:rFonts w:hint="eastAsia" w:ascii="仿宋" w:hAnsi="仿宋" w:eastAsia="仿宋"/>
          <w:b/>
          <w:bCs/>
          <w:sz w:val="28"/>
          <w:szCs w:val="28"/>
        </w:rPr>
        <w:t>八、项目主要参加人员</w:t>
      </w:r>
    </w:p>
    <w:tbl>
      <w:tblPr>
        <w:tblStyle w:val="12"/>
        <w:tblW w:w="83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6" w:type="dxa"/>
          <w:bottom w:w="0" w:type="dxa"/>
          <w:right w:w="56" w:type="dxa"/>
        </w:tblCellMar>
      </w:tblPr>
      <w:tblGrid>
        <w:gridCol w:w="950"/>
        <w:gridCol w:w="3602"/>
        <w:gridCol w:w="2129"/>
        <w:gridCol w:w="1656"/>
      </w:tblGrid>
      <w:tr w14:paraId="2E97F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vAlign w:val="center"/>
          </w:tcPr>
          <w:p w14:paraId="6E15C0EF">
            <w:pPr>
              <w:snapToGrid w:val="0"/>
              <w:spacing w:line="360" w:lineRule="auto"/>
              <w:jc w:val="center"/>
              <w:rPr>
                <w:rFonts w:eastAsia="仿宋_GB2312"/>
                <w:sz w:val="24"/>
              </w:rPr>
            </w:pPr>
            <w:r>
              <w:rPr>
                <w:rFonts w:eastAsia="仿宋_GB2312"/>
                <w:sz w:val="24"/>
              </w:rPr>
              <w:t>姓名</w:t>
            </w:r>
          </w:p>
        </w:tc>
        <w:tc>
          <w:tcPr>
            <w:tcW w:w="3602" w:type="dxa"/>
            <w:tcBorders>
              <w:top w:val="single" w:color="auto" w:sz="4" w:space="0"/>
              <w:left w:val="single" w:color="auto" w:sz="4" w:space="0"/>
              <w:bottom w:val="single" w:color="auto" w:sz="4" w:space="0"/>
              <w:right w:val="single" w:color="auto" w:sz="4" w:space="0"/>
            </w:tcBorders>
            <w:vAlign w:val="center"/>
          </w:tcPr>
          <w:p w14:paraId="258184D1">
            <w:pPr>
              <w:snapToGrid w:val="0"/>
              <w:spacing w:line="360" w:lineRule="auto"/>
              <w:jc w:val="center"/>
              <w:rPr>
                <w:rFonts w:eastAsia="仿宋_GB2312"/>
                <w:sz w:val="24"/>
              </w:rPr>
            </w:pPr>
            <w:r>
              <w:rPr>
                <w:rFonts w:hint="eastAsia" w:eastAsia="仿宋_GB2312"/>
                <w:sz w:val="24"/>
              </w:rPr>
              <w:t>单位</w:t>
            </w:r>
          </w:p>
        </w:tc>
        <w:tc>
          <w:tcPr>
            <w:tcW w:w="2129" w:type="dxa"/>
            <w:tcBorders>
              <w:top w:val="single" w:color="auto" w:sz="4" w:space="0"/>
              <w:left w:val="single" w:color="auto" w:sz="4" w:space="0"/>
              <w:bottom w:val="single" w:color="auto" w:sz="4" w:space="0"/>
              <w:right w:val="single" w:color="auto" w:sz="4" w:space="0"/>
            </w:tcBorders>
            <w:vAlign w:val="center"/>
          </w:tcPr>
          <w:p w14:paraId="25DB590B">
            <w:pPr>
              <w:snapToGrid w:val="0"/>
              <w:spacing w:line="360" w:lineRule="auto"/>
              <w:jc w:val="center"/>
              <w:rPr>
                <w:rFonts w:eastAsia="仿宋_GB2312"/>
                <w:sz w:val="24"/>
              </w:rPr>
            </w:pPr>
            <w:r>
              <w:rPr>
                <w:rFonts w:eastAsia="仿宋_GB2312"/>
                <w:sz w:val="24"/>
              </w:rPr>
              <w:t>职务</w:t>
            </w:r>
            <w:r>
              <w:rPr>
                <w:rFonts w:hint="eastAsia" w:eastAsia="仿宋_GB2312"/>
                <w:sz w:val="24"/>
              </w:rPr>
              <w:t>/</w:t>
            </w:r>
            <w:r>
              <w:rPr>
                <w:rFonts w:eastAsia="仿宋_GB2312"/>
                <w:sz w:val="24"/>
              </w:rPr>
              <w:t>职称</w:t>
            </w:r>
          </w:p>
        </w:tc>
        <w:tc>
          <w:tcPr>
            <w:tcW w:w="1656" w:type="dxa"/>
            <w:tcBorders>
              <w:top w:val="single" w:color="auto" w:sz="4" w:space="0"/>
              <w:left w:val="single" w:color="auto" w:sz="4" w:space="0"/>
              <w:bottom w:val="single" w:color="auto" w:sz="4" w:space="0"/>
              <w:right w:val="single" w:color="auto" w:sz="4" w:space="0"/>
            </w:tcBorders>
            <w:vAlign w:val="center"/>
          </w:tcPr>
          <w:p w14:paraId="363D46F9">
            <w:pPr>
              <w:snapToGrid w:val="0"/>
              <w:spacing w:line="360" w:lineRule="auto"/>
              <w:jc w:val="center"/>
              <w:rPr>
                <w:rFonts w:eastAsia="仿宋_GB2312"/>
                <w:sz w:val="24"/>
              </w:rPr>
            </w:pPr>
            <w:r>
              <w:rPr>
                <w:rFonts w:eastAsia="仿宋_GB2312"/>
                <w:sz w:val="24"/>
              </w:rPr>
              <w:t>承担主要工作</w:t>
            </w:r>
          </w:p>
        </w:tc>
      </w:tr>
      <w:tr w14:paraId="7FD59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85" w:hRule="atLeast"/>
          <w:jc w:val="center"/>
        </w:trPr>
        <w:tc>
          <w:tcPr>
            <w:tcW w:w="950" w:type="dxa"/>
            <w:tcBorders>
              <w:top w:val="single" w:color="auto" w:sz="4" w:space="0"/>
              <w:left w:val="single" w:color="auto" w:sz="4" w:space="0"/>
              <w:bottom w:val="single" w:color="auto" w:sz="4" w:space="0"/>
              <w:right w:val="single" w:color="auto" w:sz="4" w:space="0"/>
            </w:tcBorders>
            <w:shd w:val="clear"/>
            <w:vAlign w:val="center"/>
          </w:tcPr>
          <w:p w14:paraId="418E8635">
            <w:pPr>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val="en-US" w:eastAsia="zh-CN"/>
              </w:rPr>
              <w:t>陈俊平</w:t>
            </w:r>
          </w:p>
        </w:tc>
        <w:tc>
          <w:tcPr>
            <w:tcW w:w="3602" w:type="dxa"/>
            <w:tcBorders>
              <w:top w:val="single" w:color="auto" w:sz="4" w:space="0"/>
              <w:left w:val="single" w:color="auto" w:sz="4" w:space="0"/>
              <w:bottom w:val="single" w:color="auto" w:sz="4" w:space="0"/>
              <w:right w:val="single" w:color="auto" w:sz="4" w:space="0"/>
            </w:tcBorders>
            <w:shd w:val="clear" w:color="auto" w:fill="auto"/>
            <w:vAlign w:val="center"/>
          </w:tcPr>
          <w:p w14:paraId="2DDA33BE">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襄阳市建筑科学设计研究院</w:t>
            </w:r>
          </w:p>
        </w:tc>
        <w:tc>
          <w:tcPr>
            <w:tcW w:w="2129" w:type="dxa"/>
            <w:tcBorders>
              <w:top w:val="single" w:color="auto" w:sz="4" w:space="0"/>
              <w:left w:val="single" w:color="auto" w:sz="4" w:space="0"/>
              <w:bottom w:val="single" w:color="auto" w:sz="4" w:space="0"/>
              <w:right w:val="single" w:color="auto" w:sz="4" w:space="0"/>
            </w:tcBorders>
            <w:shd w:val="clear"/>
            <w:vAlign w:val="center"/>
          </w:tcPr>
          <w:p w14:paraId="328A13DA">
            <w:pPr>
              <w:jc w:val="center"/>
              <w:rPr>
                <w:rFonts w:ascii="Times New Roman" w:hAnsi="Times New Roman" w:eastAsia="仿宋_GB2312" w:cs="Times New Roman"/>
                <w:kern w:val="2"/>
                <w:sz w:val="24"/>
                <w:szCs w:val="24"/>
                <w:lang w:val="en-US" w:eastAsia="zh-CN" w:bidi="ar-SA"/>
              </w:rPr>
            </w:pPr>
            <w:r>
              <w:rPr>
                <w:rFonts w:hint="eastAsia" w:eastAsia="仿宋_GB2312" w:cs="Times New Roman"/>
                <w:sz w:val="24"/>
                <w:lang w:val="en-US" w:eastAsia="zh-CN"/>
              </w:rPr>
              <w:t>高级工程</w:t>
            </w:r>
            <w:r>
              <w:rPr>
                <w:rFonts w:hint="eastAsia" w:ascii="Times New Roman" w:hAnsi="Times New Roman" w:eastAsia="仿宋_GB2312" w:cs="Times New Roman"/>
                <w:sz w:val="24"/>
                <w:lang w:val="en-US" w:eastAsia="zh-CN"/>
              </w:rPr>
              <w:t>师</w:t>
            </w:r>
          </w:p>
        </w:tc>
        <w:tc>
          <w:tcPr>
            <w:tcW w:w="1656" w:type="dxa"/>
            <w:tcBorders>
              <w:top w:val="single" w:color="auto" w:sz="4" w:space="0"/>
              <w:left w:val="single" w:color="auto" w:sz="4" w:space="0"/>
              <w:bottom w:val="single" w:color="auto" w:sz="4" w:space="0"/>
              <w:right w:val="single" w:color="auto" w:sz="4" w:space="0"/>
            </w:tcBorders>
            <w:shd w:val="clear"/>
            <w:vAlign w:val="center"/>
          </w:tcPr>
          <w:p w14:paraId="4C3F63AF">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绿建咨询</w:t>
            </w:r>
          </w:p>
        </w:tc>
      </w:tr>
      <w:tr w14:paraId="3E7565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shd w:val="clear"/>
            <w:vAlign w:val="center"/>
          </w:tcPr>
          <w:p w14:paraId="7F0B1CD9">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肖明月</w:t>
            </w:r>
          </w:p>
        </w:tc>
        <w:tc>
          <w:tcPr>
            <w:tcW w:w="3602" w:type="dxa"/>
            <w:tcBorders>
              <w:top w:val="single" w:color="auto" w:sz="4" w:space="0"/>
              <w:left w:val="single" w:color="auto" w:sz="4" w:space="0"/>
              <w:bottom w:val="single" w:color="auto" w:sz="4" w:space="0"/>
              <w:right w:val="single" w:color="auto" w:sz="4" w:space="0"/>
            </w:tcBorders>
            <w:shd w:val="clear"/>
            <w:vAlign w:val="center"/>
          </w:tcPr>
          <w:p w14:paraId="3FE334F4">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襄阳市建筑科学设计研究院</w:t>
            </w:r>
          </w:p>
        </w:tc>
        <w:tc>
          <w:tcPr>
            <w:tcW w:w="2129" w:type="dxa"/>
            <w:tcBorders>
              <w:top w:val="single" w:color="auto" w:sz="4" w:space="0"/>
              <w:left w:val="single" w:color="auto" w:sz="4" w:space="0"/>
              <w:bottom w:val="single" w:color="auto" w:sz="4" w:space="0"/>
              <w:right w:val="single" w:color="auto" w:sz="4" w:space="0"/>
            </w:tcBorders>
            <w:shd w:val="clear"/>
            <w:vAlign w:val="center"/>
          </w:tcPr>
          <w:p w14:paraId="4A7EDA94">
            <w:pPr>
              <w:jc w:val="center"/>
              <w:rPr>
                <w:rFonts w:ascii="Times New Roman" w:hAnsi="Times New Roman" w:eastAsia="仿宋_GB2312" w:cs="Times New Roman"/>
                <w:kern w:val="2"/>
                <w:sz w:val="24"/>
                <w:szCs w:val="24"/>
                <w:lang w:val="en-US" w:eastAsia="zh-CN" w:bidi="ar-SA"/>
              </w:rPr>
            </w:pPr>
            <w:r>
              <w:rPr>
                <w:rFonts w:hint="eastAsia" w:eastAsia="仿宋_GB2312" w:cs="Times New Roman"/>
                <w:sz w:val="24"/>
                <w:lang w:val="en-US" w:eastAsia="zh-CN"/>
              </w:rPr>
              <w:t>工程</w:t>
            </w:r>
            <w:r>
              <w:rPr>
                <w:rFonts w:hint="eastAsia" w:ascii="Times New Roman" w:hAnsi="Times New Roman" w:eastAsia="仿宋_GB2312" w:cs="Times New Roman"/>
                <w:sz w:val="24"/>
                <w:lang w:val="en-US" w:eastAsia="zh-CN"/>
              </w:rPr>
              <w:t>师</w:t>
            </w:r>
          </w:p>
        </w:tc>
        <w:tc>
          <w:tcPr>
            <w:tcW w:w="1656" w:type="dxa"/>
            <w:tcBorders>
              <w:top w:val="single" w:color="auto" w:sz="4" w:space="0"/>
              <w:left w:val="single" w:color="auto" w:sz="4" w:space="0"/>
              <w:bottom w:val="single" w:color="auto" w:sz="4" w:space="0"/>
              <w:right w:val="single" w:color="auto" w:sz="4" w:space="0"/>
            </w:tcBorders>
            <w:shd w:val="clear"/>
            <w:vAlign w:val="center"/>
          </w:tcPr>
          <w:p w14:paraId="132B216B">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绿建咨询</w:t>
            </w:r>
          </w:p>
        </w:tc>
      </w:tr>
      <w:tr w14:paraId="7B640A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shd w:val="clear"/>
            <w:vAlign w:val="center"/>
          </w:tcPr>
          <w:p w14:paraId="5DE0C9EE">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庄宇飞</w:t>
            </w:r>
          </w:p>
        </w:tc>
        <w:tc>
          <w:tcPr>
            <w:tcW w:w="3602" w:type="dxa"/>
            <w:tcBorders>
              <w:top w:val="single" w:color="auto" w:sz="4" w:space="0"/>
              <w:left w:val="single" w:color="auto" w:sz="4" w:space="0"/>
              <w:bottom w:val="single" w:color="auto" w:sz="4" w:space="0"/>
              <w:right w:val="single" w:color="auto" w:sz="4" w:space="0"/>
            </w:tcBorders>
            <w:shd w:val="clear"/>
            <w:vAlign w:val="center"/>
          </w:tcPr>
          <w:p w14:paraId="55DB06F7">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襄阳市建筑科学设计研究院</w:t>
            </w:r>
          </w:p>
        </w:tc>
        <w:tc>
          <w:tcPr>
            <w:tcW w:w="2129" w:type="dxa"/>
            <w:tcBorders>
              <w:top w:val="single" w:color="auto" w:sz="4" w:space="0"/>
              <w:left w:val="single" w:color="auto" w:sz="4" w:space="0"/>
              <w:bottom w:val="single" w:color="auto" w:sz="4" w:space="0"/>
              <w:right w:val="single" w:color="auto" w:sz="4" w:space="0"/>
            </w:tcBorders>
            <w:shd w:val="clear"/>
            <w:vAlign w:val="center"/>
          </w:tcPr>
          <w:p w14:paraId="0E1C48F9">
            <w:pPr>
              <w:jc w:val="center"/>
              <w:rPr>
                <w:rFonts w:ascii="Times New Roman" w:hAnsi="Times New Roman" w:eastAsia="仿宋_GB2312" w:cs="Times New Roman"/>
                <w:kern w:val="2"/>
                <w:sz w:val="24"/>
                <w:szCs w:val="24"/>
                <w:lang w:val="en-US" w:eastAsia="zh-CN" w:bidi="ar-SA"/>
              </w:rPr>
            </w:pPr>
            <w:r>
              <w:rPr>
                <w:rFonts w:hint="eastAsia" w:eastAsia="仿宋_GB2312" w:cs="Times New Roman"/>
                <w:sz w:val="24"/>
                <w:lang w:val="en-US" w:eastAsia="zh-CN"/>
              </w:rPr>
              <w:t>工程</w:t>
            </w:r>
            <w:r>
              <w:rPr>
                <w:rFonts w:hint="eastAsia" w:ascii="Times New Roman" w:hAnsi="Times New Roman" w:eastAsia="仿宋_GB2312" w:cs="Times New Roman"/>
                <w:sz w:val="24"/>
                <w:lang w:val="en-US" w:eastAsia="zh-CN"/>
              </w:rPr>
              <w:t>师</w:t>
            </w:r>
          </w:p>
        </w:tc>
        <w:tc>
          <w:tcPr>
            <w:tcW w:w="1656" w:type="dxa"/>
            <w:tcBorders>
              <w:top w:val="single" w:color="auto" w:sz="4" w:space="0"/>
              <w:left w:val="single" w:color="auto" w:sz="4" w:space="0"/>
              <w:bottom w:val="single" w:color="auto" w:sz="4" w:space="0"/>
              <w:right w:val="single" w:color="auto" w:sz="4" w:space="0"/>
            </w:tcBorders>
            <w:shd w:val="clear"/>
            <w:vAlign w:val="center"/>
          </w:tcPr>
          <w:p w14:paraId="75EB83C5">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绿建咨询</w:t>
            </w:r>
          </w:p>
        </w:tc>
      </w:tr>
      <w:tr w14:paraId="2B88DA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vAlign w:val="center"/>
          </w:tcPr>
          <w:p w14:paraId="7ECDED91">
            <w:pPr>
              <w:jc w:val="center"/>
              <w:rPr>
                <w:rFonts w:hint="default" w:eastAsia="仿宋_GB2312"/>
                <w:sz w:val="24"/>
                <w:lang w:val="en-US" w:eastAsia="zh-CN"/>
              </w:rPr>
            </w:pPr>
            <w:r>
              <w:rPr>
                <w:rFonts w:hint="eastAsia" w:eastAsia="仿宋_GB2312"/>
                <w:sz w:val="24"/>
                <w:lang w:val="en-US" w:eastAsia="zh-CN"/>
              </w:rPr>
              <w:t>胡安吉</w:t>
            </w:r>
          </w:p>
        </w:tc>
        <w:tc>
          <w:tcPr>
            <w:tcW w:w="3602" w:type="dxa"/>
            <w:tcBorders>
              <w:top w:val="single" w:color="auto" w:sz="4" w:space="0"/>
              <w:left w:val="single" w:color="auto" w:sz="4" w:space="0"/>
              <w:bottom w:val="single" w:color="auto" w:sz="4" w:space="0"/>
              <w:right w:val="single" w:color="auto" w:sz="4" w:space="0"/>
            </w:tcBorders>
            <w:vAlign w:val="center"/>
          </w:tcPr>
          <w:p w14:paraId="5FD21A22">
            <w:pPr>
              <w:jc w:val="center"/>
              <w:rPr>
                <w:rFonts w:eastAsia="仿宋_GB2312"/>
                <w:sz w:val="24"/>
              </w:rPr>
            </w:pPr>
            <w:r>
              <w:rPr>
                <w:rFonts w:hint="eastAsia" w:ascii="Times New Roman" w:hAnsi="Times New Roman" w:eastAsia="仿宋_GB2312" w:cs="Times New Roman"/>
                <w:sz w:val="24"/>
                <w:lang w:val="en-US" w:eastAsia="zh-CN"/>
              </w:rPr>
              <w:t>襄阳市建筑科学设计研究院</w:t>
            </w:r>
          </w:p>
        </w:tc>
        <w:tc>
          <w:tcPr>
            <w:tcW w:w="2129" w:type="dxa"/>
            <w:tcBorders>
              <w:top w:val="single" w:color="auto" w:sz="4" w:space="0"/>
              <w:left w:val="single" w:color="auto" w:sz="4" w:space="0"/>
              <w:bottom w:val="single" w:color="auto" w:sz="4" w:space="0"/>
              <w:right w:val="single" w:color="auto" w:sz="4" w:space="0"/>
            </w:tcBorders>
            <w:vAlign w:val="center"/>
          </w:tcPr>
          <w:p w14:paraId="34E4701A">
            <w:pPr>
              <w:jc w:val="center"/>
              <w:rPr>
                <w:sz w:val="24"/>
              </w:rPr>
            </w:pPr>
            <w:r>
              <w:rPr>
                <w:rFonts w:hint="eastAsia" w:eastAsia="仿宋_GB2312" w:cs="Times New Roman"/>
                <w:sz w:val="24"/>
                <w:lang w:val="en-US" w:eastAsia="zh-CN"/>
              </w:rPr>
              <w:t>高级工程</w:t>
            </w:r>
            <w:r>
              <w:rPr>
                <w:rFonts w:hint="eastAsia" w:ascii="Times New Roman" w:hAnsi="Times New Roman" w:eastAsia="仿宋_GB2312" w:cs="Times New Roman"/>
                <w:sz w:val="24"/>
                <w:lang w:val="en-US" w:eastAsia="zh-CN"/>
              </w:rPr>
              <w:t>师</w:t>
            </w:r>
          </w:p>
        </w:tc>
        <w:tc>
          <w:tcPr>
            <w:tcW w:w="1656" w:type="dxa"/>
            <w:tcBorders>
              <w:top w:val="single" w:color="auto" w:sz="4" w:space="0"/>
              <w:left w:val="single" w:color="auto" w:sz="4" w:space="0"/>
              <w:bottom w:val="single" w:color="auto" w:sz="4" w:space="0"/>
              <w:right w:val="single" w:color="auto" w:sz="4" w:space="0"/>
            </w:tcBorders>
            <w:vAlign w:val="center"/>
          </w:tcPr>
          <w:p w14:paraId="7E0A8E41">
            <w:pPr>
              <w:jc w:val="center"/>
              <w:rPr>
                <w:rFonts w:eastAsia="仿宋_GB2312"/>
                <w:sz w:val="24"/>
              </w:rPr>
            </w:pPr>
            <w:r>
              <w:rPr>
                <w:rFonts w:hint="eastAsia" w:ascii="Times New Roman" w:hAnsi="Times New Roman" w:eastAsia="仿宋_GB2312" w:cs="Times New Roman"/>
                <w:sz w:val="24"/>
                <w:lang w:val="en-US" w:eastAsia="zh-CN"/>
              </w:rPr>
              <w:t>绿建咨询</w:t>
            </w:r>
          </w:p>
        </w:tc>
      </w:tr>
      <w:tr w14:paraId="2B882F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shd w:val="clear"/>
            <w:vAlign w:val="center"/>
          </w:tcPr>
          <w:p w14:paraId="678BC4D9">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徐浩</w:t>
            </w:r>
          </w:p>
        </w:tc>
        <w:tc>
          <w:tcPr>
            <w:tcW w:w="3602" w:type="dxa"/>
            <w:tcBorders>
              <w:top w:val="single" w:color="auto" w:sz="4" w:space="0"/>
              <w:left w:val="single" w:color="auto" w:sz="4" w:space="0"/>
              <w:bottom w:val="single" w:color="auto" w:sz="4" w:space="0"/>
              <w:right w:val="single" w:color="auto" w:sz="4" w:space="0"/>
            </w:tcBorders>
            <w:shd w:val="clear"/>
            <w:vAlign w:val="center"/>
          </w:tcPr>
          <w:p w14:paraId="26EB21A4">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襄阳市建筑科学设计研究院</w:t>
            </w:r>
          </w:p>
        </w:tc>
        <w:tc>
          <w:tcPr>
            <w:tcW w:w="2129" w:type="dxa"/>
            <w:tcBorders>
              <w:top w:val="single" w:color="auto" w:sz="4" w:space="0"/>
              <w:left w:val="single" w:color="auto" w:sz="4" w:space="0"/>
              <w:bottom w:val="single" w:color="auto" w:sz="4" w:space="0"/>
              <w:right w:val="single" w:color="auto" w:sz="4" w:space="0"/>
            </w:tcBorders>
            <w:shd w:val="clear"/>
            <w:vAlign w:val="center"/>
          </w:tcPr>
          <w:p w14:paraId="50E1CD64">
            <w:pPr>
              <w:jc w:val="center"/>
              <w:rPr>
                <w:rFonts w:ascii="Times New Roman" w:hAnsi="Times New Roman" w:eastAsia="仿宋_GB2312" w:cs="Times New Roman"/>
                <w:kern w:val="2"/>
                <w:sz w:val="24"/>
                <w:szCs w:val="24"/>
                <w:lang w:val="en-US" w:eastAsia="zh-CN" w:bidi="ar-SA"/>
              </w:rPr>
            </w:pPr>
            <w:r>
              <w:rPr>
                <w:rFonts w:hint="eastAsia" w:eastAsia="仿宋_GB2312" w:cs="Times New Roman"/>
                <w:sz w:val="24"/>
                <w:lang w:val="en-US" w:eastAsia="zh-CN"/>
              </w:rPr>
              <w:t>工程</w:t>
            </w:r>
            <w:r>
              <w:rPr>
                <w:rFonts w:hint="eastAsia" w:ascii="Times New Roman" w:hAnsi="Times New Roman" w:eastAsia="仿宋_GB2312" w:cs="Times New Roman"/>
                <w:sz w:val="24"/>
                <w:lang w:val="en-US" w:eastAsia="zh-CN"/>
              </w:rPr>
              <w:t>师</w:t>
            </w:r>
          </w:p>
        </w:tc>
        <w:tc>
          <w:tcPr>
            <w:tcW w:w="1656" w:type="dxa"/>
            <w:tcBorders>
              <w:top w:val="single" w:color="auto" w:sz="4" w:space="0"/>
              <w:left w:val="single" w:color="auto" w:sz="4" w:space="0"/>
              <w:bottom w:val="single" w:color="auto" w:sz="4" w:space="0"/>
              <w:right w:val="single" w:color="auto" w:sz="4" w:space="0"/>
            </w:tcBorders>
            <w:shd w:val="clear"/>
            <w:vAlign w:val="center"/>
          </w:tcPr>
          <w:p w14:paraId="33412AA9">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绿建咨询</w:t>
            </w:r>
          </w:p>
        </w:tc>
      </w:tr>
      <w:tr w14:paraId="1D85DB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vAlign w:val="center"/>
          </w:tcPr>
          <w:p w14:paraId="489AE4FE">
            <w:pPr>
              <w:snapToGrid w:val="0"/>
              <w:spacing w:line="360" w:lineRule="auto"/>
              <w:jc w:val="center"/>
              <w:rPr>
                <w:rFonts w:hint="eastAsia" w:eastAsia="仿宋_GB2312"/>
                <w:sz w:val="24"/>
                <w:lang w:val="en-US" w:eastAsia="zh-CN"/>
              </w:rPr>
            </w:pPr>
            <w:r>
              <w:rPr>
                <w:rFonts w:hint="eastAsia" w:eastAsia="仿宋_GB2312"/>
                <w:sz w:val="24"/>
                <w:lang w:val="en-US" w:eastAsia="zh-CN"/>
              </w:rPr>
              <w:t>王晓杰</w:t>
            </w:r>
          </w:p>
        </w:tc>
        <w:tc>
          <w:tcPr>
            <w:tcW w:w="3602" w:type="dxa"/>
            <w:tcBorders>
              <w:top w:val="single" w:color="auto" w:sz="4" w:space="0"/>
              <w:left w:val="single" w:color="auto" w:sz="4" w:space="0"/>
              <w:bottom w:val="single" w:color="auto" w:sz="4" w:space="0"/>
              <w:right w:val="single" w:color="auto" w:sz="4" w:space="0"/>
            </w:tcBorders>
            <w:vAlign w:val="center"/>
          </w:tcPr>
          <w:p w14:paraId="6F9CE96D">
            <w:pPr>
              <w:jc w:val="center"/>
              <w:rPr>
                <w:rFonts w:eastAsia="仿宋_GB2312"/>
                <w:sz w:val="24"/>
              </w:rPr>
            </w:pPr>
            <w:r>
              <w:rPr>
                <w:rFonts w:hint="eastAsia" w:ascii="Times New Roman" w:hAnsi="Times New Roman" w:eastAsia="仿宋_GB2312" w:cs="Times New Roman"/>
                <w:sz w:val="24"/>
                <w:lang w:val="en-US" w:eastAsia="zh-CN"/>
              </w:rPr>
              <w:t>襄阳市建筑科学设计研究院</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14:paraId="35660C30">
            <w:pPr>
              <w:jc w:val="center"/>
              <w:rPr>
                <w:rFonts w:ascii="Times New Roman" w:hAnsi="Times New Roman" w:eastAsia="仿宋_GB2312" w:cs="Times New Roman"/>
                <w:kern w:val="2"/>
                <w:sz w:val="24"/>
                <w:szCs w:val="24"/>
                <w:lang w:val="en-US" w:eastAsia="zh-CN" w:bidi="ar-SA"/>
              </w:rPr>
            </w:pPr>
            <w:r>
              <w:rPr>
                <w:rFonts w:hint="eastAsia" w:eastAsia="仿宋_GB2312" w:cs="Times New Roman"/>
                <w:sz w:val="24"/>
                <w:lang w:val="en-US" w:eastAsia="zh-CN"/>
              </w:rPr>
              <w:t>高级工程</w:t>
            </w:r>
            <w:r>
              <w:rPr>
                <w:rFonts w:hint="eastAsia" w:ascii="Times New Roman" w:hAnsi="Times New Roman" w:eastAsia="仿宋_GB2312" w:cs="Times New Roman"/>
                <w:sz w:val="24"/>
                <w:lang w:val="en-US" w:eastAsia="zh-CN"/>
              </w:rPr>
              <w:t>师</w:t>
            </w:r>
          </w:p>
        </w:tc>
        <w:tc>
          <w:tcPr>
            <w:tcW w:w="1656" w:type="dxa"/>
            <w:tcBorders>
              <w:top w:val="single" w:color="auto" w:sz="4" w:space="0"/>
              <w:left w:val="single" w:color="auto" w:sz="4" w:space="0"/>
              <w:bottom w:val="single" w:color="auto" w:sz="4" w:space="0"/>
              <w:right w:val="single" w:color="auto" w:sz="4" w:space="0"/>
            </w:tcBorders>
            <w:vAlign w:val="center"/>
          </w:tcPr>
          <w:p w14:paraId="2B49D064">
            <w:pPr>
              <w:jc w:val="center"/>
              <w:rPr>
                <w:rFonts w:eastAsia="仿宋_GB2312"/>
                <w:sz w:val="24"/>
              </w:rPr>
            </w:pPr>
            <w:r>
              <w:rPr>
                <w:rFonts w:hint="eastAsia" w:ascii="Times New Roman" w:hAnsi="Times New Roman" w:eastAsia="仿宋_GB2312" w:cs="Times New Roman"/>
                <w:sz w:val="24"/>
                <w:lang w:val="en-US" w:eastAsia="zh-CN"/>
              </w:rPr>
              <w:t>绿建咨询</w:t>
            </w:r>
          </w:p>
        </w:tc>
      </w:tr>
      <w:tr w14:paraId="2C4325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shd w:val="clear"/>
            <w:vAlign w:val="center"/>
          </w:tcPr>
          <w:p w14:paraId="1DFE9AF9">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代腾跃</w:t>
            </w:r>
          </w:p>
        </w:tc>
        <w:tc>
          <w:tcPr>
            <w:tcW w:w="3602" w:type="dxa"/>
            <w:tcBorders>
              <w:top w:val="single" w:color="auto" w:sz="4" w:space="0"/>
              <w:left w:val="single" w:color="auto" w:sz="4" w:space="0"/>
              <w:bottom w:val="single" w:color="auto" w:sz="4" w:space="0"/>
              <w:right w:val="single" w:color="auto" w:sz="4" w:space="0"/>
            </w:tcBorders>
            <w:shd w:val="clear"/>
            <w:vAlign w:val="center"/>
          </w:tcPr>
          <w:p w14:paraId="68498447">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襄阳市建筑科学设计研究院</w:t>
            </w:r>
          </w:p>
        </w:tc>
        <w:tc>
          <w:tcPr>
            <w:tcW w:w="2129" w:type="dxa"/>
            <w:tcBorders>
              <w:top w:val="single" w:color="auto" w:sz="4" w:space="0"/>
              <w:left w:val="single" w:color="auto" w:sz="4" w:space="0"/>
              <w:bottom w:val="single" w:color="auto" w:sz="4" w:space="0"/>
              <w:right w:val="single" w:color="auto" w:sz="4" w:space="0"/>
            </w:tcBorders>
            <w:shd w:val="clear"/>
            <w:vAlign w:val="center"/>
          </w:tcPr>
          <w:p w14:paraId="65DAAE06">
            <w:pPr>
              <w:jc w:val="center"/>
              <w:rPr>
                <w:rFonts w:ascii="Times New Roman" w:hAnsi="Times New Roman" w:eastAsia="仿宋_GB2312" w:cs="Times New Roman"/>
                <w:kern w:val="2"/>
                <w:sz w:val="24"/>
                <w:szCs w:val="24"/>
                <w:lang w:val="en-US" w:eastAsia="zh-CN" w:bidi="ar-SA"/>
              </w:rPr>
            </w:pPr>
            <w:r>
              <w:rPr>
                <w:rFonts w:hint="eastAsia" w:eastAsia="仿宋_GB2312" w:cs="Times New Roman"/>
                <w:sz w:val="24"/>
                <w:lang w:val="en-US" w:eastAsia="zh-CN"/>
              </w:rPr>
              <w:t>工程</w:t>
            </w:r>
            <w:r>
              <w:rPr>
                <w:rFonts w:hint="eastAsia" w:ascii="Times New Roman" w:hAnsi="Times New Roman" w:eastAsia="仿宋_GB2312" w:cs="Times New Roman"/>
                <w:sz w:val="24"/>
                <w:lang w:val="en-US" w:eastAsia="zh-CN"/>
              </w:rPr>
              <w:t>师</w:t>
            </w:r>
          </w:p>
        </w:tc>
        <w:tc>
          <w:tcPr>
            <w:tcW w:w="1656" w:type="dxa"/>
            <w:tcBorders>
              <w:top w:val="single" w:color="auto" w:sz="4" w:space="0"/>
              <w:left w:val="single" w:color="auto" w:sz="4" w:space="0"/>
              <w:bottom w:val="single" w:color="auto" w:sz="4" w:space="0"/>
              <w:right w:val="single" w:color="auto" w:sz="4" w:space="0"/>
            </w:tcBorders>
            <w:shd w:val="clear"/>
            <w:vAlign w:val="center"/>
          </w:tcPr>
          <w:p w14:paraId="6D75C9BB">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绿建咨询</w:t>
            </w:r>
          </w:p>
        </w:tc>
      </w:tr>
      <w:tr w14:paraId="49092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shd w:val="clear"/>
            <w:vAlign w:val="center"/>
          </w:tcPr>
          <w:p w14:paraId="3A4248A4">
            <w:pPr>
              <w:snapToGrid w:val="0"/>
              <w:spacing w:line="360" w:lineRule="auto"/>
              <w:jc w:val="center"/>
              <w:rPr>
                <w:rFonts w:ascii="Times New Roman" w:hAnsi="Times New Roman" w:eastAsia="仿宋_GB2312" w:cs="Times New Roman"/>
                <w:kern w:val="2"/>
                <w:sz w:val="24"/>
                <w:szCs w:val="24"/>
                <w:lang w:val="en-US" w:eastAsia="zh-CN" w:bidi="ar-SA"/>
              </w:rPr>
            </w:pPr>
            <w:r>
              <w:rPr>
                <w:rFonts w:hint="eastAsia" w:eastAsia="仿宋_GB2312"/>
                <w:sz w:val="24"/>
                <w:lang w:val="en-US" w:eastAsia="zh-CN"/>
              </w:rPr>
              <w:t>赵健</w:t>
            </w:r>
          </w:p>
        </w:tc>
        <w:tc>
          <w:tcPr>
            <w:tcW w:w="3602" w:type="dxa"/>
            <w:tcBorders>
              <w:top w:val="single" w:color="auto" w:sz="4" w:space="0"/>
              <w:left w:val="single" w:color="auto" w:sz="4" w:space="0"/>
              <w:bottom w:val="single" w:color="auto" w:sz="4" w:space="0"/>
              <w:right w:val="single" w:color="auto" w:sz="4" w:space="0"/>
            </w:tcBorders>
            <w:shd w:val="clear"/>
            <w:vAlign w:val="center"/>
          </w:tcPr>
          <w:p w14:paraId="73C7133D">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襄阳市建筑科学设计研究院</w:t>
            </w:r>
          </w:p>
        </w:tc>
        <w:tc>
          <w:tcPr>
            <w:tcW w:w="2129" w:type="dxa"/>
            <w:tcBorders>
              <w:top w:val="single" w:color="auto" w:sz="4" w:space="0"/>
              <w:left w:val="single" w:color="auto" w:sz="4" w:space="0"/>
              <w:bottom w:val="single" w:color="auto" w:sz="4" w:space="0"/>
              <w:right w:val="single" w:color="auto" w:sz="4" w:space="0"/>
            </w:tcBorders>
            <w:shd w:val="clear"/>
            <w:vAlign w:val="center"/>
          </w:tcPr>
          <w:p w14:paraId="292E375C">
            <w:pPr>
              <w:jc w:val="center"/>
              <w:rPr>
                <w:rFonts w:ascii="Times New Roman" w:hAnsi="Times New Roman" w:eastAsia="仿宋_GB2312" w:cs="Times New Roman"/>
                <w:kern w:val="2"/>
                <w:sz w:val="24"/>
                <w:szCs w:val="24"/>
                <w:lang w:val="en-US" w:eastAsia="zh-CN" w:bidi="ar-SA"/>
              </w:rPr>
            </w:pPr>
            <w:r>
              <w:rPr>
                <w:rFonts w:hint="eastAsia" w:eastAsia="仿宋_GB2312" w:cs="Times New Roman"/>
                <w:sz w:val="24"/>
                <w:lang w:val="en-US" w:eastAsia="zh-CN"/>
              </w:rPr>
              <w:t>高级工程</w:t>
            </w:r>
            <w:r>
              <w:rPr>
                <w:rFonts w:hint="eastAsia" w:ascii="Times New Roman" w:hAnsi="Times New Roman" w:eastAsia="仿宋_GB2312" w:cs="Times New Roman"/>
                <w:sz w:val="24"/>
                <w:lang w:val="en-US" w:eastAsia="zh-CN"/>
              </w:rPr>
              <w:t>师</w:t>
            </w:r>
          </w:p>
        </w:tc>
        <w:tc>
          <w:tcPr>
            <w:tcW w:w="1656" w:type="dxa"/>
            <w:tcBorders>
              <w:top w:val="single" w:color="auto" w:sz="4" w:space="0"/>
              <w:left w:val="single" w:color="auto" w:sz="4" w:space="0"/>
              <w:bottom w:val="single" w:color="auto" w:sz="4" w:space="0"/>
              <w:right w:val="single" w:color="auto" w:sz="4" w:space="0"/>
            </w:tcBorders>
            <w:shd w:val="clear"/>
            <w:vAlign w:val="center"/>
          </w:tcPr>
          <w:p w14:paraId="0CDB282D">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绿建咨询</w:t>
            </w:r>
          </w:p>
        </w:tc>
      </w:tr>
      <w:tr w14:paraId="115579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shd w:val="clear"/>
            <w:vAlign w:val="center"/>
          </w:tcPr>
          <w:p w14:paraId="567A7140">
            <w:pPr>
              <w:snapToGrid w:val="0"/>
              <w:spacing w:line="360" w:lineRule="auto"/>
              <w:jc w:val="center"/>
              <w:rPr>
                <w:rFonts w:ascii="Times New Roman" w:hAnsi="Times New Roman" w:eastAsia="仿宋_GB2312" w:cs="Times New Roman"/>
                <w:kern w:val="2"/>
                <w:sz w:val="24"/>
                <w:szCs w:val="24"/>
                <w:lang w:val="en-US" w:eastAsia="zh-CN" w:bidi="ar-SA"/>
              </w:rPr>
            </w:pPr>
            <w:r>
              <w:rPr>
                <w:rFonts w:hint="eastAsia" w:eastAsia="仿宋_GB2312"/>
                <w:sz w:val="24"/>
                <w:lang w:val="en-US" w:eastAsia="zh-CN"/>
              </w:rPr>
              <w:t>韩宇</w:t>
            </w:r>
          </w:p>
        </w:tc>
        <w:tc>
          <w:tcPr>
            <w:tcW w:w="3602" w:type="dxa"/>
            <w:tcBorders>
              <w:top w:val="single" w:color="auto" w:sz="4" w:space="0"/>
              <w:left w:val="single" w:color="auto" w:sz="4" w:space="0"/>
              <w:bottom w:val="single" w:color="auto" w:sz="4" w:space="0"/>
              <w:right w:val="single" w:color="auto" w:sz="4" w:space="0"/>
            </w:tcBorders>
            <w:shd w:val="clear"/>
            <w:vAlign w:val="center"/>
          </w:tcPr>
          <w:p w14:paraId="11000E01">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襄阳市建筑科学设计研究院</w:t>
            </w:r>
          </w:p>
        </w:tc>
        <w:tc>
          <w:tcPr>
            <w:tcW w:w="2129" w:type="dxa"/>
            <w:tcBorders>
              <w:top w:val="single" w:color="auto" w:sz="4" w:space="0"/>
              <w:left w:val="single" w:color="auto" w:sz="4" w:space="0"/>
              <w:bottom w:val="single" w:color="auto" w:sz="4" w:space="0"/>
              <w:right w:val="single" w:color="auto" w:sz="4" w:space="0"/>
            </w:tcBorders>
            <w:shd w:val="clear"/>
            <w:vAlign w:val="center"/>
          </w:tcPr>
          <w:p w14:paraId="3FF1A1F4">
            <w:pPr>
              <w:jc w:val="center"/>
              <w:rPr>
                <w:rFonts w:ascii="Times New Roman" w:hAnsi="Times New Roman" w:eastAsia="仿宋_GB2312" w:cs="Times New Roman"/>
                <w:kern w:val="2"/>
                <w:sz w:val="24"/>
                <w:szCs w:val="24"/>
                <w:lang w:val="en-US" w:eastAsia="zh-CN" w:bidi="ar-SA"/>
              </w:rPr>
            </w:pPr>
            <w:r>
              <w:rPr>
                <w:rFonts w:hint="eastAsia" w:eastAsia="仿宋_GB2312" w:cs="Times New Roman"/>
                <w:sz w:val="24"/>
                <w:lang w:val="en-US" w:eastAsia="zh-CN"/>
              </w:rPr>
              <w:t>工程</w:t>
            </w:r>
            <w:r>
              <w:rPr>
                <w:rFonts w:hint="eastAsia" w:ascii="Times New Roman" w:hAnsi="Times New Roman" w:eastAsia="仿宋_GB2312" w:cs="Times New Roman"/>
                <w:sz w:val="24"/>
                <w:lang w:val="en-US" w:eastAsia="zh-CN"/>
              </w:rPr>
              <w:t>师</w:t>
            </w:r>
          </w:p>
        </w:tc>
        <w:tc>
          <w:tcPr>
            <w:tcW w:w="1656" w:type="dxa"/>
            <w:tcBorders>
              <w:top w:val="single" w:color="auto" w:sz="4" w:space="0"/>
              <w:left w:val="single" w:color="auto" w:sz="4" w:space="0"/>
              <w:bottom w:val="single" w:color="auto" w:sz="4" w:space="0"/>
              <w:right w:val="single" w:color="auto" w:sz="4" w:space="0"/>
            </w:tcBorders>
            <w:shd w:val="clear"/>
            <w:vAlign w:val="center"/>
          </w:tcPr>
          <w:p w14:paraId="3FEF3F3D">
            <w:pPr>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lang w:val="en-US" w:eastAsia="zh-CN"/>
              </w:rPr>
              <w:t>绿建咨询</w:t>
            </w:r>
          </w:p>
        </w:tc>
      </w:tr>
      <w:tr w14:paraId="63FC47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vAlign w:val="center"/>
          </w:tcPr>
          <w:p w14:paraId="7515182D">
            <w:pPr>
              <w:jc w:val="center"/>
              <w:rPr>
                <w:rFonts w:eastAsia="仿宋_GB2312"/>
                <w:sz w:val="24"/>
              </w:rPr>
            </w:pPr>
          </w:p>
        </w:tc>
        <w:tc>
          <w:tcPr>
            <w:tcW w:w="3602" w:type="dxa"/>
            <w:tcBorders>
              <w:top w:val="single" w:color="auto" w:sz="4" w:space="0"/>
              <w:left w:val="single" w:color="auto" w:sz="4" w:space="0"/>
              <w:bottom w:val="single" w:color="auto" w:sz="4" w:space="0"/>
              <w:right w:val="single" w:color="auto" w:sz="4" w:space="0"/>
            </w:tcBorders>
            <w:vAlign w:val="center"/>
          </w:tcPr>
          <w:p w14:paraId="5FA8F17B">
            <w:pPr>
              <w:jc w:val="center"/>
              <w:rPr>
                <w:rFonts w:eastAsia="仿宋_GB2312"/>
                <w:sz w:val="24"/>
              </w:rPr>
            </w:pPr>
          </w:p>
        </w:tc>
        <w:tc>
          <w:tcPr>
            <w:tcW w:w="2129" w:type="dxa"/>
            <w:tcBorders>
              <w:top w:val="single" w:color="auto" w:sz="4" w:space="0"/>
              <w:left w:val="single" w:color="auto" w:sz="4" w:space="0"/>
              <w:bottom w:val="single" w:color="auto" w:sz="4" w:space="0"/>
              <w:right w:val="single" w:color="auto" w:sz="4" w:space="0"/>
            </w:tcBorders>
            <w:vAlign w:val="center"/>
          </w:tcPr>
          <w:p w14:paraId="319C3F9F">
            <w:pPr>
              <w:jc w:val="center"/>
              <w:rPr>
                <w:rFonts w:eastAsia="仿宋_GB2312"/>
                <w:sz w:val="24"/>
              </w:rPr>
            </w:pPr>
          </w:p>
        </w:tc>
        <w:tc>
          <w:tcPr>
            <w:tcW w:w="1656" w:type="dxa"/>
            <w:tcBorders>
              <w:top w:val="single" w:color="auto" w:sz="4" w:space="0"/>
              <w:left w:val="single" w:color="auto" w:sz="4" w:space="0"/>
              <w:bottom w:val="single" w:color="auto" w:sz="4" w:space="0"/>
              <w:right w:val="single" w:color="auto" w:sz="4" w:space="0"/>
            </w:tcBorders>
            <w:vAlign w:val="center"/>
          </w:tcPr>
          <w:p w14:paraId="528DEC0E">
            <w:pPr>
              <w:jc w:val="center"/>
              <w:rPr>
                <w:rFonts w:eastAsia="仿宋_GB2312"/>
                <w:sz w:val="24"/>
              </w:rPr>
            </w:pPr>
          </w:p>
        </w:tc>
      </w:tr>
      <w:tr w14:paraId="19B09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vAlign w:val="center"/>
          </w:tcPr>
          <w:p w14:paraId="038C4AAE">
            <w:pPr>
              <w:jc w:val="center"/>
              <w:rPr>
                <w:rFonts w:eastAsia="仿宋_GB2312"/>
                <w:sz w:val="24"/>
              </w:rPr>
            </w:pPr>
          </w:p>
        </w:tc>
        <w:tc>
          <w:tcPr>
            <w:tcW w:w="3602" w:type="dxa"/>
            <w:tcBorders>
              <w:top w:val="single" w:color="auto" w:sz="4" w:space="0"/>
              <w:left w:val="single" w:color="auto" w:sz="4" w:space="0"/>
              <w:bottom w:val="single" w:color="auto" w:sz="4" w:space="0"/>
              <w:right w:val="single" w:color="auto" w:sz="4" w:space="0"/>
            </w:tcBorders>
            <w:vAlign w:val="center"/>
          </w:tcPr>
          <w:p w14:paraId="0085CC9D">
            <w:pPr>
              <w:jc w:val="center"/>
              <w:rPr>
                <w:rFonts w:eastAsia="仿宋_GB2312"/>
                <w:sz w:val="24"/>
              </w:rPr>
            </w:pPr>
          </w:p>
        </w:tc>
        <w:tc>
          <w:tcPr>
            <w:tcW w:w="2129" w:type="dxa"/>
            <w:tcBorders>
              <w:top w:val="single" w:color="auto" w:sz="4" w:space="0"/>
              <w:left w:val="single" w:color="auto" w:sz="4" w:space="0"/>
              <w:bottom w:val="single" w:color="auto" w:sz="4" w:space="0"/>
              <w:right w:val="single" w:color="auto" w:sz="4" w:space="0"/>
            </w:tcBorders>
            <w:vAlign w:val="center"/>
          </w:tcPr>
          <w:p w14:paraId="14203AD0">
            <w:pPr>
              <w:jc w:val="center"/>
              <w:rPr>
                <w:rFonts w:eastAsia="仿宋_GB2312"/>
                <w:sz w:val="24"/>
              </w:rPr>
            </w:pPr>
            <w:bookmarkStart w:id="4" w:name="_GoBack"/>
            <w:bookmarkEnd w:id="4"/>
          </w:p>
        </w:tc>
        <w:tc>
          <w:tcPr>
            <w:tcW w:w="1656" w:type="dxa"/>
            <w:tcBorders>
              <w:top w:val="single" w:color="auto" w:sz="4" w:space="0"/>
              <w:left w:val="single" w:color="auto" w:sz="4" w:space="0"/>
              <w:bottom w:val="single" w:color="auto" w:sz="4" w:space="0"/>
              <w:right w:val="single" w:color="auto" w:sz="4" w:space="0"/>
            </w:tcBorders>
            <w:vAlign w:val="center"/>
          </w:tcPr>
          <w:p w14:paraId="038710EA">
            <w:pPr>
              <w:jc w:val="center"/>
              <w:rPr>
                <w:rFonts w:eastAsia="仿宋_GB2312"/>
                <w:sz w:val="24"/>
              </w:rPr>
            </w:pPr>
          </w:p>
        </w:tc>
      </w:tr>
      <w:tr w14:paraId="404D1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vAlign w:val="center"/>
          </w:tcPr>
          <w:p w14:paraId="4586795D">
            <w:pPr>
              <w:snapToGrid w:val="0"/>
              <w:spacing w:line="360" w:lineRule="auto"/>
              <w:jc w:val="center"/>
              <w:rPr>
                <w:rFonts w:eastAsia="仿宋_GB2312"/>
                <w:sz w:val="24"/>
              </w:rPr>
            </w:pPr>
          </w:p>
        </w:tc>
        <w:tc>
          <w:tcPr>
            <w:tcW w:w="3602" w:type="dxa"/>
            <w:tcBorders>
              <w:top w:val="single" w:color="auto" w:sz="4" w:space="0"/>
              <w:left w:val="single" w:color="auto" w:sz="4" w:space="0"/>
              <w:bottom w:val="single" w:color="auto" w:sz="4" w:space="0"/>
              <w:right w:val="single" w:color="auto" w:sz="4" w:space="0"/>
            </w:tcBorders>
            <w:vAlign w:val="center"/>
          </w:tcPr>
          <w:p w14:paraId="24403A72">
            <w:pPr>
              <w:jc w:val="center"/>
              <w:rPr>
                <w:rFonts w:eastAsia="仿宋_GB2312"/>
                <w:sz w:val="24"/>
              </w:rPr>
            </w:pPr>
          </w:p>
        </w:tc>
        <w:tc>
          <w:tcPr>
            <w:tcW w:w="2129" w:type="dxa"/>
            <w:tcBorders>
              <w:top w:val="single" w:color="auto" w:sz="4" w:space="0"/>
              <w:left w:val="single" w:color="auto" w:sz="4" w:space="0"/>
              <w:bottom w:val="single" w:color="auto" w:sz="4" w:space="0"/>
              <w:right w:val="single" w:color="auto" w:sz="4" w:space="0"/>
            </w:tcBorders>
            <w:vAlign w:val="center"/>
          </w:tcPr>
          <w:p w14:paraId="14B10088">
            <w:pPr>
              <w:jc w:val="center"/>
              <w:rPr>
                <w:rFonts w:eastAsia="仿宋_GB2312"/>
                <w:sz w:val="24"/>
              </w:rPr>
            </w:pPr>
          </w:p>
        </w:tc>
        <w:tc>
          <w:tcPr>
            <w:tcW w:w="1656" w:type="dxa"/>
            <w:tcBorders>
              <w:top w:val="single" w:color="auto" w:sz="4" w:space="0"/>
              <w:left w:val="single" w:color="auto" w:sz="4" w:space="0"/>
              <w:bottom w:val="single" w:color="auto" w:sz="4" w:space="0"/>
              <w:right w:val="single" w:color="auto" w:sz="4" w:space="0"/>
            </w:tcBorders>
            <w:vAlign w:val="center"/>
          </w:tcPr>
          <w:p w14:paraId="16F6A2F6">
            <w:pPr>
              <w:jc w:val="center"/>
              <w:rPr>
                <w:rFonts w:eastAsia="仿宋_GB2312"/>
                <w:sz w:val="24"/>
              </w:rPr>
            </w:pPr>
          </w:p>
        </w:tc>
      </w:tr>
      <w:tr w14:paraId="0907E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vAlign w:val="center"/>
          </w:tcPr>
          <w:p w14:paraId="4A139E61">
            <w:pPr>
              <w:snapToGrid w:val="0"/>
              <w:spacing w:line="360" w:lineRule="auto"/>
              <w:jc w:val="center"/>
              <w:rPr>
                <w:rFonts w:eastAsia="仿宋_GB2312"/>
                <w:sz w:val="24"/>
              </w:rPr>
            </w:pPr>
          </w:p>
        </w:tc>
        <w:tc>
          <w:tcPr>
            <w:tcW w:w="3602" w:type="dxa"/>
            <w:tcBorders>
              <w:top w:val="single" w:color="auto" w:sz="4" w:space="0"/>
              <w:left w:val="single" w:color="auto" w:sz="4" w:space="0"/>
              <w:bottom w:val="single" w:color="auto" w:sz="4" w:space="0"/>
              <w:right w:val="single" w:color="auto" w:sz="4" w:space="0"/>
            </w:tcBorders>
            <w:vAlign w:val="center"/>
          </w:tcPr>
          <w:p w14:paraId="35ACB93F">
            <w:pPr>
              <w:jc w:val="center"/>
              <w:rPr>
                <w:rFonts w:eastAsia="仿宋_GB2312"/>
                <w:sz w:val="24"/>
              </w:rPr>
            </w:pPr>
          </w:p>
        </w:tc>
        <w:tc>
          <w:tcPr>
            <w:tcW w:w="2129" w:type="dxa"/>
            <w:tcBorders>
              <w:top w:val="single" w:color="auto" w:sz="4" w:space="0"/>
              <w:left w:val="single" w:color="auto" w:sz="4" w:space="0"/>
              <w:bottom w:val="single" w:color="auto" w:sz="4" w:space="0"/>
              <w:right w:val="single" w:color="auto" w:sz="4" w:space="0"/>
            </w:tcBorders>
            <w:vAlign w:val="center"/>
          </w:tcPr>
          <w:p w14:paraId="3668B85A">
            <w:pPr>
              <w:jc w:val="center"/>
              <w:rPr>
                <w:rFonts w:eastAsia="仿宋_GB2312"/>
                <w:sz w:val="24"/>
              </w:rPr>
            </w:pPr>
          </w:p>
        </w:tc>
        <w:tc>
          <w:tcPr>
            <w:tcW w:w="1656" w:type="dxa"/>
            <w:tcBorders>
              <w:top w:val="single" w:color="auto" w:sz="4" w:space="0"/>
              <w:left w:val="single" w:color="auto" w:sz="4" w:space="0"/>
              <w:bottom w:val="single" w:color="auto" w:sz="4" w:space="0"/>
              <w:right w:val="single" w:color="auto" w:sz="4" w:space="0"/>
            </w:tcBorders>
            <w:vAlign w:val="center"/>
          </w:tcPr>
          <w:p w14:paraId="4B7FEED6">
            <w:pPr>
              <w:jc w:val="center"/>
              <w:rPr>
                <w:rFonts w:eastAsia="仿宋_GB2312"/>
                <w:sz w:val="24"/>
              </w:rPr>
            </w:pPr>
          </w:p>
        </w:tc>
      </w:tr>
      <w:tr w14:paraId="47471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vAlign w:val="center"/>
          </w:tcPr>
          <w:p w14:paraId="1B2DA928">
            <w:pPr>
              <w:jc w:val="center"/>
              <w:rPr>
                <w:rFonts w:eastAsia="仿宋_GB2312"/>
                <w:sz w:val="24"/>
              </w:rPr>
            </w:pPr>
          </w:p>
        </w:tc>
        <w:tc>
          <w:tcPr>
            <w:tcW w:w="3602" w:type="dxa"/>
            <w:tcBorders>
              <w:top w:val="single" w:color="auto" w:sz="4" w:space="0"/>
              <w:left w:val="single" w:color="auto" w:sz="4" w:space="0"/>
              <w:bottom w:val="single" w:color="auto" w:sz="4" w:space="0"/>
              <w:right w:val="single" w:color="auto" w:sz="4" w:space="0"/>
            </w:tcBorders>
            <w:vAlign w:val="center"/>
          </w:tcPr>
          <w:p w14:paraId="67FC93A3">
            <w:pPr>
              <w:jc w:val="center"/>
              <w:rPr>
                <w:rFonts w:eastAsia="仿宋_GB2312"/>
                <w:sz w:val="24"/>
              </w:rPr>
            </w:pPr>
          </w:p>
        </w:tc>
        <w:tc>
          <w:tcPr>
            <w:tcW w:w="2129" w:type="dxa"/>
            <w:tcBorders>
              <w:top w:val="single" w:color="auto" w:sz="4" w:space="0"/>
              <w:left w:val="single" w:color="auto" w:sz="4" w:space="0"/>
              <w:bottom w:val="single" w:color="auto" w:sz="4" w:space="0"/>
              <w:right w:val="single" w:color="auto" w:sz="4" w:space="0"/>
            </w:tcBorders>
            <w:vAlign w:val="center"/>
          </w:tcPr>
          <w:p w14:paraId="14C4BB7F">
            <w:pPr>
              <w:jc w:val="center"/>
              <w:rPr>
                <w:rFonts w:eastAsia="仿宋_GB2312"/>
                <w:sz w:val="24"/>
              </w:rPr>
            </w:pPr>
          </w:p>
        </w:tc>
        <w:tc>
          <w:tcPr>
            <w:tcW w:w="1656" w:type="dxa"/>
            <w:tcBorders>
              <w:top w:val="single" w:color="auto" w:sz="4" w:space="0"/>
              <w:left w:val="single" w:color="auto" w:sz="4" w:space="0"/>
              <w:bottom w:val="single" w:color="auto" w:sz="4" w:space="0"/>
              <w:right w:val="single" w:color="auto" w:sz="4" w:space="0"/>
            </w:tcBorders>
            <w:vAlign w:val="center"/>
          </w:tcPr>
          <w:p w14:paraId="52D63E08">
            <w:pPr>
              <w:jc w:val="center"/>
              <w:rPr>
                <w:rFonts w:eastAsia="仿宋_GB2312"/>
                <w:sz w:val="24"/>
              </w:rPr>
            </w:pPr>
          </w:p>
        </w:tc>
      </w:tr>
      <w:tr w14:paraId="50B9C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vAlign w:val="center"/>
          </w:tcPr>
          <w:p w14:paraId="242ABC6D">
            <w:pPr>
              <w:jc w:val="center"/>
              <w:rPr>
                <w:rFonts w:eastAsia="仿宋_GB2312"/>
                <w:sz w:val="24"/>
              </w:rPr>
            </w:pPr>
          </w:p>
        </w:tc>
        <w:tc>
          <w:tcPr>
            <w:tcW w:w="3602" w:type="dxa"/>
            <w:tcBorders>
              <w:top w:val="single" w:color="auto" w:sz="4" w:space="0"/>
              <w:left w:val="single" w:color="auto" w:sz="4" w:space="0"/>
              <w:bottom w:val="single" w:color="auto" w:sz="4" w:space="0"/>
              <w:right w:val="single" w:color="auto" w:sz="4" w:space="0"/>
            </w:tcBorders>
            <w:vAlign w:val="center"/>
          </w:tcPr>
          <w:p w14:paraId="6AFD3982">
            <w:pPr>
              <w:jc w:val="center"/>
              <w:rPr>
                <w:rFonts w:eastAsia="仿宋_GB2312"/>
                <w:sz w:val="24"/>
              </w:rPr>
            </w:pPr>
          </w:p>
        </w:tc>
        <w:tc>
          <w:tcPr>
            <w:tcW w:w="2129" w:type="dxa"/>
            <w:tcBorders>
              <w:top w:val="single" w:color="auto" w:sz="4" w:space="0"/>
              <w:left w:val="single" w:color="auto" w:sz="4" w:space="0"/>
              <w:bottom w:val="single" w:color="auto" w:sz="4" w:space="0"/>
              <w:right w:val="single" w:color="auto" w:sz="4" w:space="0"/>
            </w:tcBorders>
            <w:vAlign w:val="center"/>
          </w:tcPr>
          <w:p w14:paraId="66B07510">
            <w:pPr>
              <w:jc w:val="center"/>
              <w:rPr>
                <w:rFonts w:eastAsia="仿宋_GB2312"/>
                <w:sz w:val="24"/>
              </w:rPr>
            </w:pPr>
          </w:p>
        </w:tc>
        <w:tc>
          <w:tcPr>
            <w:tcW w:w="1656" w:type="dxa"/>
            <w:tcBorders>
              <w:top w:val="single" w:color="auto" w:sz="4" w:space="0"/>
              <w:left w:val="single" w:color="auto" w:sz="4" w:space="0"/>
              <w:bottom w:val="single" w:color="auto" w:sz="4" w:space="0"/>
              <w:right w:val="single" w:color="auto" w:sz="4" w:space="0"/>
            </w:tcBorders>
            <w:vAlign w:val="center"/>
          </w:tcPr>
          <w:p w14:paraId="1DB225D1">
            <w:pPr>
              <w:jc w:val="center"/>
              <w:rPr>
                <w:rFonts w:eastAsia="仿宋_GB2312"/>
                <w:sz w:val="24"/>
              </w:rPr>
            </w:pPr>
          </w:p>
        </w:tc>
      </w:tr>
      <w:tr w14:paraId="5D4C7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vAlign w:val="center"/>
          </w:tcPr>
          <w:p w14:paraId="28380561">
            <w:pPr>
              <w:jc w:val="center"/>
              <w:rPr>
                <w:rFonts w:eastAsia="仿宋_GB2312"/>
                <w:sz w:val="24"/>
              </w:rPr>
            </w:pPr>
          </w:p>
        </w:tc>
        <w:tc>
          <w:tcPr>
            <w:tcW w:w="3602" w:type="dxa"/>
            <w:tcBorders>
              <w:top w:val="single" w:color="auto" w:sz="4" w:space="0"/>
              <w:left w:val="single" w:color="auto" w:sz="4" w:space="0"/>
              <w:bottom w:val="single" w:color="auto" w:sz="4" w:space="0"/>
              <w:right w:val="single" w:color="auto" w:sz="4" w:space="0"/>
            </w:tcBorders>
            <w:vAlign w:val="center"/>
          </w:tcPr>
          <w:p w14:paraId="4E026161">
            <w:pPr>
              <w:jc w:val="center"/>
              <w:rPr>
                <w:rFonts w:eastAsia="仿宋_GB2312"/>
                <w:sz w:val="24"/>
              </w:rPr>
            </w:pPr>
          </w:p>
        </w:tc>
        <w:tc>
          <w:tcPr>
            <w:tcW w:w="2129" w:type="dxa"/>
            <w:tcBorders>
              <w:top w:val="single" w:color="auto" w:sz="4" w:space="0"/>
              <w:left w:val="single" w:color="auto" w:sz="4" w:space="0"/>
              <w:bottom w:val="single" w:color="auto" w:sz="4" w:space="0"/>
              <w:right w:val="single" w:color="auto" w:sz="4" w:space="0"/>
            </w:tcBorders>
            <w:vAlign w:val="center"/>
          </w:tcPr>
          <w:p w14:paraId="3E03338D">
            <w:pPr>
              <w:jc w:val="center"/>
              <w:rPr>
                <w:rFonts w:eastAsia="仿宋_GB2312"/>
                <w:sz w:val="24"/>
              </w:rPr>
            </w:pPr>
          </w:p>
        </w:tc>
        <w:tc>
          <w:tcPr>
            <w:tcW w:w="1656" w:type="dxa"/>
            <w:tcBorders>
              <w:top w:val="single" w:color="auto" w:sz="4" w:space="0"/>
              <w:left w:val="single" w:color="auto" w:sz="4" w:space="0"/>
              <w:bottom w:val="single" w:color="auto" w:sz="4" w:space="0"/>
              <w:right w:val="single" w:color="auto" w:sz="4" w:space="0"/>
            </w:tcBorders>
            <w:vAlign w:val="center"/>
          </w:tcPr>
          <w:p w14:paraId="06EAA248">
            <w:pPr>
              <w:jc w:val="center"/>
              <w:rPr>
                <w:rFonts w:eastAsia="仿宋_GB2312"/>
                <w:sz w:val="24"/>
              </w:rPr>
            </w:pPr>
          </w:p>
        </w:tc>
      </w:tr>
      <w:tr w14:paraId="25DE15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615" w:hRule="atLeast"/>
          <w:jc w:val="center"/>
        </w:trPr>
        <w:tc>
          <w:tcPr>
            <w:tcW w:w="950" w:type="dxa"/>
            <w:tcBorders>
              <w:top w:val="single" w:color="auto" w:sz="4" w:space="0"/>
              <w:left w:val="single" w:color="auto" w:sz="4" w:space="0"/>
              <w:bottom w:val="single" w:color="auto" w:sz="4" w:space="0"/>
              <w:right w:val="single" w:color="auto" w:sz="4" w:space="0"/>
            </w:tcBorders>
            <w:vAlign w:val="center"/>
          </w:tcPr>
          <w:p w14:paraId="35A9643D">
            <w:pPr>
              <w:jc w:val="center"/>
              <w:rPr>
                <w:rFonts w:eastAsia="仿宋_GB2312"/>
                <w:sz w:val="24"/>
              </w:rPr>
            </w:pPr>
          </w:p>
        </w:tc>
        <w:tc>
          <w:tcPr>
            <w:tcW w:w="3602" w:type="dxa"/>
            <w:tcBorders>
              <w:top w:val="single" w:color="auto" w:sz="4" w:space="0"/>
              <w:left w:val="single" w:color="auto" w:sz="4" w:space="0"/>
              <w:bottom w:val="single" w:color="auto" w:sz="4" w:space="0"/>
              <w:right w:val="single" w:color="auto" w:sz="4" w:space="0"/>
            </w:tcBorders>
            <w:vAlign w:val="center"/>
          </w:tcPr>
          <w:p w14:paraId="0A96F132">
            <w:pPr>
              <w:jc w:val="center"/>
              <w:rPr>
                <w:rFonts w:eastAsia="仿宋_GB2312"/>
                <w:sz w:val="24"/>
              </w:rPr>
            </w:pPr>
          </w:p>
        </w:tc>
        <w:tc>
          <w:tcPr>
            <w:tcW w:w="2129" w:type="dxa"/>
            <w:tcBorders>
              <w:top w:val="single" w:color="auto" w:sz="4" w:space="0"/>
              <w:left w:val="single" w:color="auto" w:sz="4" w:space="0"/>
              <w:bottom w:val="single" w:color="auto" w:sz="4" w:space="0"/>
              <w:right w:val="single" w:color="auto" w:sz="4" w:space="0"/>
            </w:tcBorders>
            <w:vAlign w:val="center"/>
          </w:tcPr>
          <w:p w14:paraId="61B778F6">
            <w:pPr>
              <w:jc w:val="center"/>
              <w:rPr>
                <w:rFonts w:eastAsia="仿宋_GB2312"/>
                <w:sz w:val="24"/>
              </w:rPr>
            </w:pPr>
          </w:p>
        </w:tc>
        <w:tc>
          <w:tcPr>
            <w:tcW w:w="1656" w:type="dxa"/>
            <w:tcBorders>
              <w:top w:val="single" w:color="auto" w:sz="4" w:space="0"/>
              <w:left w:val="single" w:color="auto" w:sz="4" w:space="0"/>
              <w:bottom w:val="single" w:color="auto" w:sz="4" w:space="0"/>
              <w:right w:val="single" w:color="auto" w:sz="4" w:space="0"/>
            </w:tcBorders>
            <w:vAlign w:val="center"/>
          </w:tcPr>
          <w:p w14:paraId="411A6F0F">
            <w:pPr>
              <w:jc w:val="center"/>
              <w:rPr>
                <w:rFonts w:eastAsia="仿宋_GB2312"/>
                <w:sz w:val="24"/>
              </w:rPr>
            </w:pPr>
          </w:p>
        </w:tc>
      </w:tr>
    </w:tbl>
    <w:p w14:paraId="4E83BC9D">
      <w:pPr>
        <w:outlineLvl w:val="0"/>
        <w:rPr>
          <w:rFonts w:ascii="仿宋" w:hAnsi="仿宋" w:eastAsia="仿宋"/>
          <w:b/>
          <w:bCs/>
          <w:sz w:val="28"/>
          <w:szCs w:val="28"/>
        </w:rPr>
        <w:sectPr>
          <w:pgSz w:w="11906" w:h="16838"/>
          <w:pgMar w:top="1440" w:right="1800" w:bottom="1440" w:left="1800" w:header="851" w:footer="992" w:gutter="0"/>
          <w:cols w:space="720" w:num="1"/>
          <w:docGrid w:type="lines" w:linePitch="312" w:charSpace="0"/>
        </w:sectPr>
      </w:pPr>
    </w:p>
    <w:p w14:paraId="53DBE477">
      <w:pPr>
        <w:outlineLvl w:val="0"/>
        <w:rPr>
          <w:rFonts w:ascii="仿宋" w:hAnsi="仿宋" w:eastAsia="仿宋"/>
          <w:b/>
          <w:bCs/>
          <w:sz w:val="28"/>
          <w:szCs w:val="28"/>
        </w:rPr>
      </w:pPr>
      <w:r>
        <w:rPr>
          <w:rFonts w:hint="eastAsia" w:ascii="仿宋" w:hAnsi="仿宋" w:eastAsia="仿宋"/>
          <w:b/>
          <w:bCs/>
          <w:sz w:val="28"/>
          <w:szCs w:val="28"/>
        </w:rPr>
        <w:t>九、申报单位意见</w:t>
      </w:r>
    </w:p>
    <w:tbl>
      <w:tblPr>
        <w:tblStyle w:val="12"/>
        <w:tblW w:w="84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6" w:type="dxa"/>
          <w:bottom w:w="0" w:type="dxa"/>
          <w:right w:w="56" w:type="dxa"/>
        </w:tblCellMar>
      </w:tblPr>
      <w:tblGrid>
        <w:gridCol w:w="8418"/>
      </w:tblGrid>
      <w:tr w14:paraId="122072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4742" w:hRule="atLeast"/>
          <w:jc w:val="center"/>
        </w:trPr>
        <w:tc>
          <w:tcPr>
            <w:tcW w:w="8418" w:type="dxa"/>
            <w:tcBorders>
              <w:top w:val="single" w:color="auto" w:sz="4" w:space="0"/>
              <w:left w:val="single" w:color="auto" w:sz="4" w:space="0"/>
              <w:bottom w:val="single" w:color="auto" w:sz="4" w:space="0"/>
              <w:right w:val="single" w:color="auto" w:sz="4" w:space="0"/>
            </w:tcBorders>
          </w:tcPr>
          <w:p w14:paraId="5F45227E">
            <w:pPr>
              <w:snapToGrid w:val="0"/>
              <w:spacing w:line="360" w:lineRule="auto"/>
              <w:ind w:firstLine="480" w:firstLineChars="200"/>
              <w:rPr>
                <w:rFonts w:eastAsia="仿宋_GB2312"/>
                <w:sz w:val="24"/>
              </w:rPr>
            </w:pPr>
          </w:p>
          <w:p w14:paraId="1CD80F64">
            <w:pPr>
              <w:snapToGrid w:val="0"/>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湖北省建设科技与建筑节能办公室：</w:t>
            </w:r>
          </w:p>
          <w:p w14:paraId="2CF3A9CB">
            <w:pPr>
              <w:snapToGrid w:val="0"/>
              <w:spacing w:line="360" w:lineRule="auto"/>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申报情况属实，同意申报。我单位已完全理解贵单位关于绿色建筑评价申报、管理的相关要求，并愿意在项目实施和运行使用过程中，协助贵单位开展绿色建筑相关工作。</w:t>
            </w:r>
          </w:p>
          <w:p w14:paraId="1FE37D14">
            <w:pPr>
              <w:snapToGrid w:val="0"/>
              <w:spacing w:line="360" w:lineRule="auto"/>
              <w:ind w:firstLine="560" w:firstLineChars="200"/>
              <w:rPr>
                <w:rFonts w:ascii="仿宋_GB2312" w:hAnsi="仿宋_GB2312" w:eastAsia="仿宋_GB2312" w:cs="仿宋_GB2312"/>
                <w:kern w:val="0"/>
                <w:sz w:val="28"/>
                <w:szCs w:val="28"/>
              </w:rPr>
            </w:pPr>
          </w:p>
          <w:p w14:paraId="4FDE5F03">
            <w:pPr>
              <w:tabs>
                <w:tab w:val="left" w:pos="3299"/>
                <w:tab w:val="left" w:pos="5901"/>
              </w:tabs>
              <w:spacing w:line="440" w:lineRule="exact"/>
              <w:rPr>
                <w:rFonts w:ascii="仿宋_GB2312" w:eastAsia="仿宋_GB2312"/>
                <w:sz w:val="28"/>
                <w:szCs w:val="28"/>
              </w:rPr>
            </w:pPr>
            <w:r>
              <w:rPr>
                <w:rFonts w:hint="eastAsia" w:ascii="仿宋_GB2312" w:eastAsia="仿宋_GB2312"/>
                <w:sz w:val="28"/>
                <w:szCs w:val="28"/>
              </w:rPr>
              <w:t xml:space="preserve">                   申报单位（盖章）：</w:t>
            </w:r>
            <w:r>
              <w:rPr>
                <w:rFonts w:hint="eastAsia" w:ascii="仿宋_GB2312" w:eastAsia="仿宋_GB2312"/>
                <w:sz w:val="28"/>
                <w:szCs w:val="28"/>
                <w:lang w:val="en-US" w:eastAsia="zh-CN"/>
              </w:rPr>
              <w:t>襄阳市建筑科学设计研究院</w:t>
            </w:r>
            <w:r>
              <w:rPr>
                <w:rFonts w:hint="eastAsia" w:ascii="仿宋_GB2312" w:eastAsia="仿宋_GB2312"/>
                <w:sz w:val="28"/>
                <w:szCs w:val="28"/>
              </w:rPr>
              <w:t xml:space="preserve">     </w:t>
            </w:r>
          </w:p>
          <w:p w14:paraId="3B0A6AE7">
            <w:pPr>
              <w:tabs>
                <w:tab w:val="left" w:pos="3299"/>
                <w:tab w:val="left" w:pos="5901"/>
              </w:tabs>
              <w:spacing w:line="440" w:lineRule="exact"/>
              <w:rPr>
                <w:rFonts w:ascii="仿宋_GB2312" w:eastAsia="仿宋_GB2312"/>
                <w:sz w:val="28"/>
                <w:szCs w:val="28"/>
              </w:rPr>
            </w:pPr>
          </w:p>
          <w:p w14:paraId="4F6D7933">
            <w:pPr>
              <w:snapToGrid w:val="0"/>
              <w:spacing w:line="360" w:lineRule="auto"/>
              <w:ind w:firstLine="560" w:firstLineChars="200"/>
              <w:jc w:val="right"/>
              <w:rPr>
                <w:rFonts w:ascii="仿宋" w:hAnsi="仿宋" w:eastAsia="仿宋"/>
                <w:b/>
                <w:bCs/>
                <w:sz w:val="24"/>
              </w:rPr>
            </w:pPr>
            <w:r>
              <w:rPr>
                <w:rFonts w:hint="eastAsia" w:ascii="仿宋_GB2312" w:eastAsia="仿宋_GB2312"/>
                <w:sz w:val="28"/>
                <w:szCs w:val="28"/>
              </w:rPr>
              <w:t xml:space="preserve">           年      月      日</w:t>
            </w:r>
          </w:p>
        </w:tc>
      </w:tr>
    </w:tbl>
    <w:p w14:paraId="53BE1E98"/>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DA38C">
    <w:pPr>
      <w:pStyle w:val="8"/>
      <w:jc w:val="center"/>
    </w:pPr>
    <w:r>
      <w:fldChar w:fldCharType="begin"/>
    </w:r>
    <w:r>
      <w:instrText xml:space="preserve"> PAGE   \* MERGEFORMAT </w:instrText>
    </w:r>
    <w:r>
      <w:fldChar w:fldCharType="separate"/>
    </w:r>
    <w:r>
      <w:rPr>
        <w:lang w:val="zh-CN"/>
      </w:rPr>
      <w:t>14</w:t>
    </w:r>
    <w:r>
      <w:fldChar w:fldCharType="end"/>
    </w:r>
  </w:p>
  <w:p w14:paraId="4C8BE1E0">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E9CC1">
    <w:pPr>
      <w:pStyle w:val="8"/>
      <w:framePr w:wrap="around" w:vAnchor="text" w:hAnchor="margin" w:xAlign="center" w:y="1"/>
      <w:rPr>
        <w:rStyle w:val="16"/>
      </w:rPr>
    </w:pPr>
    <w:r>
      <w:fldChar w:fldCharType="begin"/>
    </w:r>
    <w:r>
      <w:rPr>
        <w:rStyle w:val="16"/>
      </w:rPr>
      <w:instrText xml:space="preserve">PAGE  </w:instrTex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FA3FD">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A8262">
    <w:pPr>
      <w:pStyle w:val="9"/>
    </w:pPr>
    <w:r>
      <w:pict>
        <v:shape id="PowerPlusWaterMarkObject14010684" o:spid="_x0000_s3074" o:spt="136" type="#_x0000_t136" style="position:absolute;left:0pt;height:167.25pt;width:418.2pt;mso-position-horizontal:center;mso-position-horizontal-relative:margin;mso-position-vertical:center;mso-position-vertical-relative:margin;rotation:20643840f;z-index:-251656192;mso-width-relative:page;mso-height-relative:page;" fillcolor="#FBFBFB" filled="t" stroked="f" coordsize="21600,21600" o:allowincell="f">
          <v:path/>
          <v:fill on="t" opacity="32768f" focussize="0,0"/>
          <v:stroke on="f"/>
          <v:imagedata o:title=""/>
          <o:lock v:ext="edit"/>
          <v:textpath on="t" fitshape="t" fitpath="t" trim="t" xscale="f" string="CSTID" style="font-family:宋体;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EBE0F">
    <w:pPr>
      <w:pStyle w:val="9"/>
    </w:pPr>
    <w:r>
      <w:pict>
        <v:shape id="PowerPlusWaterMarkObject14010683" o:spid="_x0000_s3073" o:spt="136" type="#_x0000_t136" style="position:absolute;left:0pt;height:167.25pt;width:418.2pt;mso-position-horizontal:center;mso-position-horizontal-relative:margin;mso-position-vertical:center;mso-position-vertical-relative:margin;rotation:20643840f;z-index:-251657216;mso-width-relative:page;mso-height-relative:page;" fillcolor="#FBFBFB" filled="t" stroked="f" coordsize="21600,21600" o:allowincell="f">
          <v:path/>
          <v:fill on="t" opacity="32768f" focussize="0,0"/>
          <v:stroke on="f"/>
          <v:imagedata o:title=""/>
          <o:lock v:ext="edit"/>
          <v:textpath on="t" fitshape="t" fitpath="t" trim="t" xscale="f" string="CSTID" style="font-family:宋体;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27B3C">
    <w:pPr>
      <w:pStyle w:val="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3435D">
    <w:pPr>
      <w:pStyle w:val="9"/>
    </w:pPr>
    <w:r>
      <w:pict>
        <v:shape id="PowerPlusWaterMarkObject14010687" o:spid="_x0000_s3076" o:spt="136" type="#_x0000_t136" style="position:absolute;left:0pt;height:167.25pt;width:418.2pt;mso-position-horizontal:center;mso-position-horizontal-relative:margin;mso-position-vertical:center;mso-position-vertical-relative:margin;rotation:20643840f;z-index:-251654144;mso-width-relative:page;mso-height-relative:page;" fillcolor="#FBFBFB" filled="t" stroked="f" coordsize="21600,21600" o:allowincell="f">
          <v:path/>
          <v:fill on="t" opacity="32768f" focussize="0,0"/>
          <v:stroke on="f"/>
          <v:imagedata o:title=""/>
          <o:lock v:ext="edit"/>
          <v:textpath on="t" fitshape="t" fitpath="t" trim="t" xscale="f" string="CSTID" style="font-family:宋体;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641A0">
    <w:pPr>
      <w:pStyle w:val="9"/>
    </w:pPr>
    <w:r>
      <w:pict>
        <v:shape id="PowerPlusWaterMarkObject14010686" o:spid="_x0000_s3075" o:spt="136" type="#_x0000_t136" style="position:absolute;left:0pt;height:167.25pt;width:418.2pt;mso-position-horizontal:center;mso-position-horizontal-relative:margin;mso-position-vertical:center;mso-position-vertical-relative:margin;rotation:20643840f;z-index:-251655168;mso-width-relative:page;mso-height-relative:page;" fillcolor="#FBFBFB" filled="t" stroked="f" coordsize="21600,21600" o:allowincell="f">
          <v:path/>
          <v:fill on="t" opacity="32768f" focussize="0,0"/>
          <v:stroke on="f"/>
          <v:imagedata o:title=""/>
          <o:lock v:ext="edit"/>
          <v:textpath on="t" fitshape="t" fitpath="t" trim="t" xscale="f" string="CSTID" style="font-family:宋体;font-size: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singleLevel"/>
    <w:tmpl w:val="00000004"/>
    <w:lvl w:ilvl="0" w:tentative="0">
      <w:start w:val="1"/>
      <w:numFmt w:val="decimal"/>
      <w:suff w:val="nothing"/>
      <w:lvlText w:val="%1、"/>
      <w:lvlJc w:val="left"/>
    </w:lvl>
  </w:abstractNum>
  <w:abstractNum w:abstractNumId="1">
    <w:nsid w:val="0CFD65E8"/>
    <w:multiLevelType w:val="multilevel"/>
    <w:tmpl w:val="0CFD65E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iMzgwZTYxMjA3Yjk4NTI1ZGUzN2NhZTdlM2NiZjUifQ=="/>
  </w:docVars>
  <w:rsids>
    <w:rsidRoot w:val="00D74DD7"/>
    <w:rsid w:val="0000087B"/>
    <w:rsid w:val="00016E6A"/>
    <w:rsid w:val="000223E1"/>
    <w:rsid w:val="000230DA"/>
    <w:rsid w:val="000421E4"/>
    <w:rsid w:val="00042966"/>
    <w:rsid w:val="00042DE1"/>
    <w:rsid w:val="000533CC"/>
    <w:rsid w:val="000571C5"/>
    <w:rsid w:val="00080CF7"/>
    <w:rsid w:val="00082E16"/>
    <w:rsid w:val="00084AF7"/>
    <w:rsid w:val="0009536A"/>
    <w:rsid w:val="000954B8"/>
    <w:rsid w:val="000A2ADD"/>
    <w:rsid w:val="000B4777"/>
    <w:rsid w:val="000C08B1"/>
    <w:rsid w:val="000C0CCA"/>
    <w:rsid w:val="000C53CC"/>
    <w:rsid w:val="000D34BC"/>
    <w:rsid w:val="000D4987"/>
    <w:rsid w:val="000F1C29"/>
    <w:rsid w:val="000F5BC6"/>
    <w:rsid w:val="00100895"/>
    <w:rsid w:val="001067BF"/>
    <w:rsid w:val="00107A34"/>
    <w:rsid w:val="00111243"/>
    <w:rsid w:val="001142E0"/>
    <w:rsid w:val="00123737"/>
    <w:rsid w:val="00124C47"/>
    <w:rsid w:val="001357DA"/>
    <w:rsid w:val="001449C2"/>
    <w:rsid w:val="00153F05"/>
    <w:rsid w:val="00194E04"/>
    <w:rsid w:val="00195196"/>
    <w:rsid w:val="001B0751"/>
    <w:rsid w:val="001B30DC"/>
    <w:rsid w:val="001B3410"/>
    <w:rsid w:val="001B34E5"/>
    <w:rsid w:val="001B6B72"/>
    <w:rsid w:val="001C1E80"/>
    <w:rsid w:val="001C4C62"/>
    <w:rsid w:val="001D6894"/>
    <w:rsid w:val="001E628F"/>
    <w:rsid w:val="001E7C19"/>
    <w:rsid w:val="001F6D21"/>
    <w:rsid w:val="002048CD"/>
    <w:rsid w:val="00205957"/>
    <w:rsid w:val="002327C8"/>
    <w:rsid w:val="0023576A"/>
    <w:rsid w:val="002441CC"/>
    <w:rsid w:val="00246C22"/>
    <w:rsid w:val="00252AF8"/>
    <w:rsid w:val="00252C5A"/>
    <w:rsid w:val="00257DF5"/>
    <w:rsid w:val="00267F3B"/>
    <w:rsid w:val="0027226C"/>
    <w:rsid w:val="00285034"/>
    <w:rsid w:val="00290689"/>
    <w:rsid w:val="00293022"/>
    <w:rsid w:val="00295010"/>
    <w:rsid w:val="002A1FDE"/>
    <w:rsid w:val="002B029B"/>
    <w:rsid w:val="002B054C"/>
    <w:rsid w:val="002B0837"/>
    <w:rsid w:val="002B36E6"/>
    <w:rsid w:val="002B3C05"/>
    <w:rsid w:val="002B4AFE"/>
    <w:rsid w:val="002C7AD7"/>
    <w:rsid w:val="002D1F3A"/>
    <w:rsid w:val="002E0E49"/>
    <w:rsid w:val="002F0515"/>
    <w:rsid w:val="002F4961"/>
    <w:rsid w:val="002F7B18"/>
    <w:rsid w:val="00305991"/>
    <w:rsid w:val="00313A8D"/>
    <w:rsid w:val="00313AA1"/>
    <w:rsid w:val="00327C8F"/>
    <w:rsid w:val="00330DC4"/>
    <w:rsid w:val="003314CA"/>
    <w:rsid w:val="00335074"/>
    <w:rsid w:val="003372D7"/>
    <w:rsid w:val="00341F1E"/>
    <w:rsid w:val="003473F1"/>
    <w:rsid w:val="00347C76"/>
    <w:rsid w:val="00352430"/>
    <w:rsid w:val="003541F9"/>
    <w:rsid w:val="0036430E"/>
    <w:rsid w:val="00366C5C"/>
    <w:rsid w:val="00367700"/>
    <w:rsid w:val="00375431"/>
    <w:rsid w:val="003758C3"/>
    <w:rsid w:val="0037690C"/>
    <w:rsid w:val="00377285"/>
    <w:rsid w:val="00391792"/>
    <w:rsid w:val="003B0028"/>
    <w:rsid w:val="003C2C06"/>
    <w:rsid w:val="003D0F5E"/>
    <w:rsid w:val="003D67FF"/>
    <w:rsid w:val="003D68D1"/>
    <w:rsid w:val="003E0820"/>
    <w:rsid w:val="003E4BCF"/>
    <w:rsid w:val="003E7B27"/>
    <w:rsid w:val="003F18D4"/>
    <w:rsid w:val="003F2135"/>
    <w:rsid w:val="003F27ED"/>
    <w:rsid w:val="003F5E92"/>
    <w:rsid w:val="00406443"/>
    <w:rsid w:val="00407DA4"/>
    <w:rsid w:val="00415764"/>
    <w:rsid w:val="0042091E"/>
    <w:rsid w:val="004223BC"/>
    <w:rsid w:val="0042411A"/>
    <w:rsid w:val="004403DD"/>
    <w:rsid w:val="00444E86"/>
    <w:rsid w:val="004513B2"/>
    <w:rsid w:val="00451449"/>
    <w:rsid w:val="00451D91"/>
    <w:rsid w:val="00452ACB"/>
    <w:rsid w:val="00462B9D"/>
    <w:rsid w:val="004820E7"/>
    <w:rsid w:val="0048448C"/>
    <w:rsid w:val="00492E6F"/>
    <w:rsid w:val="004A0DE4"/>
    <w:rsid w:val="004A48AF"/>
    <w:rsid w:val="004B045B"/>
    <w:rsid w:val="004B2B04"/>
    <w:rsid w:val="004B4218"/>
    <w:rsid w:val="004B7F73"/>
    <w:rsid w:val="004D22BD"/>
    <w:rsid w:val="004F01D3"/>
    <w:rsid w:val="004F3E8A"/>
    <w:rsid w:val="004F420C"/>
    <w:rsid w:val="00501045"/>
    <w:rsid w:val="00505467"/>
    <w:rsid w:val="00515021"/>
    <w:rsid w:val="00521EE8"/>
    <w:rsid w:val="00533567"/>
    <w:rsid w:val="00535E7A"/>
    <w:rsid w:val="005445A0"/>
    <w:rsid w:val="00554B6D"/>
    <w:rsid w:val="00554E1E"/>
    <w:rsid w:val="0055557C"/>
    <w:rsid w:val="00564CD8"/>
    <w:rsid w:val="00577FF1"/>
    <w:rsid w:val="0058452D"/>
    <w:rsid w:val="005A370D"/>
    <w:rsid w:val="005A3ACA"/>
    <w:rsid w:val="005A7F36"/>
    <w:rsid w:val="005B077A"/>
    <w:rsid w:val="005C4F32"/>
    <w:rsid w:val="005D120D"/>
    <w:rsid w:val="005D5AD1"/>
    <w:rsid w:val="006031E5"/>
    <w:rsid w:val="006167E9"/>
    <w:rsid w:val="00663CB6"/>
    <w:rsid w:val="00676C86"/>
    <w:rsid w:val="006C666F"/>
    <w:rsid w:val="006D08BD"/>
    <w:rsid w:val="006D38A2"/>
    <w:rsid w:val="006E4CC6"/>
    <w:rsid w:val="006E6AEB"/>
    <w:rsid w:val="006F11D1"/>
    <w:rsid w:val="006F2D21"/>
    <w:rsid w:val="006F6B51"/>
    <w:rsid w:val="006F6EB0"/>
    <w:rsid w:val="00703ACC"/>
    <w:rsid w:val="00706CFA"/>
    <w:rsid w:val="0071157E"/>
    <w:rsid w:val="00715A50"/>
    <w:rsid w:val="00723D12"/>
    <w:rsid w:val="0073495A"/>
    <w:rsid w:val="0075372A"/>
    <w:rsid w:val="00753C9C"/>
    <w:rsid w:val="00767527"/>
    <w:rsid w:val="007741B7"/>
    <w:rsid w:val="0079210A"/>
    <w:rsid w:val="00793676"/>
    <w:rsid w:val="00794D46"/>
    <w:rsid w:val="007A2D58"/>
    <w:rsid w:val="007B13E6"/>
    <w:rsid w:val="007C3069"/>
    <w:rsid w:val="007D1220"/>
    <w:rsid w:val="007D3CD6"/>
    <w:rsid w:val="007E2051"/>
    <w:rsid w:val="007F1DE0"/>
    <w:rsid w:val="008072A7"/>
    <w:rsid w:val="00807CBE"/>
    <w:rsid w:val="00817E57"/>
    <w:rsid w:val="0082479C"/>
    <w:rsid w:val="00841A3C"/>
    <w:rsid w:val="008460B9"/>
    <w:rsid w:val="00852162"/>
    <w:rsid w:val="00855176"/>
    <w:rsid w:val="008751DE"/>
    <w:rsid w:val="00893361"/>
    <w:rsid w:val="00897568"/>
    <w:rsid w:val="00897F57"/>
    <w:rsid w:val="008A662F"/>
    <w:rsid w:val="008A7429"/>
    <w:rsid w:val="008A788A"/>
    <w:rsid w:val="008B135F"/>
    <w:rsid w:val="008B27AF"/>
    <w:rsid w:val="008B6A50"/>
    <w:rsid w:val="008C5610"/>
    <w:rsid w:val="008D19AC"/>
    <w:rsid w:val="008D5F3D"/>
    <w:rsid w:val="008D690B"/>
    <w:rsid w:val="008F1720"/>
    <w:rsid w:val="008F56BD"/>
    <w:rsid w:val="008F5E05"/>
    <w:rsid w:val="008F662B"/>
    <w:rsid w:val="00900104"/>
    <w:rsid w:val="00906376"/>
    <w:rsid w:val="00910654"/>
    <w:rsid w:val="00910C09"/>
    <w:rsid w:val="00916CD9"/>
    <w:rsid w:val="00922FD9"/>
    <w:rsid w:val="00930753"/>
    <w:rsid w:val="009312DB"/>
    <w:rsid w:val="00931F8D"/>
    <w:rsid w:val="00941B22"/>
    <w:rsid w:val="00946C87"/>
    <w:rsid w:val="00953AC9"/>
    <w:rsid w:val="00972C02"/>
    <w:rsid w:val="00973915"/>
    <w:rsid w:val="00975237"/>
    <w:rsid w:val="0098000A"/>
    <w:rsid w:val="00980502"/>
    <w:rsid w:val="00981C20"/>
    <w:rsid w:val="009825B4"/>
    <w:rsid w:val="00990114"/>
    <w:rsid w:val="009C0B68"/>
    <w:rsid w:val="009F339D"/>
    <w:rsid w:val="00A30BE9"/>
    <w:rsid w:val="00A321EC"/>
    <w:rsid w:val="00A45604"/>
    <w:rsid w:val="00A5523A"/>
    <w:rsid w:val="00A6259B"/>
    <w:rsid w:val="00A6617C"/>
    <w:rsid w:val="00A80987"/>
    <w:rsid w:val="00A83895"/>
    <w:rsid w:val="00A8726B"/>
    <w:rsid w:val="00AB117E"/>
    <w:rsid w:val="00AB3AFA"/>
    <w:rsid w:val="00AB5073"/>
    <w:rsid w:val="00AC126F"/>
    <w:rsid w:val="00AC2719"/>
    <w:rsid w:val="00AC286B"/>
    <w:rsid w:val="00AC3074"/>
    <w:rsid w:val="00AC6749"/>
    <w:rsid w:val="00AD1EC9"/>
    <w:rsid w:val="00AD3D81"/>
    <w:rsid w:val="00AD4107"/>
    <w:rsid w:val="00AE04DC"/>
    <w:rsid w:val="00AF6485"/>
    <w:rsid w:val="00B027A6"/>
    <w:rsid w:val="00B163B5"/>
    <w:rsid w:val="00B1649D"/>
    <w:rsid w:val="00B239E3"/>
    <w:rsid w:val="00B437A0"/>
    <w:rsid w:val="00B47A84"/>
    <w:rsid w:val="00B5482D"/>
    <w:rsid w:val="00B621A1"/>
    <w:rsid w:val="00B7683B"/>
    <w:rsid w:val="00B83971"/>
    <w:rsid w:val="00B846F5"/>
    <w:rsid w:val="00B86A2A"/>
    <w:rsid w:val="00B95CDD"/>
    <w:rsid w:val="00BA0A63"/>
    <w:rsid w:val="00BB33BA"/>
    <w:rsid w:val="00BB5873"/>
    <w:rsid w:val="00BC119B"/>
    <w:rsid w:val="00BC632F"/>
    <w:rsid w:val="00BD0CE6"/>
    <w:rsid w:val="00BD2397"/>
    <w:rsid w:val="00BE22C2"/>
    <w:rsid w:val="00BE7816"/>
    <w:rsid w:val="00C0351F"/>
    <w:rsid w:val="00C13134"/>
    <w:rsid w:val="00C1355B"/>
    <w:rsid w:val="00C24338"/>
    <w:rsid w:val="00C40AEF"/>
    <w:rsid w:val="00C63875"/>
    <w:rsid w:val="00C955A8"/>
    <w:rsid w:val="00CA183C"/>
    <w:rsid w:val="00CA428C"/>
    <w:rsid w:val="00CC019E"/>
    <w:rsid w:val="00CC67FB"/>
    <w:rsid w:val="00CD079F"/>
    <w:rsid w:val="00CD2D81"/>
    <w:rsid w:val="00CD4B6F"/>
    <w:rsid w:val="00CD6295"/>
    <w:rsid w:val="00CE09BD"/>
    <w:rsid w:val="00CE3D26"/>
    <w:rsid w:val="00D03E08"/>
    <w:rsid w:val="00D201A2"/>
    <w:rsid w:val="00D21817"/>
    <w:rsid w:val="00D25012"/>
    <w:rsid w:val="00D400DC"/>
    <w:rsid w:val="00D44CCE"/>
    <w:rsid w:val="00D46FD8"/>
    <w:rsid w:val="00D47ED9"/>
    <w:rsid w:val="00D65213"/>
    <w:rsid w:val="00D708C6"/>
    <w:rsid w:val="00D74DD7"/>
    <w:rsid w:val="00D762FE"/>
    <w:rsid w:val="00D95C4D"/>
    <w:rsid w:val="00DA292C"/>
    <w:rsid w:val="00DB406B"/>
    <w:rsid w:val="00DE1475"/>
    <w:rsid w:val="00DE683B"/>
    <w:rsid w:val="00DF0D6D"/>
    <w:rsid w:val="00DF42A6"/>
    <w:rsid w:val="00E21D31"/>
    <w:rsid w:val="00E2382F"/>
    <w:rsid w:val="00E34664"/>
    <w:rsid w:val="00E372DB"/>
    <w:rsid w:val="00E43861"/>
    <w:rsid w:val="00E513B7"/>
    <w:rsid w:val="00E81FBD"/>
    <w:rsid w:val="00E84BAF"/>
    <w:rsid w:val="00E85E06"/>
    <w:rsid w:val="00E8760E"/>
    <w:rsid w:val="00E93AD9"/>
    <w:rsid w:val="00EA004F"/>
    <w:rsid w:val="00EA287B"/>
    <w:rsid w:val="00EA33F5"/>
    <w:rsid w:val="00EA3C10"/>
    <w:rsid w:val="00EA7E3E"/>
    <w:rsid w:val="00EB0EC2"/>
    <w:rsid w:val="00EB4846"/>
    <w:rsid w:val="00EB4EBE"/>
    <w:rsid w:val="00EC46F7"/>
    <w:rsid w:val="00EC559C"/>
    <w:rsid w:val="00EF1F65"/>
    <w:rsid w:val="00EF2584"/>
    <w:rsid w:val="00EF3DBB"/>
    <w:rsid w:val="00F0408F"/>
    <w:rsid w:val="00F126A0"/>
    <w:rsid w:val="00F14657"/>
    <w:rsid w:val="00F34694"/>
    <w:rsid w:val="00F56519"/>
    <w:rsid w:val="00F64D81"/>
    <w:rsid w:val="00F665AE"/>
    <w:rsid w:val="00F71758"/>
    <w:rsid w:val="00F7266B"/>
    <w:rsid w:val="00F75459"/>
    <w:rsid w:val="00F84ABB"/>
    <w:rsid w:val="00FA7370"/>
    <w:rsid w:val="00FB4B12"/>
    <w:rsid w:val="00FB61BE"/>
    <w:rsid w:val="00FB64BC"/>
    <w:rsid w:val="00FC5307"/>
    <w:rsid w:val="00FD5B0A"/>
    <w:rsid w:val="00FD7D7D"/>
    <w:rsid w:val="00FE51DE"/>
    <w:rsid w:val="00FF3059"/>
    <w:rsid w:val="014B598D"/>
    <w:rsid w:val="019F1D1D"/>
    <w:rsid w:val="01C36DDA"/>
    <w:rsid w:val="02026A50"/>
    <w:rsid w:val="03E012B8"/>
    <w:rsid w:val="04BC5D9C"/>
    <w:rsid w:val="05362A25"/>
    <w:rsid w:val="05A30D0A"/>
    <w:rsid w:val="06E415DA"/>
    <w:rsid w:val="07AF404B"/>
    <w:rsid w:val="08E40988"/>
    <w:rsid w:val="091361A6"/>
    <w:rsid w:val="0B2C354F"/>
    <w:rsid w:val="0B662F05"/>
    <w:rsid w:val="0BD277A7"/>
    <w:rsid w:val="0C104C1F"/>
    <w:rsid w:val="0CD8573D"/>
    <w:rsid w:val="0E4D7A51"/>
    <w:rsid w:val="11DD15BB"/>
    <w:rsid w:val="15FD4466"/>
    <w:rsid w:val="16086DF6"/>
    <w:rsid w:val="161727D5"/>
    <w:rsid w:val="177D1CF9"/>
    <w:rsid w:val="17836BED"/>
    <w:rsid w:val="189451C2"/>
    <w:rsid w:val="195C14A3"/>
    <w:rsid w:val="19EE47F1"/>
    <w:rsid w:val="1BA535D6"/>
    <w:rsid w:val="1C054410"/>
    <w:rsid w:val="1C8544C6"/>
    <w:rsid w:val="1D6152DA"/>
    <w:rsid w:val="1DCF0369"/>
    <w:rsid w:val="20EF0E4F"/>
    <w:rsid w:val="2169755D"/>
    <w:rsid w:val="21C228B7"/>
    <w:rsid w:val="220A5F40"/>
    <w:rsid w:val="224376A4"/>
    <w:rsid w:val="239E358A"/>
    <w:rsid w:val="23FF584D"/>
    <w:rsid w:val="24912949"/>
    <w:rsid w:val="259F73FD"/>
    <w:rsid w:val="25F34F3E"/>
    <w:rsid w:val="26036E85"/>
    <w:rsid w:val="262F241A"/>
    <w:rsid w:val="276617A5"/>
    <w:rsid w:val="289A5B44"/>
    <w:rsid w:val="28DB2A01"/>
    <w:rsid w:val="29BF5AC3"/>
    <w:rsid w:val="2A1D07DB"/>
    <w:rsid w:val="2ADA401D"/>
    <w:rsid w:val="2B65243A"/>
    <w:rsid w:val="2B991AB0"/>
    <w:rsid w:val="2BE3657B"/>
    <w:rsid w:val="2ECF6C15"/>
    <w:rsid w:val="2F304AB6"/>
    <w:rsid w:val="30BE6B83"/>
    <w:rsid w:val="31B1791D"/>
    <w:rsid w:val="32671645"/>
    <w:rsid w:val="32A87114"/>
    <w:rsid w:val="3320382D"/>
    <w:rsid w:val="36CE3589"/>
    <w:rsid w:val="384004B6"/>
    <w:rsid w:val="38741F0E"/>
    <w:rsid w:val="39627FB8"/>
    <w:rsid w:val="3CC92875"/>
    <w:rsid w:val="3CE76467"/>
    <w:rsid w:val="3F312907"/>
    <w:rsid w:val="40AA2E4D"/>
    <w:rsid w:val="412F10C8"/>
    <w:rsid w:val="44230847"/>
    <w:rsid w:val="45D97854"/>
    <w:rsid w:val="45E00BE3"/>
    <w:rsid w:val="46341357"/>
    <w:rsid w:val="465B5727"/>
    <w:rsid w:val="48052B82"/>
    <w:rsid w:val="486C49B0"/>
    <w:rsid w:val="488957C7"/>
    <w:rsid w:val="494F573A"/>
    <w:rsid w:val="49EA2030"/>
    <w:rsid w:val="4A0F1A96"/>
    <w:rsid w:val="4A900AA8"/>
    <w:rsid w:val="4AA0121F"/>
    <w:rsid w:val="4AC81A47"/>
    <w:rsid w:val="4DED5F66"/>
    <w:rsid w:val="4FB07878"/>
    <w:rsid w:val="547A1765"/>
    <w:rsid w:val="57073004"/>
    <w:rsid w:val="57216E04"/>
    <w:rsid w:val="573568B4"/>
    <w:rsid w:val="5C514565"/>
    <w:rsid w:val="5C531CB7"/>
    <w:rsid w:val="5D7F0889"/>
    <w:rsid w:val="5DF6027F"/>
    <w:rsid w:val="5DFB43B4"/>
    <w:rsid w:val="5ECC5D50"/>
    <w:rsid w:val="60C848A7"/>
    <w:rsid w:val="60D91B05"/>
    <w:rsid w:val="62326812"/>
    <w:rsid w:val="62600C89"/>
    <w:rsid w:val="626910C3"/>
    <w:rsid w:val="62DE0E27"/>
    <w:rsid w:val="64E53675"/>
    <w:rsid w:val="66D94F5C"/>
    <w:rsid w:val="67944795"/>
    <w:rsid w:val="679A196A"/>
    <w:rsid w:val="68002A32"/>
    <w:rsid w:val="685A617B"/>
    <w:rsid w:val="6B43739A"/>
    <w:rsid w:val="6BE24E05"/>
    <w:rsid w:val="6E336E0C"/>
    <w:rsid w:val="6E3F209B"/>
    <w:rsid w:val="70180CEA"/>
    <w:rsid w:val="70F54355"/>
    <w:rsid w:val="71797B3A"/>
    <w:rsid w:val="718F50E7"/>
    <w:rsid w:val="7309711B"/>
    <w:rsid w:val="7375135A"/>
    <w:rsid w:val="74AF1519"/>
    <w:rsid w:val="75277699"/>
    <w:rsid w:val="760342F6"/>
    <w:rsid w:val="76684159"/>
    <w:rsid w:val="798B2638"/>
    <w:rsid w:val="7AA339B1"/>
    <w:rsid w:val="7BF4765B"/>
    <w:rsid w:val="7E10135E"/>
    <w:rsid w:val="7E505BFE"/>
    <w:rsid w:val="7EB51F05"/>
    <w:rsid w:val="EABB4176"/>
    <w:rsid w:val="EFE7884E"/>
    <w:rsid w:val="F9FDA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19"/>
    <w:qFormat/>
    <w:uiPriority w:val="0"/>
    <w:rPr>
      <w:rFonts w:ascii="宋体"/>
      <w:sz w:val="18"/>
      <w:szCs w:val="18"/>
    </w:rPr>
  </w:style>
  <w:style w:type="paragraph" w:styleId="5">
    <w:name w:val="annotation text"/>
    <w:basedOn w:val="1"/>
    <w:semiHidden/>
    <w:qFormat/>
    <w:uiPriority w:val="0"/>
    <w:pPr>
      <w:jc w:val="left"/>
    </w:pPr>
  </w:style>
  <w:style w:type="paragraph" w:styleId="6">
    <w:name w:val="Body Text"/>
    <w:basedOn w:val="1"/>
    <w:qFormat/>
    <w:uiPriority w:val="0"/>
    <w:pPr>
      <w:adjustRightInd w:val="0"/>
      <w:snapToGrid w:val="0"/>
      <w:spacing w:line="360" w:lineRule="auto"/>
    </w:pPr>
    <w:rPr>
      <w:rFonts w:ascii="宋体" w:hAnsi="宋体"/>
      <w:sz w:val="28"/>
      <w:szCs w:val="20"/>
    </w:rPr>
  </w:style>
  <w:style w:type="paragraph" w:styleId="7">
    <w:name w:val="Balloon Text"/>
    <w:basedOn w:val="1"/>
    <w:semiHidden/>
    <w:qFormat/>
    <w:uiPriority w:val="0"/>
    <w:rPr>
      <w:sz w:val="18"/>
      <w:szCs w:val="18"/>
    </w:rPr>
  </w:style>
  <w:style w:type="paragraph" w:styleId="8">
    <w:name w:val="footer"/>
    <w:basedOn w:val="1"/>
    <w:link w:val="20"/>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annotation subject"/>
    <w:basedOn w:val="5"/>
    <w:next w:val="5"/>
    <w:semiHidden/>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Hyperlink"/>
    <w:basedOn w:val="14"/>
    <w:qFormat/>
    <w:uiPriority w:val="0"/>
    <w:rPr>
      <w:color w:val="0000FF"/>
      <w:u w:val="single"/>
    </w:rPr>
  </w:style>
  <w:style w:type="character" w:styleId="18">
    <w:name w:val="annotation reference"/>
    <w:semiHidden/>
    <w:qFormat/>
    <w:uiPriority w:val="0"/>
    <w:rPr>
      <w:sz w:val="21"/>
      <w:szCs w:val="21"/>
    </w:rPr>
  </w:style>
  <w:style w:type="character" w:customStyle="1" w:styleId="19">
    <w:name w:val="文档结构图 字符"/>
    <w:link w:val="4"/>
    <w:qFormat/>
    <w:uiPriority w:val="0"/>
    <w:rPr>
      <w:rFonts w:ascii="宋体"/>
      <w:kern w:val="2"/>
      <w:sz w:val="18"/>
      <w:szCs w:val="18"/>
    </w:rPr>
  </w:style>
  <w:style w:type="character" w:customStyle="1" w:styleId="20">
    <w:name w:val="页脚 字符"/>
    <w:link w:val="8"/>
    <w:qFormat/>
    <w:uiPriority w:val="99"/>
    <w:rPr>
      <w:kern w:val="2"/>
      <w:sz w:val="18"/>
      <w:szCs w:val="18"/>
    </w:rPr>
  </w:style>
  <w:style w:type="paragraph" w:customStyle="1" w:styleId="21">
    <w:name w:val="列表段落1"/>
    <w:basedOn w:val="1"/>
    <w:qFormat/>
    <w:uiPriority w:val="0"/>
    <w:pPr>
      <w:ind w:firstLine="420" w:firstLineChars="200"/>
    </w:pPr>
    <w:rPr>
      <w:rFonts w:ascii="Calibri" w:hAnsi="Calibri"/>
      <w:szCs w:val="22"/>
    </w:rPr>
  </w:style>
  <w:style w:type="paragraph" w:customStyle="1" w:styleId="22">
    <w:name w:val="Table Paragraph"/>
    <w:basedOn w:val="1"/>
    <w:qFormat/>
    <w:uiPriority w:val="1"/>
    <w:pPr>
      <w:autoSpaceDE w:val="0"/>
      <w:autoSpaceDN w:val="0"/>
      <w:spacing w:before="31"/>
      <w:jc w:val="left"/>
    </w:pPr>
    <w:rPr>
      <w:rFonts w:ascii="仿宋" w:hAnsi="仿宋" w:eastAsia="仿宋" w:cs="仿宋"/>
      <w:kern w:val="0"/>
      <w:sz w:val="22"/>
      <w:szCs w:val="22"/>
      <w:lang w:eastAsia="en-US"/>
    </w:rPr>
  </w:style>
  <w:style w:type="paragraph" w:customStyle="1" w:styleId="23">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4"/>
    <customShpInfo spid="_x0000_s3073"/>
    <customShpInfo spid="_x0000_s3076"/>
    <customShpInfo spid="_x0000_s3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DELL</Company>
  <Pages>21</Pages>
  <Words>7981</Words>
  <Characters>8531</Characters>
  <Lines>27</Lines>
  <Paragraphs>7</Paragraphs>
  <TotalTime>2</TotalTime>
  <ScaleCrop>false</ScaleCrop>
  <LinksUpToDate>false</LinksUpToDate>
  <CharactersWithSpaces>8751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2022-05-30T14:54:00Z</dcterms:created>
  <dc:creator>Acer</dc:creator>
  <cp:lastModifiedBy>乐秋</cp:lastModifiedBy>
  <cp:lastPrinted>2024-10-28T01:13:00Z</cp:lastPrinted>
  <dcterms:modified xsi:type="dcterms:W3CDTF">2024-11-02T07:28:06Z</dcterms:modified>
  <dc:title>项目编号：</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A71BE2C15A87422A9B742F9782C4F0EC_13</vt:lpwstr>
  </property>
  <property fmtid="{D5CDD505-2E9C-101B-9397-08002B2CF9AE}" pid="4" name="ribbonExt">
    <vt:lpwstr>{"WPSExtOfficeTab":{"OnGetEnabled":false,"OnGetVisible":false}}</vt:lpwstr>
  </property>
</Properties>
</file>