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BF21EB" w14:textId="77777777" w:rsidR="0051753D" w:rsidRPr="0051753D" w:rsidRDefault="0051753D" w:rsidP="0051753D">
      <w:pPr>
        <w:pStyle w:val="a3"/>
        <w:ind w:firstLine="643"/>
        <w:rPr>
          <w:rFonts w:ascii="黑体" w:eastAsia="黑体" w:hAnsi="黑体" w:hint="eastAsia"/>
        </w:rPr>
      </w:pPr>
      <w:r w:rsidRPr="0051753D">
        <w:rPr>
          <w:rFonts w:ascii="黑体" w:eastAsia="黑体" w:hAnsi="黑体" w:hint="eastAsia"/>
        </w:rPr>
        <w:t>绿色低碳向未来----</w:t>
      </w:r>
      <w:proofErr w:type="gramStart"/>
      <w:r w:rsidRPr="0051753D">
        <w:rPr>
          <w:rFonts w:ascii="黑体" w:eastAsia="黑体" w:hAnsi="黑体" w:hint="eastAsia"/>
        </w:rPr>
        <w:t>崇技北楼</w:t>
      </w:r>
      <w:proofErr w:type="gramEnd"/>
      <w:r w:rsidRPr="0051753D">
        <w:rPr>
          <w:rFonts w:ascii="黑体" w:eastAsia="黑体" w:hAnsi="黑体" w:hint="eastAsia"/>
        </w:rPr>
        <w:t>低碳导向设计项目全生命周期运行与维护管理实施方案</w:t>
      </w:r>
    </w:p>
    <w:p w14:paraId="2485067F" w14:textId="77777777" w:rsidR="0051753D" w:rsidRDefault="0051753D" w:rsidP="00032768">
      <w:pPr>
        <w:pStyle w:val="2"/>
        <w:ind w:firstLineChars="0" w:firstLine="0"/>
        <w:rPr>
          <w:rFonts w:hint="eastAsia"/>
        </w:rPr>
      </w:pPr>
      <w:r>
        <w:rPr>
          <w:rFonts w:hint="eastAsia"/>
        </w:rPr>
        <w:t>一、项目背景和目标</w:t>
      </w:r>
    </w:p>
    <w:p w14:paraId="1E56EC9D" w14:textId="77777777" w:rsidR="0051753D" w:rsidRDefault="0051753D" w:rsidP="0051753D">
      <w:pPr>
        <w:ind w:firstLine="480"/>
      </w:pPr>
      <w:r>
        <w:rPr>
          <w:rFonts w:hint="eastAsia"/>
        </w:rPr>
        <w:t>在应对全球气候变化的背景下，低碳未来的理念逐渐深入人心。我们在</w:t>
      </w:r>
      <w:r>
        <w:t>初</w:t>
      </w:r>
      <w:r>
        <w:rPr>
          <w:rFonts w:hint="eastAsia"/>
        </w:rPr>
        <w:t>步使用</w:t>
      </w:r>
      <w:proofErr w:type="gramStart"/>
      <w:r>
        <w:t>绿</w:t>
      </w:r>
      <w:r>
        <w:rPr>
          <w:rFonts w:hint="eastAsia"/>
        </w:rPr>
        <w:t>建斯</w:t>
      </w:r>
      <w:proofErr w:type="gramEnd"/>
      <w:r>
        <w:rPr>
          <w:rFonts w:hint="eastAsia"/>
        </w:rPr>
        <w:t>维尔软件</w:t>
      </w:r>
      <w:proofErr w:type="gramStart"/>
      <w:r>
        <w:rPr>
          <w:rFonts w:hint="eastAsia"/>
        </w:rPr>
        <w:t>对崇技北楼</w:t>
      </w:r>
      <w:proofErr w:type="gramEnd"/>
      <w:r>
        <w:rPr>
          <w:rFonts w:hint="eastAsia"/>
        </w:rPr>
        <w:t>中看了进行低碳导向的改造设计的可能</w:t>
      </w:r>
      <w:r>
        <w:t>性</w:t>
      </w:r>
      <w:r>
        <w:rPr>
          <w:rFonts w:hint="eastAsia"/>
        </w:rPr>
        <w:t>，以实现节能减排、绿色环保的目标。旨在通过全生命周期的考虑，全面优化建筑的碳排放，为师生提供一个健康、环保的学习环境。</w:t>
      </w:r>
    </w:p>
    <w:p w14:paraId="07BFF88A" w14:textId="77777777" w:rsidR="0051753D" w:rsidRDefault="0051753D" w:rsidP="00032768">
      <w:pPr>
        <w:pStyle w:val="2"/>
        <w:ind w:firstLineChars="0" w:firstLine="0"/>
        <w:rPr>
          <w:rFonts w:hint="eastAsia"/>
        </w:rPr>
      </w:pPr>
      <w:r>
        <w:rPr>
          <w:rFonts w:hint="eastAsia"/>
        </w:rPr>
        <w:t>二、项目实施方案</w:t>
      </w:r>
    </w:p>
    <w:p w14:paraId="6AAE6DC5" w14:textId="77777777" w:rsidR="0051753D" w:rsidRDefault="0051753D" w:rsidP="00032768">
      <w:pPr>
        <w:pStyle w:val="3"/>
        <w:ind w:firstLineChars="0" w:firstLine="0"/>
      </w:pPr>
      <w:r>
        <w:rPr>
          <w:rFonts w:hint="eastAsia"/>
        </w:rPr>
        <w:t xml:space="preserve">1. </w:t>
      </w:r>
      <w:r>
        <w:rPr>
          <w:rFonts w:hint="eastAsia"/>
        </w:rPr>
        <w:t>设计阶段</w:t>
      </w:r>
    </w:p>
    <w:p w14:paraId="40B5FBC7" w14:textId="77777777" w:rsidR="0051753D" w:rsidRDefault="0051753D" w:rsidP="0051753D">
      <w:pPr>
        <w:ind w:firstLine="480"/>
      </w:pPr>
      <w:r>
        <w:rPr>
          <w:rFonts w:hint="eastAsia"/>
        </w:rPr>
        <w:t>在设计阶段，我们大</w:t>
      </w:r>
      <w:r>
        <w:t>量</w:t>
      </w:r>
      <w:r>
        <w:rPr>
          <w:rFonts w:hint="eastAsia"/>
        </w:rPr>
        <w:t>运</w:t>
      </w:r>
      <w:r>
        <w:t>用</w:t>
      </w:r>
      <w:proofErr w:type="gramStart"/>
      <w:r>
        <w:t>绿</w:t>
      </w:r>
      <w:r>
        <w:rPr>
          <w:rFonts w:hint="eastAsia"/>
        </w:rPr>
        <w:t>建斯</w:t>
      </w:r>
      <w:proofErr w:type="gramEnd"/>
      <w:r>
        <w:rPr>
          <w:rFonts w:hint="eastAsia"/>
        </w:rPr>
        <w:t>维尔系列软件，对建筑进行精细化设计调整！重点考虑建筑布局、采光、通风等因素，以提高建筑的能效。同时，我们将使用低碳环保的建筑材料，如再生材料、绿色建材等。</w:t>
      </w:r>
    </w:p>
    <w:p w14:paraId="2088D9A3" w14:textId="77777777" w:rsidR="0051753D" w:rsidRDefault="0051753D" w:rsidP="00032768">
      <w:pPr>
        <w:pStyle w:val="3"/>
        <w:ind w:firstLineChars="0" w:firstLine="0"/>
      </w:pPr>
      <w:r>
        <w:rPr>
          <w:rFonts w:hint="eastAsia"/>
        </w:rPr>
        <w:t xml:space="preserve">2. </w:t>
      </w:r>
      <w:r>
        <w:rPr>
          <w:rFonts w:hint="eastAsia"/>
        </w:rPr>
        <w:t>施工阶段</w:t>
      </w:r>
    </w:p>
    <w:p w14:paraId="3D11FB9C" w14:textId="77777777" w:rsidR="0051753D" w:rsidRDefault="0051753D" w:rsidP="0051753D">
      <w:pPr>
        <w:ind w:firstLine="480"/>
      </w:pPr>
      <w:r>
        <w:rPr>
          <w:rFonts w:hint="eastAsia"/>
        </w:rPr>
        <w:t>在施工阶段，我们将注重工地的环境管理，减少施工过程中的碳排放。通过合理的施工安排，降低能耗和资源消耗。此外，我们将采用可再生能源，如太阳能、风能等，以补充施工过程中的能源需求。</w:t>
      </w:r>
    </w:p>
    <w:p w14:paraId="75EE6EC1" w14:textId="77777777" w:rsidR="0051753D" w:rsidRDefault="0051753D" w:rsidP="00032768">
      <w:pPr>
        <w:pStyle w:val="3"/>
        <w:ind w:firstLineChars="0" w:firstLine="0"/>
      </w:pPr>
      <w:r>
        <w:rPr>
          <w:rFonts w:hint="eastAsia"/>
        </w:rPr>
        <w:t xml:space="preserve">3. </w:t>
      </w:r>
      <w:r>
        <w:rPr>
          <w:rFonts w:hint="eastAsia"/>
        </w:rPr>
        <w:t>运行与维护阶段</w:t>
      </w:r>
    </w:p>
    <w:p w14:paraId="571BCF35" w14:textId="77777777" w:rsidR="0051753D" w:rsidRDefault="0051753D" w:rsidP="0051753D">
      <w:pPr>
        <w:ind w:firstLine="480"/>
      </w:pPr>
      <w:r>
        <w:rPr>
          <w:rFonts w:hint="eastAsia"/>
        </w:rPr>
        <w:t>运行与维护阶段是项目实施的关键阶段，我们将制定严格的能耗管理措施，通过智能化系统对建筑能耗进行实时监测和调控。同时，我们将定期对建筑进行维护和检修，确保其低碳性能的稳定。</w:t>
      </w:r>
    </w:p>
    <w:p w14:paraId="60E91013" w14:textId="77777777" w:rsidR="0051753D" w:rsidRDefault="0051753D" w:rsidP="00032768">
      <w:pPr>
        <w:pStyle w:val="2"/>
        <w:ind w:firstLineChars="0" w:firstLine="0"/>
        <w:rPr>
          <w:rFonts w:hint="eastAsia"/>
        </w:rPr>
      </w:pPr>
      <w:r>
        <w:rPr>
          <w:rFonts w:hint="eastAsia"/>
        </w:rPr>
        <w:lastRenderedPageBreak/>
        <w:t>三、项目所处阶段运行与维护管理实施方案</w:t>
      </w:r>
    </w:p>
    <w:p w14:paraId="705633B7" w14:textId="77777777" w:rsidR="00D01CEA" w:rsidRDefault="00D01CEA" w:rsidP="00032768">
      <w:pPr>
        <w:pStyle w:val="3"/>
        <w:ind w:firstLineChars="0" w:firstLine="0"/>
      </w:pPr>
      <w:r>
        <w:rPr>
          <w:rFonts w:hint="eastAsia"/>
        </w:rPr>
        <w:t>1.</w:t>
      </w:r>
      <w:r w:rsidRPr="00D01CEA">
        <w:rPr>
          <w:rFonts w:hint="eastAsia"/>
        </w:rPr>
        <w:t xml:space="preserve"> </w:t>
      </w:r>
      <w:r>
        <w:rPr>
          <w:rFonts w:hint="eastAsia"/>
        </w:rPr>
        <w:t>设备设施维护</w:t>
      </w:r>
    </w:p>
    <w:p w14:paraId="43997B68" w14:textId="01608EE2" w:rsidR="00D01CEA" w:rsidRDefault="00D01CEA" w:rsidP="00D01CEA">
      <w:pPr>
        <w:ind w:firstLine="482"/>
      </w:pPr>
      <w:r w:rsidRPr="00D01CEA">
        <w:rPr>
          <w:rFonts w:ascii="黑体" w:eastAsia="黑体" w:hAnsi="黑体" w:hint="eastAsia"/>
          <w:b/>
          <w:bCs/>
        </w:rPr>
        <w:t>日常维护:</w:t>
      </w:r>
      <w:r>
        <w:rPr>
          <w:rFonts w:hint="eastAsia"/>
        </w:rPr>
        <w:t>定期检查和维护建筑内的设备设施，如空调、照明、电梯等，确保其正常运行并减少能耗。</w:t>
      </w:r>
    </w:p>
    <w:p w14:paraId="5BD78AC5" w14:textId="72201F84" w:rsidR="0051753D" w:rsidRDefault="00D01CEA" w:rsidP="00D01CEA">
      <w:pPr>
        <w:ind w:firstLine="482"/>
      </w:pPr>
      <w:r w:rsidRPr="00D01CEA">
        <w:rPr>
          <w:rFonts w:ascii="黑体" w:eastAsia="黑体" w:hAnsi="黑体" w:hint="eastAsia"/>
          <w:b/>
          <w:bCs/>
        </w:rPr>
        <w:t>预防性维护:</w:t>
      </w:r>
      <w:r>
        <w:rPr>
          <w:rFonts w:hint="eastAsia"/>
        </w:rPr>
        <w:t>实施预防性维护计划，以减少突发故障的发生，延长设备使用寿命，并降低长期运营成本。</w:t>
      </w:r>
    </w:p>
    <w:p w14:paraId="7714A499" w14:textId="33EDA446" w:rsidR="00D01CEA" w:rsidRDefault="00D01CEA" w:rsidP="00032768">
      <w:pPr>
        <w:pStyle w:val="3"/>
        <w:ind w:firstLineChars="0" w:firstLine="0"/>
      </w:pPr>
      <w:r>
        <w:rPr>
          <w:rFonts w:hint="eastAsia"/>
        </w:rPr>
        <w:t>2.</w:t>
      </w:r>
      <w:r>
        <w:rPr>
          <w:rFonts w:hint="eastAsia"/>
        </w:rPr>
        <w:t>运行维护管理</w:t>
      </w:r>
    </w:p>
    <w:p w14:paraId="5EF680BC" w14:textId="6347AD0E" w:rsidR="00954947" w:rsidRDefault="00954947" w:rsidP="00E17974">
      <w:pPr>
        <w:ind w:firstLine="482"/>
      </w:pPr>
      <w:r w:rsidRPr="00954947">
        <w:rPr>
          <w:rFonts w:ascii="黑体" w:eastAsia="黑体" w:hAnsi="黑体" w:hint="eastAsia"/>
          <w:b/>
          <w:bCs/>
        </w:rPr>
        <w:t>智能化管理:</w:t>
      </w:r>
      <w:r>
        <w:rPr>
          <w:rFonts w:hint="eastAsia"/>
        </w:rPr>
        <w:t>利用现代信息技术如物联网、大数据、</w:t>
      </w:r>
      <w:proofErr w:type="gramStart"/>
      <w:r>
        <w:rPr>
          <w:rFonts w:hint="eastAsia"/>
        </w:rPr>
        <w:t>云计算</w:t>
      </w:r>
      <w:proofErr w:type="gramEnd"/>
      <w:r w:rsidR="00E17974">
        <w:rPr>
          <w:rFonts w:hint="eastAsia"/>
        </w:rPr>
        <w:t>和安装智能仪表和传感器，实时监测建筑的能耗数据，为节能提供数据支持，从而</w:t>
      </w:r>
      <w:r>
        <w:rPr>
          <w:rFonts w:hint="eastAsia"/>
        </w:rPr>
        <w:t>实现建筑运行的智能化管理，提高管理效率和能源利用效率。</w:t>
      </w:r>
    </w:p>
    <w:p w14:paraId="79C44EAA" w14:textId="31B582B1" w:rsidR="00D01CEA" w:rsidRDefault="00954947" w:rsidP="00954947">
      <w:pPr>
        <w:ind w:firstLine="482"/>
      </w:pPr>
      <w:r w:rsidRPr="00954947">
        <w:rPr>
          <w:rFonts w:ascii="黑体" w:eastAsia="黑体" w:hAnsi="黑体" w:hint="eastAsia"/>
          <w:b/>
          <w:bCs/>
        </w:rPr>
        <w:t>人员培训:</w:t>
      </w:r>
      <w:r>
        <w:rPr>
          <w:rFonts w:hint="eastAsia"/>
        </w:rPr>
        <w:t>对运</w:t>
      </w:r>
      <w:proofErr w:type="gramStart"/>
      <w:r>
        <w:rPr>
          <w:rFonts w:hint="eastAsia"/>
        </w:rPr>
        <w:t>维管理</w:t>
      </w:r>
      <w:proofErr w:type="gramEnd"/>
      <w:r>
        <w:rPr>
          <w:rFonts w:hint="eastAsia"/>
        </w:rPr>
        <w:t>人员进行专业培训，提高他们的技能水平和管理能力，确保他们能够有效地执行运维任务。</w:t>
      </w:r>
    </w:p>
    <w:p w14:paraId="0B69C24F" w14:textId="3C577C56" w:rsidR="00954947" w:rsidRDefault="00954947" w:rsidP="00032768">
      <w:pPr>
        <w:pStyle w:val="3"/>
        <w:ind w:firstLineChars="0" w:firstLine="0"/>
      </w:pPr>
      <w:r>
        <w:rPr>
          <w:rFonts w:hint="eastAsia"/>
        </w:rPr>
        <w:t>3.</w:t>
      </w:r>
      <w:r>
        <w:rPr>
          <w:rFonts w:hint="eastAsia"/>
        </w:rPr>
        <w:t>绿色建筑材料的应用</w:t>
      </w:r>
    </w:p>
    <w:p w14:paraId="2E02570B" w14:textId="05AF8231" w:rsidR="00954947" w:rsidRDefault="00954947" w:rsidP="00954947">
      <w:pPr>
        <w:ind w:firstLine="482"/>
      </w:pPr>
      <w:r w:rsidRPr="00954947">
        <w:rPr>
          <w:rFonts w:ascii="黑体" w:eastAsia="黑体" w:hAnsi="黑体" w:hint="eastAsia"/>
          <w:b/>
          <w:bCs/>
        </w:rPr>
        <w:t>选择环保材料</w:t>
      </w:r>
      <w:r>
        <w:rPr>
          <w:rFonts w:hint="eastAsia"/>
        </w:rPr>
        <w:t>:</w:t>
      </w:r>
      <w:r>
        <w:rPr>
          <w:rFonts w:hint="eastAsia"/>
        </w:rPr>
        <w:t>在建筑维护过程中，优先选择环保、可再生或低碳排放的建筑材料。</w:t>
      </w:r>
    </w:p>
    <w:p w14:paraId="18855D79" w14:textId="6B553289" w:rsidR="00954947" w:rsidRPr="00954947" w:rsidRDefault="00954947" w:rsidP="00954947">
      <w:pPr>
        <w:ind w:firstLine="482"/>
      </w:pPr>
      <w:r w:rsidRPr="00954947">
        <w:rPr>
          <w:rFonts w:ascii="黑体" w:eastAsia="黑体" w:hAnsi="黑体" w:hint="eastAsia"/>
          <w:b/>
          <w:bCs/>
        </w:rPr>
        <w:t>循环利用:</w:t>
      </w:r>
      <w:r>
        <w:rPr>
          <w:rFonts w:hint="eastAsia"/>
        </w:rPr>
        <w:t>鼓励对废旧建筑材料进行回收再利用，减少资源浪费和环境污染。</w:t>
      </w:r>
    </w:p>
    <w:p w14:paraId="57C4835E" w14:textId="0684D78E" w:rsidR="008234FB" w:rsidRDefault="00954947" w:rsidP="00032768">
      <w:pPr>
        <w:pStyle w:val="3"/>
        <w:ind w:firstLineChars="0" w:firstLine="0"/>
      </w:pPr>
      <w:r w:rsidRPr="00954947">
        <w:rPr>
          <w:rFonts w:hint="eastAsia"/>
        </w:rPr>
        <w:t>4.</w:t>
      </w:r>
      <w:r w:rsidRPr="00954947">
        <w:rPr>
          <w:rFonts w:hint="eastAsia"/>
        </w:rPr>
        <w:t>政策与标准遵循</w:t>
      </w:r>
    </w:p>
    <w:p w14:paraId="04400C2E" w14:textId="000E4E2A" w:rsidR="00954947" w:rsidRPr="00954947" w:rsidRDefault="00954947" w:rsidP="00954947">
      <w:pPr>
        <w:ind w:firstLine="482"/>
        <w:rPr>
          <w:rFonts w:ascii="黑体" w:eastAsia="黑体" w:hAnsi="黑体" w:hint="eastAsia"/>
        </w:rPr>
      </w:pPr>
      <w:r w:rsidRPr="00954947">
        <w:rPr>
          <w:rFonts w:ascii="黑体" w:eastAsia="黑体" w:hAnsi="黑体" w:hint="eastAsia"/>
          <w:b/>
          <w:bCs/>
        </w:rPr>
        <w:t>遵守法规:</w:t>
      </w:r>
      <w:r w:rsidR="00E17974" w:rsidRPr="00E17974">
        <w:rPr>
          <w:rFonts w:ascii="宋体" w:hAnsi="宋体" w:hint="eastAsia"/>
        </w:rPr>
        <w:t xml:space="preserve"> 关注最新的政策动态和技术发展趋势，及时调整管理策略以适应新的要求</w:t>
      </w:r>
      <w:r w:rsidR="00E17974">
        <w:rPr>
          <w:rFonts w:ascii="宋体" w:hAnsi="宋体" w:hint="eastAsia"/>
        </w:rPr>
        <w:t>，确保</w:t>
      </w:r>
      <w:r w:rsidRPr="00954947">
        <w:rPr>
          <w:rFonts w:ascii="宋体" w:hAnsi="宋体" w:hint="eastAsia"/>
        </w:rPr>
        <w:t>建筑的运行与维护应严格遵守国家和地方的相关法规和标准</w:t>
      </w:r>
      <w:r>
        <w:rPr>
          <w:rFonts w:ascii="宋体" w:hAnsi="宋体" w:hint="eastAsia"/>
        </w:rPr>
        <w:t>。</w:t>
      </w:r>
    </w:p>
    <w:p w14:paraId="534894EC" w14:textId="12E8D87F" w:rsidR="00954947" w:rsidRDefault="00954947" w:rsidP="00954947">
      <w:pPr>
        <w:ind w:firstLine="482"/>
        <w:rPr>
          <w:rFonts w:ascii="宋体" w:hAnsi="宋体" w:hint="eastAsia"/>
        </w:rPr>
      </w:pPr>
      <w:r w:rsidRPr="00954947">
        <w:rPr>
          <w:rFonts w:ascii="黑体" w:eastAsia="黑体" w:hAnsi="黑体" w:hint="eastAsia"/>
          <w:b/>
          <w:bCs/>
        </w:rPr>
        <w:t>持续改进:</w:t>
      </w:r>
      <w:r w:rsidRPr="00954947">
        <w:rPr>
          <w:rFonts w:ascii="宋体" w:hAnsi="宋体" w:hint="eastAsia"/>
        </w:rPr>
        <w:t>随着技术和市场的发展，不断更新和</w:t>
      </w:r>
      <w:proofErr w:type="gramStart"/>
      <w:r w:rsidRPr="00954947">
        <w:rPr>
          <w:rFonts w:ascii="宋体" w:hAnsi="宋体" w:hint="eastAsia"/>
        </w:rPr>
        <w:t>完善运</w:t>
      </w:r>
      <w:proofErr w:type="gramEnd"/>
      <w:r w:rsidRPr="00954947">
        <w:rPr>
          <w:rFonts w:ascii="宋体" w:hAnsi="宋体" w:hint="eastAsia"/>
        </w:rPr>
        <w:t>维策略，</w:t>
      </w:r>
      <w:r w:rsidR="00E17974" w:rsidRPr="00E17974">
        <w:rPr>
          <w:rFonts w:ascii="宋体" w:hAnsi="宋体" w:hint="eastAsia"/>
        </w:rPr>
        <w:t>建立一个持续改进的机制，定期回顾和评估运行与维护管理的效果，并根据反馈进行调整和优化</w:t>
      </w:r>
      <w:r w:rsidR="00E17974">
        <w:rPr>
          <w:rFonts w:ascii="宋体" w:hAnsi="宋体" w:hint="eastAsia"/>
        </w:rPr>
        <w:t>，</w:t>
      </w:r>
      <w:r w:rsidRPr="00954947">
        <w:rPr>
          <w:rFonts w:ascii="宋体" w:hAnsi="宋体" w:hint="eastAsia"/>
        </w:rPr>
        <w:t>以适应新的挑战和机遇</w:t>
      </w:r>
      <w:r>
        <w:rPr>
          <w:rFonts w:ascii="宋体" w:hAnsi="宋体" w:hint="eastAsia"/>
        </w:rPr>
        <w:t>。</w:t>
      </w:r>
    </w:p>
    <w:p w14:paraId="4908B480" w14:textId="12A4BA16" w:rsidR="00954947" w:rsidRDefault="00954947" w:rsidP="00032768">
      <w:pPr>
        <w:pStyle w:val="3"/>
        <w:ind w:firstLineChars="0" w:firstLine="0"/>
      </w:pPr>
      <w:r>
        <w:rPr>
          <w:rFonts w:hint="eastAsia"/>
        </w:rPr>
        <w:lastRenderedPageBreak/>
        <w:t>5.</w:t>
      </w:r>
      <w:r>
        <w:rPr>
          <w:rFonts w:hint="eastAsia"/>
        </w:rPr>
        <w:t>持续</w:t>
      </w:r>
      <w:r w:rsidR="00E17974">
        <w:rPr>
          <w:rFonts w:hint="eastAsia"/>
        </w:rPr>
        <w:t>更新与推广节能意识</w:t>
      </w:r>
    </w:p>
    <w:p w14:paraId="62AFB2BF" w14:textId="001F088F" w:rsidR="00E17974" w:rsidRDefault="00E17974" w:rsidP="00E17974">
      <w:pPr>
        <w:ind w:firstLine="482"/>
      </w:pPr>
      <w:r w:rsidRPr="00A60F7A">
        <w:rPr>
          <w:rFonts w:ascii="黑体" w:eastAsia="黑体" w:hAnsi="黑体" w:hint="eastAsia"/>
          <w:b/>
          <w:bCs/>
        </w:rPr>
        <w:t>推广节能意识：</w:t>
      </w:r>
      <w:r>
        <w:rPr>
          <w:rFonts w:hint="eastAsia"/>
        </w:rPr>
        <w:t>通过开展节能宣传活动，提高师生节能减排的意识，共同维护低碳环境。</w:t>
      </w:r>
    </w:p>
    <w:p w14:paraId="56F6E9CD" w14:textId="53E70884" w:rsidR="00A60F7A" w:rsidRPr="00A60F7A" w:rsidRDefault="00A60F7A" w:rsidP="00E17974">
      <w:pPr>
        <w:ind w:firstLine="482"/>
      </w:pPr>
      <w:r w:rsidRPr="00A60F7A">
        <w:rPr>
          <w:rFonts w:ascii="黑体" w:eastAsia="黑体" w:hAnsi="黑体" w:hint="eastAsia"/>
          <w:b/>
          <w:bCs/>
        </w:rPr>
        <w:t>技术创新：</w:t>
      </w:r>
      <w:r w:rsidRPr="00A60F7A">
        <w:rPr>
          <w:rFonts w:hint="eastAsia"/>
        </w:rPr>
        <w:t>探索和应用新技术以提高能源效率和降低碳排放。如，利用大数据和人工智能技术进行能耗预测和优化控制</w:t>
      </w:r>
      <w:r>
        <w:rPr>
          <w:rFonts w:hint="eastAsia"/>
        </w:rPr>
        <w:t>。</w:t>
      </w:r>
    </w:p>
    <w:p w14:paraId="59EB922C" w14:textId="1268A74E" w:rsidR="00E17974" w:rsidRPr="00A60F7A" w:rsidRDefault="00E17974" w:rsidP="00A60F7A">
      <w:pPr>
        <w:ind w:firstLine="482"/>
      </w:pPr>
      <w:r w:rsidRPr="00A60F7A">
        <w:rPr>
          <w:rFonts w:ascii="黑体" w:eastAsia="黑体" w:hAnsi="黑体" w:hint="eastAsia"/>
          <w:b/>
          <w:bCs/>
        </w:rPr>
        <w:t>更新设备：</w:t>
      </w:r>
      <w:r>
        <w:rPr>
          <w:rFonts w:hint="eastAsia"/>
        </w:rPr>
        <w:t>对建筑内的设备进行定期维护和更新，确保其高效运行，降低能耗。</w:t>
      </w:r>
    </w:p>
    <w:sectPr w:rsidR="00E17974" w:rsidRPr="00A60F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0BAF43" w14:textId="77777777" w:rsidR="00CB56D5" w:rsidRDefault="00CB56D5" w:rsidP="00D01CEA">
      <w:pPr>
        <w:spacing w:line="240" w:lineRule="auto"/>
        <w:ind w:firstLine="480"/>
      </w:pPr>
      <w:r>
        <w:separator/>
      </w:r>
    </w:p>
  </w:endnote>
  <w:endnote w:type="continuationSeparator" w:id="0">
    <w:p w14:paraId="0A60992A" w14:textId="77777777" w:rsidR="00CB56D5" w:rsidRDefault="00CB56D5" w:rsidP="00D01CEA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690FD6" w14:textId="77777777" w:rsidR="00D01CEA" w:rsidRDefault="00D01CEA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F573C" w14:textId="77777777" w:rsidR="00D01CEA" w:rsidRDefault="00D01CEA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F7F12" w14:textId="77777777" w:rsidR="00D01CEA" w:rsidRDefault="00D01CEA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9BA5E3" w14:textId="77777777" w:rsidR="00CB56D5" w:rsidRDefault="00CB56D5" w:rsidP="00D01CEA">
      <w:pPr>
        <w:spacing w:line="240" w:lineRule="auto"/>
        <w:ind w:firstLine="480"/>
      </w:pPr>
      <w:r>
        <w:separator/>
      </w:r>
    </w:p>
  </w:footnote>
  <w:footnote w:type="continuationSeparator" w:id="0">
    <w:p w14:paraId="3D437C0C" w14:textId="77777777" w:rsidR="00CB56D5" w:rsidRDefault="00CB56D5" w:rsidP="00D01CEA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025450" w14:textId="77777777" w:rsidR="00D01CEA" w:rsidRDefault="00D01CEA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4314B" w14:textId="77777777" w:rsidR="00D01CEA" w:rsidRDefault="00D01CEA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D4CC0" w14:textId="77777777" w:rsidR="00D01CEA" w:rsidRDefault="00D01CEA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53D"/>
    <w:rsid w:val="00032768"/>
    <w:rsid w:val="000D7324"/>
    <w:rsid w:val="001576A3"/>
    <w:rsid w:val="004C46AD"/>
    <w:rsid w:val="0051753D"/>
    <w:rsid w:val="006355DC"/>
    <w:rsid w:val="006E094F"/>
    <w:rsid w:val="00787141"/>
    <w:rsid w:val="008234FB"/>
    <w:rsid w:val="00954947"/>
    <w:rsid w:val="00A60F7A"/>
    <w:rsid w:val="00CB56D5"/>
    <w:rsid w:val="00D01CEA"/>
    <w:rsid w:val="00D31E76"/>
    <w:rsid w:val="00E17974"/>
    <w:rsid w:val="00E9185F"/>
    <w:rsid w:val="00F6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0E502E"/>
  <w15:chartTrackingRefBased/>
  <w15:docId w15:val="{70CD5017-1086-43EF-8D20-6DB4E0174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53D"/>
    <w:pPr>
      <w:widowControl w:val="0"/>
      <w:spacing w:line="440" w:lineRule="exact"/>
      <w:ind w:firstLineChars="200" w:firstLine="442"/>
      <w:jc w:val="both"/>
    </w:pPr>
    <w:rPr>
      <w:rFonts w:ascii="Calibri" w:eastAsia="宋体" w:hAnsi="Calibri" w:cs="宋体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1753D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51753D"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01CEA"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753D"/>
    <w:rPr>
      <w:rFonts w:ascii="Calibri" w:eastAsia="宋体" w:hAnsi="Calibri" w:cs="宋体"/>
      <w:b/>
      <w:bCs/>
      <w:kern w:val="44"/>
      <w:sz w:val="44"/>
      <w:szCs w:val="44"/>
      <w14:ligatures w14:val="none"/>
    </w:rPr>
  </w:style>
  <w:style w:type="character" w:customStyle="1" w:styleId="20">
    <w:name w:val="标题 2 字符"/>
    <w:basedOn w:val="a0"/>
    <w:link w:val="2"/>
    <w:uiPriority w:val="9"/>
    <w:rsid w:val="0051753D"/>
    <w:rPr>
      <w:rFonts w:asciiTheme="majorHAnsi" w:eastAsiaTheme="majorEastAsia" w:hAnsiTheme="majorHAnsi" w:cstheme="majorBidi"/>
      <w:b/>
      <w:bCs/>
      <w:sz w:val="32"/>
      <w:szCs w:val="32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51753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51753D"/>
    <w:rPr>
      <w:rFonts w:asciiTheme="majorHAnsi" w:eastAsiaTheme="majorEastAsia" w:hAnsiTheme="majorHAnsi" w:cstheme="majorBidi"/>
      <w:b/>
      <w:bCs/>
      <w:sz w:val="32"/>
      <w:szCs w:val="32"/>
      <w14:ligatures w14:val="none"/>
    </w:rPr>
  </w:style>
  <w:style w:type="paragraph" w:styleId="a5">
    <w:name w:val="header"/>
    <w:basedOn w:val="a"/>
    <w:link w:val="a6"/>
    <w:uiPriority w:val="99"/>
    <w:unhideWhenUsed/>
    <w:rsid w:val="00D01CEA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01CEA"/>
    <w:rPr>
      <w:rFonts w:ascii="Calibri" w:eastAsia="宋体" w:hAnsi="Calibri" w:cs="宋体"/>
      <w:sz w:val="18"/>
      <w:szCs w:val="18"/>
      <w14:ligatures w14:val="none"/>
    </w:rPr>
  </w:style>
  <w:style w:type="paragraph" w:styleId="a7">
    <w:name w:val="footer"/>
    <w:basedOn w:val="a"/>
    <w:link w:val="a8"/>
    <w:uiPriority w:val="99"/>
    <w:unhideWhenUsed/>
    <w:rsid w:val="00D01CE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01CEA"/>
    <w:rPr>
      <w:rFonts w:ascii="Calibri" w:eastAsia="宋体" w:hAnsi="Calibri" w:cs="宋体"/>
      <w:sz w:val="18"/>
      <w:szCs w:val="18"/>
      <w14:ligatures w14:val="none"/>
    </w:rPr>
  </w:style>
  <w:style w:type="character" w:customStyle="1" w:styleId="30">
    <w:name w:val="标题 3 字符"/>
    <w:basedOn w:val="a0"/>
    <w:link w:val="3"/>
    <w:uiPriority w:val="9"/>
    <w:rsid w:val="00D01CEA"/>
    <w:rPr>
      <w:rFonts w:ascii="Calibri" w:eastAsia="宋体" w:hAnsi="Calibri" w:cs="宋体"/>
      <w:b/>
      <w:bCs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李志奇</dc:creator>
  <cp:keywords/>
  <dc:description/>
  <cp:lastModifiedBy>小宇 李</cp:lastModifiedBy>
  <cp:revision>4</cp:revision>
  <dcterms:created xsi:type="dcterms:W3CDTF">2024-12-05T12:32:00Z</dcterms:created>
  <dcterms:modified xsi:type="dcterms:W3CDTF">2024-12-10T09:15:00Z</dcterms:modified>
</cp:coreProperties>
</file>