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绿芯·艺筑——高校活动中心的绿色低碳更新与运维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259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2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项目地址：云冈区山西大同大学新平旺校区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项目名称：绿芯·艺筑——高校活动中心的绿色低碳更新与运维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全寿命期单位建筑面积碳排放强为0.5kgCO2/（m2·a）减碳率30%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1102.0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