
<file path=[Content_Types].xml><?xml version="1.0" encoding="utf-8"?>
<Types xmlns="http://schemas.openxmlformats.org/package/2006/content-types">
  <Default Extension="png" ContentType="image/png"/>
  <Default Extension="bmp" ContentType="image/bmp"/>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796A5">
      <w:pPr>
        <w:spacing w:before="312" w:beforeLines="100" w:line="180" w:lineRule="atLeast"/>
        <w:jc w:val="center"/>
        <w:rPr>
          <w:rFonts w:ascii="宋体" w:hAnsi="宋体"/>
          <w:bCs/>
          <w:sz w:val="44"/>
          <w:szCs w:val="44"/>
          <w:lang w:val="en-US"/>
        </w:rPr>
      </w:pPr>
      <w:bookmarkStart w:id="51" w:name="_GoBack"/>
      <w:bookmarkEnd w:id="51"/>
      <w:r>
        <w:rPr>
          <w:rFonts w:hint="eastAsia" w:ascii="黑体" w:hAnsi="宋体" w:eastAsia="黑体"/>
          <w:b/>
          <w:bCs/>
          <w:sz w:val="52"/>
          <w:szCs w:val="52"/>
        </w:rPr>
        <w:t>可调节遮阳设施比例计算书</w:t>
      </w:r>
    </w:p>
    <w:p w14:paraId="3C6B0378">
      <w:pPr>
        <w:spacing w:before="312" w:beforeLines="100" w:line="180" w:lineRule="atLeast"/>
        <w:jc w:val="center"/>
        <w:rPr>
          <w:rFonts w:ascii="宋体" w:hAnsi="宋体"/>
          <w:bCs/>
          <w:sz w:val="44"/>
          <w:szCs w:val="44"/>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C10FD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7070F007">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37B529CA">
            <w:pPr>
              <w:pStyle w:val="14"/>
              <w:tabs>
                <w:tab w:val="clear" w:pos="4153"/>
                <w:tab w:val="clear" w:pos="8306"/>
              </w:tabs>
              <w:snapToGrid/>
              <w:jc w:val="both"/>
              <w:rPr>
                <w:rFonts w:ascii="宋体" w:hAnsi="宋体"/>
                <w:szCs w:val="21"/>
              </w:rPr>
            </w:pPr>
            <w:bookmarkStart w:id="0" w:name="项目名称"/>
            <w:r>
              <w:rPr>
                <w:rFonts w:hint="eastAsia" w:ascii="宋体" w:hAnsi="宋体"/>
                <w:szCs w:val="21"/>
              </w:rPr>
              <w:t>梓潼县玛瑙镇交泰村传统村落典型建筑改造更新设计</w:t>
            </w:r>
            <w:bookmarkEnd w:id="0"/>
          </w:p>
        </w:tc>
      </w:tr>
      <w:tr w14:paraId="5FBF87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2EA5B3D">
            <w:pPr>
              <w:jc w:val="both"/>
              <w:rPr>
                <w:rFonts w:ascii="宋体" w:hAnsi="宋体"/>
                <w:szCs w:val="21"/>
              </w:rPr>
            </w:pPr>
            <w:r>
              <w:rPr>
                <w:rFonts w:hint="eastAsia" w:ascii="宋体" w:hAnsi="宋体"/>
                <w:szCs w:val="21"/>
              </w:rPr>
              <w:t>工程地点</w:t>
            </w:r>
          </w:p>
        </w:tc>
        <w:tc>
          <w:tcPr>
            <w:tcW w:w="3780" w:type="dxa"/>
          </w:tcPr>
          <w:p w14:paraId="23BB33D0">
            <w:pPr>
              <w:jc w:val="both"/>
              <w:rPr>
                <w:rFonts w:ascii="宋体" w:hAnsi="宋体"/>
                <w:szCs w:val="21"/>
              </w:rPr>
            </w:pPr>
            <w:bookmarkStart w:id="1" w:name="地理位置"/>
            <w:r>
              <w:t>四川-绵阳</w:t>
            </w:r>
            <w:bookmarkEnd w:id="1"/>
          </w:p>
        </w:tc>
      </w:tr>
      <w:tr w14:paraId="1B0505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1C7E51B">
            <w:pPr>
              <w:jc w:val="both"/>
              <w:rPr>
                <w:rFonts w:ascii="宋体" w:hAnsi="宋体"/>
                <w:szCs w:val="21"/>
              </w:rPr>
            </w:pPr>
            <w:r>
              <w:rPr>
                <w:rFonts w:hint="eastAsia" w:ascii="宋体" w:hAnsi="宋体"/>
                <w:szCs w:val="21"/>
              </w:rPr>
              <w:t>设计编号</w:t>
            </w:r>
          </w:p>
        </w:tc>
        <w:tc>
          <w:tcPr>
            <w:tcW w:w="3780" w:type="dxa"/>
          </w:tcPr>
          <w:p w14:paraId="7CAD2F85">
            <w:pPr>
              <w:jc w:val="both"/>
              <w:rPr>
                <w:rFonts w:ascii="宋体" w:hAnsi="宋体"/>
                <w:szCs w:val="21"/>
              </w:rPr>
            </w:pPr>
            <w:bookmarkStart w:id="2" w:name="设计编号"/>
            <w:bookmarkEnd w:id="2"/>
          </w:p>
        </w:tc>
      </w:tr>
      <w:tr w14:paraId="3AA4B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A9F3710">
            <w:pPr>
              <w:jc w:val="both"/>
              <w:rPr>
                <w:rFonts w:ascii="宋体" w:hAnsi="宋体"/>
                <w:szCs w:val="21"/>
              </w:rPr>
            </w:pPr>
            <w:r>
              <w:rPr>
                <w:rFonts w:hint="eastAsia" w:ascii="宋体" w:hAnsi="宋体"/>
                <w:szCs w:val="21"/>
              </w:rPr>
              <w:t>建设单位</w:t>
            </w:r>
          </w:p>
        </w:tc>
        <w:tc>
          <w:tcPr>
            <w:tcW w:w="3780" w:type="dxa"/>
          </w:tcPr>
          <w:p w14:paraId="39101FE7">
            <w:pPr>
              <w:rPr>
                <w:rFonts w:ascii="宋体" w:hAnsi="宋体"/>
                <w:szCs w:val="21"/>
              </w:rPr>
            </w:pPr>
            <w:bookmarkStart w:id="3" w:name="建设单位"/>
            <w:bookmarkEnd w:id="3"/>
          </w:p>
        </w:tc>
      </w:tr>
      <w:tr w14:paraId="50410B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C473A07">
            <w:pPr>
              <w:jc w:val="both"/>
              <w:rPr>
                <w:rFonts w:ascii="宋体" w:hAnsi="宋体"/>
                <w:szCs w:val="21"/>
              </w:rPr>
            </w:pPr>
            <w:r>
              <w:rPr>
                <w:rFonts w:hint="eastAsia" w:ascii="宋体" w:hAnsi="宋体"/>
                <w:szCs w:val="21"/>
              </w:rPr>
              <w:t>设计单位</w:t>
            </w:r>
          </w:p>
        </w:tc>
        <w:tc>
          <w:tcPr>
            <w:tcW w:w="3780" w:type="dxa"/>
          </w:tcPr>
          <w:p w14:paraId="338A007A">
            <w:pPr>
              <w:rPr>
                <w:rFonts w:ascii="宋体" w:hAnsi="宋体"/>
                <w:szCs w:val="21"/>
              </w:rPr>
            </w:pPr>
            <w:bookmarkStart w:id="4" w:name="设计单位"/>
            <w:bookmarkEnd w:id="4"/>
          </w:p>
        </w:tc>
      </w:tr>
      <w:tr w14:paraId="700260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A5B9802">
            <w:pPr>
              <w:jc w:val="both"/>
              <w:rPr>
                <w:rFonts w:ascii="宋体" w:hAnsi="宋体"/>
                <w:szCs w:val="21"/>
              </w:rPr>
            </w:pPr>
            <w:r>
              <w:rPr>
                <w:rFonts w:hint="eastAsia" w:ascii="宋体" w:hAnsi="宋体"/>
                <w:szCs w:val="21"/>
              </w:rPr>
              <w:t>设 计 人</w:t>
            </w:r>
          </w:p>
        </w:tc>
        <w:tc>
          <w:tcPr>
            <w:tcW w:w="3780" w:type="dxa"/>
          </w:tcPr>
          <w:p w14:paraId="56E37B69">
            <w:pPr>
              <w:rPr>
                <w:rFonts w:ascii="宋体" w:hAnsi="宋体"/>
                <w:szCs w:val="21"/>
              </w:rPr>
            </w:pPr>
          </w:p>
        </w:tc>
      </w:tr>
      <w:tr w14:paraId="358A7E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63F19A1">
            <w:pPr>
              <w:jc w:val="both"/>
              <w:rPr>
                <w:rFonts w:ascii="宋体" w:hAnsi="宋体"/>
                <w:szCs w:val="21"/>
              </w:rPr>
            </w:pPr>
            <w:r>
              <w:rPr>
                <w:rFonts w:hint="eastAsia" w:ascii="宋体" w:hAnsi="宋体"/>
                <w:szCs w:val="21"/>
              </w:rPr>
              <w:t>校 对 人</w:t>
            </w:r>
          </w:p>
        </w:tc>
        <w:tc>
          <w:tcPr>
            <w:tcW w:w="3780" w:type="dxa"/>
          </w:tcPr>
          <w:p w14:paraId="5DC6FAA5">
            <w:pPr>
              <w:rPr>
                <w:rFonts w:ascii="宋体" w:hAnsi="宋体"/>
                <w:szCs w:val="21"/>
              </w:rPr>
            </w:pPr>
          </w:p>
        </w:tc>
      </w:tr>
      <w:tr w14:paraId="161A6C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D327002">
            <w:pPr>
              <w:jc w:val="both"/>
              <w:rPr>
                <w:rFonts w:ascii="宋体" w:hAnsi="宋体"/>
                <w:szCs w:val="21"/>
              </w:rPr>
            </w:pPr>
            <w:r>
              <w:rPr>
                <w:rFonts w:hint="eastAsia" w:ascii="宋体" w:hAnsi="宋体"/>
                <w:szCs w:val="21"/>
              </w:rPr>
              <w:t>审 核 人</w:t>
            </w:r>
          </w:p>
        </w:tc>
        <w:tc>
          <w:tcPr>
            <w:tcW w:w="3780" w:type="dxa"/>
          </w:tcPr>
          <w:p w14:paraId="32FFB047">
            <w:pPr>
              <w:rPr>
                <w:rFonts w:ascii="宋体" w:hAnsi="宋体"/>
                <w:szCs w:val="21"/>
              </w:rPr>
            </w:pPr>
          </w:p>
        </w:tc>
      </w:tr>
      <w:tr w14:paraId="2A18EC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0EBEB399">
            <w:pPr>
              <w:jc w:val="both"/>
              <w:rPr>
                <w:rFonts w:ascii="宋体" w:hAnsi="宋体"/>
                <w:szCs w:val="21"/>
              </w:rPr>
            </w:pPr>
            <w:r>
              <w:rPr>
                <w:rFonts w:hint="eastAsia" w:ascii="宋体" w:hAnsi="宋体"/>
                <w:szCs w:val="21"/>
              </w:rPr>
              <w:t>设计日期</w:t>
            </w:r>
          </w:p>
        </w:tc>
        <w:tc>
          <w:tcPr>
            <w:tcW w:w="3780" w:type="dxa"/>
          </w:tcPr>
          <w:p w14:paraId="44FC9CD2">
            <w:pPr>
              <w:rPr>
                <w:rFonts w:ascii="宋体" w:hAnsi="宋体"/>
                <w:szCs w:val="21"/>
              </w:rPr>
            </w:pPr>
            <w:bookmarkStart w:id="5" w:name="报告日期"/>
            <w:r>
              <w:rPr>
                <w:rFonts w:hint="eastAsia" w:ascii="宋体" w:hAnsi="宋体"/>
                <w:szCs w:val="21"/>
              </w:rPr>
              <w:t>2024年12月21日</w:t>
            </w:r>
            <w:bookmarkEnd w:id="5"/>
          </w:p>
        </w:tc>
      </w:tr>
    </w:tbl>
    <w:p w14:paraId="1936880E">
      <w:pPr>
        <w:jc w:val="center"/>
        <w:rPr>
          <w:rFonts w:ascii="宋体" w:hAnsi="宋体"/>
          <w:szCs w:val="18"/>
          <w:lang w:val="en-US"/>
        </w:rPr>
      </w:pPr>
    </w:p>
    <w:p w14:paraId="5C0E3D7A">
      <w:pPr>
        <w:jc w:val="center"/>
        <w:rPr>
          <w:rFonts w:ascii="宋体" w:hAnsi="宋体"/>
          <w:bCs/>
          <w:szCs w:val="18"/>
        </w:rPr>
      </w:pPr>
      <w:bookmarkStart w:id="6" w:name="二维码"/>
      <w:bookmarkEnd w:id="6"/>
      <w:r>
        <w:drawing>
          <wp:inline distT="0" distB="0" distL="0" distR="0">
            <wp:extent cx="1514475" cy="15144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1"/>
                    <a:stretch>
                      <a:fillRect/>
                    </a:stretch>
                  </pic:blipFill>
                  <pic:spPr>
                    <a:xfrm>
                      <a:off x="0" y="0"/>
                      <a:ext cx="1514634" cy="1514634"/>
                    </a:xfrm>
                    <a:prstGeom prst="rect">
                      <a:avLst/>
                    </a:prstGeom>
                  </pic:spPr>
                </pic:pic>
              </a:graphicData>
            </a:graphic>
          </wp:inline>
        </w:drawing>
      </w:r>
    </w:p>
    <w:p w14:paraId="29595A99">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6DD74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3F55AEC">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56AE0A8A">
            <w:pPr>
              <w:pStyle w:val="15"/>
              <w:pBdr>
                <w:bottom w:val="none" w:color="auto" w:sz="0" w:space="0"/>
              </w:pBdr>
              <w:tabs>
                <w:tab w:val="clear" w:pos="4153"/>
                <w:tab w:val="clear" w:pos="8306"/>
              </w:tabs>
              <w:snapToGrid/>
              <w:jc w:val="both"/>
              <w:rPr>
                <w:rFonts w:ascii="宋体" w:hAnsi="宋体"/>
              </w:rPr>
            </w:pPr>
            <w:bookmarkStart w:id="7" w:name="软件全称"/>
            <w:r>
              <w:t>斯维尔节能设计Becs2024</w:t>
            </w:r>
            <w:bookmarkEnd w:id="7"/>
          </w:p>
        </w:tc>
      </w:tr>
      <w:tr w14:paraId="059F2F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7685782E">
            <w:pPr>
              <w:jc w:val="both"/>
              <w:rPr>
                <w:rFonts w:ascii="宋体" w:hAnsi="宋体"/>
                <w:szCs w:val="18"/>
              </w:rPr>
            </w:pPr>
            <w:r>
              <w:rPr>
                <w:rFonts w:hint="eastAsia" w:ascii="宋体" w:hAnsi="宋体"/>
                <w:szCs w:val="18"/>
              </w:rPr>
              <w:t>软件版本</w:t>
            </w:r>
          </w:p>
        </w:tc>
        <w:tc>
          <w:tcPr>
            <w:tcW w:w="3780" w:type="dxa"/>
            <w:vAlign w:val="center"/>
          </w:tcPr>
          <w:p w14:paraId="79607CC3">
            <w:pPr>
              <w:jc w:val="both"/>
              <w:rPr>
                <w:rFonts w:ascii="宋体" w:hAnsi="宋体"/>
                <w:szCs w:val="18"/>
              </w:rPr>
            </w:pPr>
            <w:bookmarkStart w:id="8" w:name="软件版本"/>
            <w:r>
              <w:rPr>
                <w:rFonts w:hint="eastAsia" w:ascii="宋体" w:hAnsi="宋体"/>
                <w:szCs w:val="18"/>
              </w:rPr>
              <w:t>20240430(SP1)</w:t>
            </w:r>
            <w:bookmarkEnd w:id="8"/>
          </w:p>
        </w:tc>
      </w:tr>
      <w:tr w14:paraId="70ED7B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14:paraId="46DB6EC4">
            <w:pPr>
              <w:jc w:val="both"/>
              <w:rPr>
                <w:rFonts w:ascii="宋体" w:hAnsi="宋体"/>
                <w:szCs w:val="18"/>
              </w:rPr>
            </w:pPr>
            <w:r>
              <w:rPr>
                <w:rFonts w:hint="eastAsia" w:ascii="宋体" w:hAnsi="宋体"/>
                <w:szCs w:val="18"/>
              </w:rPr>
              <w:t>研发单位</w:t>
            </w:r>
          </w:p>
        </w:tc>
        <w:tc>
          <w:tcPr>
            <w:tcW w:w="3780" w:type="dxa"/>
            <w:vAlign w:val="center"/>
          </w:tcPr>
          <w:p w14:paraId="6B352586">
            <w:pPr>
              <w:jc w:val="both"/>
              <w:rPr>
                <w:rFonts w:ascii="宋体" w:hAnsi="宋体"/>
                <w:szCs w:val="18"/>
              </w:rPr>
            </w:pPr>
            <w:r>
              <w:rPr>
                <w:rFonts w:hint="eastAsia" w:ascii="宋体" w:cs="宋体"/>
                <w:szCs w:val="18"/>
                <w:lang w:val="zh-CN"/>
              </w:rPr>
              <w:t>北京绿建软件股份有限公司</w:t>
            </w:r>
          </w:p>
        </w:tc>
      </w:tr>
      <w:tr w14:paraId="200B95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1981378">
            <w:pPr>
              <w:jc w:val="both"/>
              <w:rPr>
                <w:rFonts w:ascii="宋体" w:hAnsi="宋体"/>
                <w:szCs w:val="18"/>
              </w:rPr>
            </w:pPr>
            <w:r>
              <w:rPr>
                <w:rFonts w:hint="eastAsia" w:ascii="宋体" w:hAnsi="宋体"/>
                <w:szCs w:val="18"/>
              </w:rPr>
              <w:t>正版授权码</w:t>
            </w:r>
          </w:p>
        </w:tc>
        <w:tc>
          <w:tcPr>
            <w:tcW w:w="3780" w:type="dxa"/>
            <w:vAlign w:val="center"/>
          </w:tcPr>
          <w:p w14:paraId="222FD503">
            <w:pPr>
              <w:jc w:val="both"/>
              <w:rPr>
                <w:rFonts w:ascii="宋体" w:hAnsi="宋体"/>
                <w:szCs w:val="18"/>
              </w:rPr>
            </w:pPr>
            <w:bookmarkStart w:id="9" w:name="加密锁号"/>
            <w:r>
              <w:rPr>
                <w:rFonts w:hint="eastAsia" w:ascii="宋体" w:hAnsi="宋体"/>
                <w:szCs w:val="18"/>
              </w:rPr>
              <w:t>T13438130721</w:t>
            </w:r>
            <w:bookmarkEnd w:id="9"/>
          </w:p>
        </w:tc>
      </w:tr>
    </w:tbl>
    <w:p w14:paraId="77761F29">
      <w:pPr>
        <w:pStyle w:val="16"/>
      </w:pPr>
      <w:r>
        <w:rPr>
          <w:rFonts w:ascii="宋体" w:hAnsi="宋体"/>
          <w:b w:val="0"/>
          <w:bCs w:val="0"/>
          <w:sz w:val="32"/>
          <w:szCs w:val="32"/>
        </w:rPr>
        <w:br w:type="textWrapping" w:clear="all"/>
      </w:r>
      <w:r>
        <w:rPr>
          <w:rFonts w:hint="eastAsia"/>
        </w:rPr>
        <w:t xml:space="preserve"> </w:t>
      </w:r>
    </w:p>
    <w:p w14:paraId="09966447">
      <w:pPr>
        <w:spacing w:line="1000" w:lineRule="exact"/>
        <w:rPr>
          <w:rFonts w:ascii="宋体" w:hAnsi="宋体"/>
          <w:b/>
          <w:bCs/>
          <w:sz w:val="32"/>
          <w:szCs w:val="32"/>
        </w:rPr>
      </w:pPr>
      <w:r>
        <w:br w:type="page"/>
      </w:r>
    </w:p>
    <w:p w14:paraId="6991BF59">
      <w:pPr>
        <w:spacing w:line="1000" w:lineRule="exact"/>
        <w:jc w:val="center"/>
        <w:rPr>
          <w:rFonts w:ascii="宋体" w:hAnsi="宋体"/>
          <w:b/>
          <w:bCs/>
          <w:sz w:val="32"/>
          <w:szCs w:val="32"/>
        </w:rPr>
      </w:pPr>
      <w:bookmarkStart w:id="10" w:name="_Toc38788903"/>
      <w:r>
        <w:rPr>
          <w:rFonts w:hint="eastAsia" w:ascii="宋体" w:hAnsi="宋体"/>
          <w:b/>
          <w:bCs/>
          <w:sz w:val="32"/>
          <w:szCs w:val="32"/>
        </w:rPr>
        <w:t>目  录</w:t>
      </w:r>
    </w:p>
    <w:p w14:paraId="1766A515">
      <w:pPr>
        <w:pStyle w:val="15"/>
        <w:pBdr>
          <w:bottom w:val="none" w:color="auto" w:sz="0" w:space="0"/>
        </w:pBdr>
        <w:tabs>
          <w:tab w:val="clear" w:pos="4153"/>
          <w:tab w:val="clear" w:pos="8306"/>
        </w:tabs>
        <w:snapToGrid/>
        <w:rPr>
          <w:rFonts w:ascii="宋体" w:hAnsi="宋体"/>
          <w:szCs w:val="20"/>
        </w:rPr>
      </w:pPr>
    </w:p>
    <w:p w14:paraId="206FD1FF">
      <w:pPr>
        <w:pStyle w:val="16"/>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_Toc28460 </w:instrText>
      </w:r>
      <w:r>
        <w:rPr>
          <w:rFonts w:ascii="宋体" w:hAnsi="宋体"/>
          <w:bCs w:val="0"/>
          <w:caps/>
        </w:rPr>
        <w:fldChar w:fldCharType="separate"/>
      </w:r>
      <w:r>
        <w:rPr>
          <w:rFonts w:hint="eastAsia"/>
        </w:rPr>
        <w:t>1 建筑概况</w:t>
      </w:r>
      <w:r>
        <w:tab/>
      </w:r>
      <w:r>
        <w:fldChar w:fldCharType="begin"/>
      </w:r>
      <w:r>
        <w:instrText xml:space="preserve"> PAGEREF _Toc28460 \h </w:instrText>
      </w:r>
      <w:r>
        <w:fldChar w:fldCharType="separate"/>
      </w:r>
      <w:r>
        <w:t>3</w:t>
      </w:r>
      <w:r>
        <w:fldChar w:fldCharType="end"/>
      </w:r>
      <w:r>
        <w:rPr>
          <w:rFonts w:ascii="宋体" w:hAnsi="宋体"/>
          <w:bCs w:val="0"/>
          <w:caps/>
        </w:rPr>
        <w:fldChar w:fldCharType="end"/>
      </w:r>
    </w:p>
    <w:p w14:paraId="22D70025">
      <w:pPr>
        <w:pStyle w:val="16"/>
        <w:tabs>
          <w:tab w:val="right" w:leader="dot" w:pos="9070"/>
          <w:tab w:val="clear" w:pos="180"/>
          <w:tab w:val="clear" w:pos="420"/>
          <w:tab w:val="clear" w:pos="9360"/>
        </w:tabs>
      </w:pPr>
      <w:r>
        <w:fldChar w:fldCharType="begin"/>
      </w:r>
      <w:r>
        <w:instrText xml:space="preserve"> HYPERLINK \l _Toc12775 </w:instrText>
      </w:r>
      <w:r>
        <w:fldChar w:fldCharType="separate"/>
      </w:r>
      <w:r>
        <w:rPr>
          <w:rFonts w:hint="eastAsia"/>
        </w:rPr>
        <w:t>2 评价依据</w:t>
      </w:r>
      <w:r>
        <w:tab/>
      </w:r>
      <w:r>
        <w:fldChar w:fldCharType="begin"/>
      </w:r>
      <w:r>
        <w:instrText xml:space="preserve"> PAGEREF _Toc12775 \h </w:instrText>
      </w:r>
      <w:r>
        <w:fldChar w:fldCharType="separate"/>
      </w:r>
      <w:r>
        <w:t>3</w:t>
      </w:r>
      <w:r>
        <w:fldChar w:fldCharType="end"/>
      </w:r>
      <w:r>
        <w:fldChar w:fldCharType="end"/>
      </w:r>
    </w:p>
    <w:p w14:paraId="5E5D2D62">
      <w:pPr>
        <w:pStyle w:val="16"/>
        <w:tabs>
          <w:tab w:val="right" w:leader="dot" w:pos="9070"/>
          <w:tab w:val="clear" w:pos="180"/>
          <w:tab w:val="clear" w:pos="420"/>
          <w:tab w:val="clear" w:pos="9360"/>
        </w:tabs>
      </w:pPr>
      <w:r>
        <w:fldChar w:fldCharType="begin"/>
      </w:r>
      <w:r>
        <w:instrText xml:space="preserve"> HYPERLINK \l _Toc960 </w:instrText>
      </w:r>
      <w:r>
        <w:fldChar w:fldCharType="separate"/>
      </w:r>
      <w:r>
        <w:rPr>
          <w:rFonts w:hint="eastAsia"/>
        </w:rPr>
        <w:t>3 评价目标与方法</w:t>
      </w:r>
      <w:r>
        <w:tab/>
      </w:r>
      <w:r>
        <w:fldChar w:fldCharType="begin"/>
      </w:r>
      <w:r>
        <w:instrText xml:space="preserve"> PAGEREF _Toc960 \h </w:instrText>
      </w:r>
      <w:r>
        <w:fldChar w:fldCharType="separate"/>
      </w:r>
      <w:r>
        <w:t>3</w:t>
      </w:r>
      <w:r>
        <w:fldChar w:fldCharType="end"/>
      </w:r>
      <w:r>
        <w:fldChar w:fldCharType="end"/>
      </w:r>
    </w:p>
    <w:p w14:paraId="29D6C7AD">
      <w:pPr>
        <w:pStyle w:val="17"/>
        <w:tabs>
          <w:tab w:val="right" w:leader="dot" w:pos="9070"/>
          <w:tab w:val="clear" w:pos="540"/>
          <w:tab w:val="clear" w:pos="840"/>
          <w:tab w:val="clear" w:pos="9360"/>
        </w:tabs>
      </w:pPr>
      <w:r>
        <w:fldChar w:fldCharType="begin"/>
      </w:r>
      <w:r>
        <w:instrText xml:space="preserve"> HYPERLINK \l _Toc1924 </w:instrText>
      </w:r>
      <w:r>
        <w:fldChar w:fldCharType="separate"/>
      </w:r>
      <w:r>
        <w:rPr>
          <w:rFonts w:hint="eastAsia"/>
          <w:kern w:val="2"/>
          <w:lang w:val="en-GB"/>
        </w:rPr>
        <w:t xml:space="preserve">3.1 </w:t>
      </w:r>
      <w:r>
        <w:rPr>
          <w:rFonts w:hint="eastAsia"/>
          <w:kern w:val="2"/>
        </w:rPr>
        <w:t>评价目标</w:t>
      </w:r>
      <w:r>
        <w:tab/>
      </w:r>
      <w:r>
        <w:fldChar w:fldCharType="begin"/>
      </w:r>
      <w:r>
        <w:instrText xml:space="preserve"> PAGEREF _Toc1924 \h </w:instrText>
      </w:r>
      <w:r>
        <w:fldChar w:fldCharType="separate"/>
      </w:r>
      <w:r>
        <w:t>3</w:t>
      </w:r>
      <w:r>
        <w:fldChar w:fldCharType="end"/>
      </w:r>
      <w:r>
        <w:fldChar w:fldCharType="end"/>
      </w:r>
    </w:p>
    <w:p w14:paraId="1F5680E6">
      <w:pPr>
        <w:pStyle w:val="17"/>
        <w:tabs>
          <w:tab w:val="right" w:leader="dot" w:pos="9070"/>
          <w:tab w:val="clear" w:pos="540"/>
          <w:tab w:val="clear" w:pos="840"/>
          <w:tab w:val="clear" w:pos="9360"/>
        </w:tabs>
      </w:pPr>
      <w:r>
        <w:fldChar w:fldCharType="begin"/>
      </w:r>
      <w:r>
        <w:instrText xml:space="preserve"> HYPERLINK \l _Toc31228 </w:instrText>
      </w:r>
      <w:r>
        <w:fldChar w:fldCharType="separate"/>
      </w:r>
      <w:r>
        <w:rPr>
          <w:rFonts w:hint="eastAsia"/>
          <w:kern w:val="2"/>
          <w:lang w:val="en-GB"/>
        </w:rPr>
        <w:t xml:space="preserve">3.2 </w:t>
      </w:r>
      <w:r>
        <w:rPr>
          <w:rFonts w:hint="eastAsia"/>
          <w:kern w:val="2"/>
        </w:rPr>
        <w:t>评价方法</w:t>
      </w:r>
      <w:r>
        <w:tab/>
      </w:r>
      <w:r>
        <w:fldChar w:fldCharType="begin"/>
      </w:r>
      <w:r>
        <w:instrText xml:space="preserve"> PAGEREF _Toc31228 \h </w:instrText>
      </w:r>
      <w:r>
        <w:fldChar w:fldCharType="separate"/>
      </w:r>
      <w:r>
        <w:t>3</w:t>
      </w:r>
      <w:r>
        <w:fldChar w:fldCharType="end"/>
      </w:r>
      <w:r>
        <w:fldChar w:fldCharType="end"/>
      </w:r>
    </w:p>
    <w:p w14:paraId="7B619619">
      <w:pPr>
        <w:pStyle w:val="16"/>
        <w:tabs>
          <w:tab w:val="right" w:leader="dot" w:pos="9070"/>
          <w:tab w:val="clear" w:pos="180"/>
          <w:tab w:val="clear" w:pos="420"/>
          <w:tab w:val="clear" w:pos="9360"/>
        </w:tabs>
      </w:pPr>
      <w:r>
        <w:fldChar w:fldCharType="begin"/>
      </w:r>
      <w:r>
        <w:instrText xml:space="preserve"> HYPERLINK \l _Toc11322 </w:instrText>
      </w:r>
      <w:r>
        <w:fldChar w:fldCharType="separate"/>
      </w:r>
      <w:r>
        <w:rPr>
          <w:rFonts w:hint="eastAsia"/>
          <w:kern w:val="2"/>
          <w:lang w:val="en-US"/>
        </w:rPr>
        <w:t xml:space="preserve">4 </w:t>
      </w:r>
      <w:r>
        <w:rPr>
          <w:kern w:val="2"/>
          <w:lang w:val="en-US"/>
        </w:rPr>
        <w:t>外窗构造与遮阳类型</w:t>
      </w:r>
      <w:r>
        <w:tab/>
      </w:r>
      <w:r>
        <w:fldChar w:fldCharType="begin"/>
      </w:r>
      <w:r>
        <w:instrText xml:space="preserve"> PAGEREF _Toc11322 \h </w:instrText>
      </w:r>
      <w:r>
        <w:fldChar w:fldCharType="separate"/>
      </w:r>
      <w:r>
        <w:t>4</w:t>
      </w:r>
      <w:r>
        <w:fldChar w:fldCharType="end"/>
      </w:r>
      <w:r>
        <w:fldChar w:fldCharType="end"/>
      </w:r>
    </w:p>
    <w:p w14:paraId="4715C99A">
      <w:pPr>
        <w:pStyle w:val="17"/>
        <w:tabs>
          <w:tab w:val="right" w:leader="dot" w:pos="9070"/>
          <w:tab w:val="clear" w:pos="540"/>
          <w:tab w:val="clear" w:pos="840"/>
          <w:tab w:val="clear" w:pos="9360"/>
        </w:tabs>
      </w:pPr>
      <w:r>
        <w:fldChar w:fldCharType="begin"/>
      </w:r>
      <w:r>
        <w:instrText xml:space="preserve"> HYPERLINK \l _Toc12226 </w:instrText>
      </w:r>
      <w:r>
        <w:fldChar w:fldCharType="separate"/>
      </w:r>
      <w:r>
        <w:rPr>
          <w:rFonts w:hint="eastAsia"/>
          <w:kern w:val="2"/>
          <w:lang w:val="en-GB"/>
        </w:rPr>
        <w:t xml:space="preserve">4.1 </w:t>
      </w:r>
      <w:r>
        <w:rPr>
          <w:kern w:val="2"/>
          <w:lang w:val="en-US"/>
        </w:rPr>
        <w:t>外窗构造</w:t>
      </w:r>
      <w:r>
        <w:tab/>
      </w:r>
      <w:r>
        <w:fldChar w:fldCharType="begin"/>
      </w:r>
      <w:r>
        <w:instrText xml:space="preserve"> PAGEREF _Toc12226 \h </w:instrText>
      </w:r>
      <w:r>
        <w:fldChar w:fldCharType="separate"/>
      </w:r>
      <w:r>
        <w:t>4</w:t>
      </w:r>
      <w:r>
        <w:fldChar w:fldCharType="end"/>
      </w:r>
      <w:r>
        <w:fldChar w:fldCharType="end"/>
      </w:r>
    </w:p>
    <w:p w14:paraId="197260A7">
      <w:pPr>
        <w:pStyle w:val="17"/>
        <w:tabs>
          <w:tab w:val="right" w:leader="dot" w:pos="9070"/>
          <w:tab w:val="clear" w:pos="540"/>
          <w:tab w:val="clear" w:pos="840"/>
          <w:tab w:val="clear" w:pos="9360"/>
        </w:tabs>
      </w:pPr>
      <w:r>
        <w:fldChar w:fldCharType="begin"/>
      </w:r>
      <w:r>
        <w:instrText xml:space="preserve"> HYPERLINK \l _Toc28879 </w:instrText>
      </w:r>
      <w:r>
        <w:fldChar w:fldCharType="separate"/>
      </w:r>
      <w:r>
        <w:rPr>
          <w:rFonts w:hint="eastAsia"/>
          <w:kern w:val="2"/>
          <w:lang w:val="en-GB"/>
        </w:rPr>
        <w:t xml:space="preserve">4.2 </w:t>
      </w:r>
      <w:r>
        <w:rPr>
          <w:kern w:val="2"/>
          <w:lang w:val="en-US"/>
        </w:rPr>
        <w:t>遮阳类型</w:t>
      </w:r>
      <w:r>
        <w:tab/>
      </w:r>
      <w:r>
        <w:fldChar w:fldCharType="begin"/>
      </w:r>
      <w:r>
        <w:instrText xml:space="preserve"> PAGEREF _Toc28879 \h </w:instrText>
      </w:r>
      <w:r>
        <w:fldChar w:fldCharType="separate"/>
      </w:r>
      <w:r>
        <w:t>4</w:t>
      </w:r>
      <w:r>
        <w:fldChar w:fldCharType="end"/>
      </w:r>
      <w:r>
        <w:fldChar w:fldCharType="end"/>
      </w:r>
    </w:p>
    <w:p w14:paraId="6687AB84">
      <w:pPr>
        <w:pStyle w:val="13"/>
        <w:tabs>
          <w:tab w:val="right" w:leader="dot" w:pos="9070"/>
          <w:tab w:val="clear" w:pos="900"/>
          <w:tab w:val="clear" w:pos="1260"/>
          <w:tab w:val="clear" w:pos="9360"/>
        </w:tabs>
      </w:pPr>
      <w:r>
        <w:fldChar w:fldCharType="begin"/>
      </w:r>
      <w:r>
        <w:instrText xml:space="preserve"> HYPERLINK \l _Toc15211 </w:instrText>
      </w:r>
      <w:r>
        <w:fldChar w:fldCharType="separate"/>
      </w:r>
      <w:r>
        <w:rPr>
          <w:rFonts w:hint="eastAsia" w:eastAsia="宋体"/>
          <w:kern w:val="2"/>
          <w:szCs w:val="24"/>
          <w:lang w:val="en-GB"/>
        </w:rPr>
        <w:t xml:space="preserve">4.2.1 </w:t>
      </w:r>
      <w:r>
        <w:rPr>
          <w:kern w:val="2"/>
          <w:lang w:val="en-US"/>
        </w:rPr>
        <w:t>平板遮阳</w:t>
      </w:r>
      <w:r>
        <w:tab/>
      </w:r>
      <w:r>
        <w:fldChar w:fldCharType="begin"/>
      </w:r>
      <w:r>
        <w:instrText xml:space="preserve"> PAGEREF _Toc15211 \h </w:instrText>
      </w:r>
      <w:r>
        <w:fldChar w:fldCharType="separate"/>
      </w:r>
      <w:r>
        <w:t>4</w:t>
      </w:r>
      <w:r>
        <w:fldChar w:fldCharType="end"/>
      </w:r>
      <w:r>
        <w:fldChar w:fldCharType="end"/>
      </w:r>
    </w:p>
    <w:p w14:paraId="74DE01ED">
      <w:pPr>
        <w:pStyle w:val="13"/>
        <w:tabs>
          <w:tab w:val="right" w:leader="dot" w:pos="9070"/>
          <w:tab w:val="clear" w:pos="900"/>
          <w:tab w:val="clear" w:pos="1260"/>
          <w:tab w:val="clear" w:pos="9360"/>
        </w:tabs>
      </w:pPr>
      <w:r>
        <w:fldChar w:fldCharType="begin"/>
      </w:r>
      <w:r>
        <w:instrText xml:space="preserve"> HYPERLINK \l _Toc8254 </w:instrText>
      </w:r>
      <w:r>
        <w:fldChar w:fldCharType="separate"/>
      </w:r>
      <w:r>
        <w:rPr>
          <w:rFonts w:hint="eastAsia" w:eastAsia="宋体"/>
          <w:kern w:val="2"/>
          <w:szCs w:val="24"/>
          <w:lang w:val="en-GB"/>
        </w:rPr>
        <w:t xml:space="preserve">4.2.2 </w:t>
      </w:r>
      <w:r>
        <w:rPr>
          <w:kern w:val="2"/>
          <w:lang w:val="en-US"/>
        </w:rPr>
        <w:t>自定义遮阳</w:t>
      </w:r>
      <w:r>
        <w:tab/>
      </w:r>
      <w:r>
        <w:fldChar w:fldCharType="begin"/>
      </w:r>
      <w:r>
        <w:instrText xml:space="preserve"> PAGEREF _Toc8254 \h </w:instrText>
      </w:r>
      <w:r>
        <w:fldChar w:fldCharType="separate"/>
      </w:r>
      <w:r>
        <w:t>5</w:t>
      </w:r>
      <w:r>
        <w:fldChar w:fldCharType="end"/>
      </w:r>
      <w:r>
        <w:fldChar w:fldCharType="end"/>
      </w:r>
    </w:p>
    <w:p w14:paraId="585E12A9">
      <w:pPr>
        <w:pStyle w:val="16"/>
        <w:tabs>
          <w:tab w:val="right" w:leader="dot" w:pos="9070"/>
          <w:tab w:val="clear" w:pos="180"/>
          <w:tab w:val="clear" w:pos="420"/>
          <w:tab w:val="clear" w:pos="9360"/>
        </w:tabs>
      </w:pPr>
      <w:r>
        <w:fldChar w:fldCharType="begin"/>
      </w:r>
      <w:r>
        <w:instrText xml:space="preserve"> HYPERLINK \l _Toc6656 </w:instrText>
      </w:r>
      <w:r>
        <w:fldChar w:fldCharType="separate"/>
      </w:r>
      <w:r>
        <w:rPr>
          <w:rFonts w:hint="eastAsia"/>
          <w:kern w:val="2"/>
          <w:lang w:val="en-US"/>
        </w:rPr>
        <w:t xml:space="preserve">5 </w:t>
      </w:r>
      <w:r>
        <w:rPr>
          <w:kern w:val="2"/>
          <w:lang w:val="en-US"/>
        </w:rPr>
        <w:t>统计汇总</w:t>
      </w:r>
      <w:r>
        <w:tab/>
      </w:r>
      <w:r>
        <w:fldChar w:fldCharType="begin"/>
      </w:r>
      <w:r>
        <w:instrText xml:space="preserve"> PAGEREF _Toc6656 \h </w:instrText>
      </w:r>
      <w:r>
        <w:fldChar w:fldCharType="separate"/>
      </w:r>
      <w:r>
        <w:t>5</w:t>
      </w:r>
      <w:r>
        <w:fldChar w:fldCharType="end"/>
      </w:r>
      <w:r>
        <w:fldChar w:fldCharType="end"/>
      </w:r>
    </w:p>
    <w:p w14:paraId="05C60099">
      <w:pPr>
        <w:pStyle w:val="17"/>
        <w:tabs>
          <w:tab w:val="right" w:leader="dot" w:pos="9070"/>
          <w:tab w:val="clear" w:pos="540"/>
          <w:tab w:val="clear" w:pos="840"/>
          <w:tab w:val="clear" w:pos="9360"/>
        </w:tabs>
      </w:pPr>
      <w:r>
        <w:fldChar w:fldCharType="begin"/>
      </w:r>
      <w:r>
        <w:instrText xml:space="preserve"> HYPERLINK \l _Toc4479 </w:instrText>
      </w:r>
      <w:r>
        <w:fldChar w:fldCharType="separate"/>
      </w:r>
      <w:r>
        <w:rPr>
          <w:rFonts w:hint="eastAsia"/>
          <w:kern w:val="2"/>
          <w:lang w:val="en-GB"/>
        </w:rPr>
        <w:t xml:space="preserve">5.1 </w:t>
      </w:r>
      <w:r>
        <w:rPr>
          <w:kern w:val="2"/>
          <w:lang w:val="en-US"/>
        </w:rPr>
        <w:t>各朝向遮阳设施统计</w:t>
      </w:r>
      <w:r>
        <w:tab/>
      </w:r>
      <w:r>
        <w:fldChar w:fldCharType="begin"/>
      </w:r>
      <w:r>
        <w:instrText xml:space="preserve"> PAGEREF _Toc4479 \h </w:instrText>
      </w:r>
      <w:r>
        <w:fldChar w:fldCharType="separate"/>
      </w:r>
      <w:r>
        <w:t>5</w:t>
      </w:r>
      <w:r>
        <w:fldChar w:fldCharType="end"/>
      </w:r>
      <w:r>
        <w:fldChar w:fldCharType="end"/>
      </w:r>
    </w:p>
    <w:p w14:paraId="52807DC8">
      <w:pPr>
        <w:pStyle w:val="17"/>
        <w:tabs>
          <w:tab w:val="right" w:leader="dot" w:pos="9070"/>
          <w:tab w:val="clear" w:pos="540"/>
          <w:tab w:val="clear" w:pos="840"/>
          <w:tab w:val="clear" w:pos="9360"/>
        </w:tabs>
      </w:pPr>
      <w:r>
        <w:fldChar w:fldCharType="begin"/>
      </w:r>
      <w:r>
        <w:instrText xml:space="preserve"> HYPERLINK \l _Toc9310 </w:instrText>
      </w:r>
      <w:r>
        <w:fldChar w:fldCharType="separate"/>
      </w:r>
      <w:r>
        <w:rPr>
          <w:rFonts w:hint="eastAsia"/>
          <w:kern w:val="2"/>
          <w:lang w:val="en-GB"/>
        </w:rPr>
        <w:t xml:space="preserve">5.2 </w:t>
      </w:r>
      <w:r>
        <w:rPr>
          <w:kern w:val="2"/>
          <w:lang w:val="en-US"/>
        </w:rPr>
        <w:t>汇总</w:t>
      </w:r>
      <w:r>
        <w:tab/>
      </w:r>
      <w:r>
        <w:fldChar w:fldCharType="begin"/>
      </w:r>
      <w:r>
        <w:instrText xml:space="preserve"> PAGEREF _Toc9310 \h </w:instrText>
      </w:r>
      <w:r>
        <w:fldChar w:fldCharType="separate"/>
      </w:r>
      <w:r>
        <w:t>6</w:t>
      </w:r>
      <w:r>
        <w:fldChar w:fldCharType="end"/>
      </w:r>
      <w:r>
        <w:fldChar w:fldCharType="end"/>
      </w:r>
    </w:p>
    <w:p w14:paraId="540CCA92">
      <w:pPr>
        <w:pStyle w:val="16"/>
        <w:tabs>
          <w:tab w:val="right" w:leader="dot" w:pos="9070"/>
          <w:tab w:val="clear" w:pos="180"/>
          <w:tab w:val="clear" w:pos="420"/>
          <w:tab w:val="clear" w:pos="9360"/>
        </w:tabs>
      </w:pPr>
      <w:r>
        <w:fldChar w:fldCharType="begin"/>
      </w:r>
      <w:r>
        <w:instrText xml:space="preserve"> HYPERLINK \l _Toc18584 </w:instrText>
      </w:r>
      <w:r>
        <w:fldChar w:fldCharType="separate"/>
      </w:r>
      <w:r>
        <w:rPr>
          <w:rFonts w:hint="eastAsia"/>
          <w:kern w:val="2"/>
          <w:lang w:val="en-US"/>
        </w:rPr>
        <w:t xml:space="preserve">6 </w:t>
      </w:r>
      <w:r>
        <w:rPr>
          <w:kern w:val="2"/>
          <w:lang w:val="en-US"/>
        </w:rPr>
        <w:t>结论</w:t>
      </w:r>
      <w:r>
        <w:tab/>
      </w:r>
      <w:r>
        <w:fldChar w:fldCharType="begin"/>
      </w:r>
      <w:r>
        <w:instrText xml:space="preserve"> PAGEREF _Toc18584 \h </w:instrText>
      </w:r>
      <w:r>
        <w:fldChar w:fldCharType="separate"/>
      </w:r>
      <w:r>
        <w:t>6</w:t>
      </w:r>
      <w:r>
        <w:fldChar w:fldCharType="end"/>
      </w:r>
      <w:r>
        <w:fldChar w:fldCharType="end"/>
      </w:r>
    </w:p>
    <w:p w14:paraId="02FAF2F1">
      <w:pPr>
        <w:pStyle w:val="16"/>
        <w:sectPr>
          <w:headerReference r:id="rId4" w:type="first"/>
          <w:headerReference r:id="rId3" w:type="default"/>
          <w:footerReference r:id="rId5" w:type="default"/>
          <w:pgSz w:w="11906" w:h="16838"/>
          <w:pgMar w:top="1440" w:right="1418" w:bottom="1440" w:left="1418" w:header="851" w:footer="992" w:gutter="0"/>
          <w:cols w:space="425" w:num="1"/>
          <w:titlePg/>
          <w:docGrid w:type="lines" w:linePitch="312" w:charSpace="0"/>
        </w:sectPr>
      </w:pPr>
      <w:r>
        <w:fldChar w:fldCharType="end"/>
      </w:r>
    </w:p>
    <w:p w14:paraId="4BF23ACF">
      <w:pPr>
        <w:rPr>
          <w:b/>
          <w:bCs/>
          <w:kern w:val="32"/>
          <w:sz w:val="28"/>
          <w:szCs w:val="28"/>
          <w:lang w:val="en-US"/>
        </w:rPr>
      </w:pPr>
    </w:p>
    <w:p w14:paraId="26C6FB61">
      <w:pPr>
        <w:pStyle w:val="2"/>
      </w:pPr>
      <w:bookmarkStart w:id="11" w:name="_Toc38789037"/>
      <w:bookmarkStart w:id="12" w:name="_Toc38789334"/>
      <w:bookmarkStart w:id="13" w:name="_Toc28460"/>
      <w:r>
        <w:rPr>
          <w:rFonts w:hint="eastAsia"/>
        </w:rPr>
        <w:t>建筑概况</w:t>
      </w:r>
      <w:bookmarkEnd w:id="10"/>
      <w:bookmarkEnd w:id="11"/>
      <w:bookmarkEnd w:id="12"/>
      <w:bookmarkEnd w:id="13"/>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14:paraId="6EC0FC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3AA68C75">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14:paraId="226744A4">
            <w:pPr>
              <w:pStyle w:val="3"/>
              <w:ind w:firstLine="0" w:firstLineChars="0"/>
              <w:rPr>
                <w:rFonts w:ascii="宋体" w:hAnsi="宋体"/>
                <w:lang w:val="en-US"/>
              </w:rPr>
            </w:pPr>
            <w:bookmarkStart w:id="14" w:name="工程名称"/>
            <w:r>
              <w:t>梓潼县玛瑙镇交泰村传统村落典型建筑改造更新设计</w:t>
            </w:r>
            <w:bookmarkEnd w:id="14"/>
          </w:p>
        </w:tc>
      </w:tr>
      <w:tr w14:paraId="247D27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7CAE36C8">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14:paraId="4278846D">
            <w:pPr>
              <w:pStyle w:val="3"/>
              <w:ind w:firstLine="0" w:firstLineChars="0"/>
              <w:rPr>
                <w:rFonts w:ascii="宋体" w:hAnsi="宋体"/>
                <w:lang w:val="en-US"/>
              </w:rPr>
            </w:pPr>
            <w:bookmarkStart w:id="15" w:name="工程地点"/>
            <w:r>
              <w:t>四川-绵阳</w:t>
            </w:r>
            <w:bookmarkEnd w:id="15"/>
          </w:p>
        </w:tc>
      </w:tr>
      <w:tr w14:paraId="77B757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70608A60">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14:paraId="42A965E8">
            <w:pPr>
              <w:pStyle w:val="3"/>
              <w:ind w:firstLine="0" w:firstLineChars="0"/>
              <w:rPr>
                <w:rFonts w:ascii="宋体" w:hAnsi="宋体"/>
                <w:lang w:val="en-US"/>
              </w:rPr>
            </w:pPr>
            <w:bookmarkStart w:id="16" w:name="气候分区"/>
            <w:r>
              <w:t>夏热冬冷A区</w:t>
            </w:r>
            <w:bookmarkEnd w:id="16"/>
          </w:p>
        </w:tc>
      </w:tr>
      <w:tr w14:paraId="0BB916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4FB09AEE">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14:paraId="45348AAE">
            <w:pPr>
              <w:pStyle w:val="3"/>
              <w:ind w:firstLine="0" w:firstLineChars="0"/>
              <w:rPr>
                <w:rFonts w:ascii="宋体" w:hAnsi="宋体"/>
                <w:lang w:val="en-US"/>
              </w:rPr>
            </w:pPr>
            <w:r>
              <w:rPr>
                <w:rFonts w:hint="eastAsia" w:ascii="宋体" w:hAnsi="宋体"/>
                <w:lang w:val="en-US"/>
              </w:rPr>
              <w:t>地上</w:t>
            </w:r>
            <w:bookmarkStart w:id="17" w:name="地上建筑面积"/>
            <w:r>
              <w:rPr>
                <w:rFonts w:hint="eastAsia" w:ascii="宋体" w:hAnsi="宋体"/>
                <w:lang w:val="en-US"/>
              </w:rPr>
              <w:t>2035</w:t>
            </w:r>
            <w:bookmarkEnd w:id="17"/>
            <w:r>
              <w:rPr>
                <w:rFonts w:hint="eastAsia" w:ascii="宋体" w:hAnsi="宋体"/>
              </w:rPr>
              <w:t>㎡</w:t>
            </w:r>
            <w:r>
              <w:rPr>
                <w:rFonts w:hint="eastAsia" w:ascii="宋体" w:hAnsi="宋体"/>
                <w:lang w:val="en-US"/>
              </w:rPr>
              <w:t xml:space="preserve">    地下</w:t>
            </w:r>
            <w:bookmarkStart w:id="18" w:name="地下建筑面积"/>
            <w:r>
              <w:rPr>
                <w:rFonts w:hint="eastAsia" w:ascii="宋体" w:hAnsi="宋体"/>
                <w:lang w:val="en-US"/>
              </w:rPr>
              <w:t>0</w:t>
            </w:r>
            <w:bookmarkEnd w:id="18"/>
            <w:r>
              <w:rPr>
                <w:rFonts w:hint="eastAsia" w:ascii="宋体" w:hAnsi="宋体"/>
              </w:rPr>
              <w:t>㎡</w:t>
            </w:r>
          </w:p>
        </w:tc>
      </w:tr>
      <w:tr w14:paraId="6EC6B2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69FCA97">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14:paraId="4B2BEA42">
            <w:pPr>
              <w:pStyle w:val="3"/>
              <w:ind w:firstLine="0" w:firstLineChars="0"/>
              <w:rPr>
                <w:rFonts w:ascii="宋体" w:hAnsi="宋体"/>
                <w:lang w:val="en-US"/>
              </w:rPr>
            </w:pPr>
            <w:r>
              <w:rPr>
                <w:rFonts w:hint="eastAsia" w:ascii="宋体" w:hAnsi="宋体"/>
                <w:lang w:val="en-US"/>
              </w:rPr>
              <w:t>地上</w:t>
            </w:r>
            <w:bookmarkStart w:id="19" w:name="地上建筑层数"/>
            <w:r>
              <w:rPr>
                <w:rFonts w:hint="eastAsia" w:ascii="宋体" w:hAnsi="宋体"/>
                <w:lang w:val="en-US"/>
              </w:rPr>
              <w:t>2</w:t>
            </w:r>
            <w:bookmarkEnd w:id="19"/>
            <w:r>
              <w:rPr>
                <w:rFonts w:hint="eastAsia" w:ascii="宋体" w:hAnsi="宋体"/>
                <w:lang w:val="en-US"/>
              </w:rPr>
              <w:t xml:space="preserve">          地下</w:t>
            </w:r>
            <w:bookmarkStart w:id="20" w:name="地下建筑层数"/>
            <w:r>
              <w:t>0</w:t>
            </w:r>
            <w:bookmarkEnd w:id="20"/>
          </w:p>
        </w:tc>
      </w:tr>
      <w:tr w14:paraId="73ED1F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7CB1CD7">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14:paraId="261E4FEE">
            <w:pPr>
              <w:pStyle w:val="3"/>
              <w:ind w:firstLine="0" w:firstLineChars="0"/>
              <w:rPr>
                <w:rFonts w:ascii="宋体" w:hAnsi="宋体"/>
                <w:lang w:val="en-US"/>
              </w:rPr>
            </w:pPr>
            <w:bookmarkStart w:id="21" w:name="地上建筑高度"/>
            <w:r>
              <w:rPr>
                <w:rFonts w:hint="eastAsia" w:ascii="宋体" w:hAnsi="宋体"/>
                <w:lang w:val="en-US"/>
              </w:rPr>
              <w:t>12.6</w:t>
            </w:r>
            <w:bookmarkEnd w:id="21"/>
            <w:r>
              <w:rPr>
                <w:rFonts w:hint="eastAsia" w:ascii="宋体" w:hAnsi="宋体"/>
                <w:lang w:val="en-US"/>
              </w:rPr>
              <w:t>m</w:t>
            </w:r>
          </w:p>
        </w:tc>
      </w:tr>
      <w:tr w14:paraId="07FE07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tcBorders>
              <w:bottom w:val="single" w:color="auto" w:sz="12" w:space="0"/>
            </w:tcBorders>
            <w:shd w:val="clear" w:color="auto" w:fill="E6E6E6"/>
            <w:vAlign w:val="center"/>
          </w:tcPr>
          <w:p w14:paraId="6AE01FA3">
            <w:r>
              <w:rPr>
                <w:rFonts w:hint="eastAsia" w:ascii="宋体" w:hAnsi="宋体"/>
                <w:lang w:val="en-US"/>
              </w:rPr>
              <w:t>结构类型</w:t>
            </w:r>
          </w:p>
        </w:tc>
        <w:tc>
          <w:tcPr>
            <w:tcW w:w="5708" w:type="dxa"/>
            <w:shd w:val="clear" w:color="auto" w:fill="auto"/>
          </w:tcPr>
          <w:p w14:paraId="332AB211">
            <w:pPr>
              <w:pStyle w:val="3"/>
              <w:ind w:firstLine="0" w:firstLineChars="0"/>
              <w:rPr>
                <w:rFonts w:ascii="宋体" w:hAnsi="宋体"/>
                <w:lang w:val="en-US"/>
              </w:rPr>
            </w:pPr>
            <w:bookmarkStart w:id="22" w:name="结构类型"/>
            <w:bookmarkEnd w:id="22"/>
          </w:p>
        </w:tc>
      </w:tr>
    </w:tbl>
    <w:p w14:paraId="377D095A">
      <w:pPr>
        <w:pStyle w:val="2"/>
      </w:pPr>
      <w:bookmarkStart w:id="23" w:name="_Toc38789335"/>
      <w:bookmarkStart w:id="24" w:name="_Toc38789038"/>
      <w:bookmarkStart w:id="25" w:name="_Toc38788904"/>
      <w:bookmarkStart w:id="26" w:name="_Toc12775"/>
      <w:bookmarkStart w:id="27" w:name="TitleFormat"/>
      <w:r>
        <w:rPr>
          <w:rFonts w:hint="eastAsia"/>
        </w:rPr>
        <w:t>评价依据</w:t>
      </w:r>
      <w:bookmarkEnd w:id="23"/>
      <w:bookmarkEnd w:id="24"/>
      <w:bookmarkEnd w:id="25"/>
      <w:bookmarkEnd w:id="26"/>
    </w:p>
    <w:bookmarkEnd w:id="27"/>
    <w:p w14:paraId="52DC940A">
      <w:pPr>
        <w:widowControl w:val="0"/>
        <w:jc w:val="both"/>
        <w:rPr>
          <w:kern w:val="2"/>
          <w:lang w:val="en-US"/>
        </w:rPr>
      </w:pPr>
      <w:r>
        <w:rPr>
          <w:rFonts w:hint="eastAsia"/>
          <w:kern w:val="2"/>
          <w:szCs w:val="24"/>
          <w:lang w:val="en-US"/>
        </w:rPr>
        <w:t xml:space="preserve">1. </w:t>
      </w:r>
      <w:bookmarkStart w:id="28" w:name="地方绿建评价标准"/>
      <w:r>
        <w:rPr>
          <w:rFonts w:hint="eastAsia"/>
          <w:kern w:val="2"/>
          <w:szCs w:val="24"/>
          <w:lang w:val="en-US"/>
        </w:rPr>
        <w:t>《绿色建筑评价标准》GB/T 50378-2019</w:t>
      </w:r>
      <w:bookmarkEnd w:id="28"/>
    </w:p>
    <w:p w14:paraId="7328355F">
      <w:pPr>
        <w:widowControl w:val="0"/>
        <w:jc w:val="both"/>
        <w:rPr>
          <w:kern w:val="2"/>
          <w:lang w:val="en-US"/>
        </w:rPr>
      </w:pPr>
      <w:r>
        <w:rPr>
          <w:rFonts w:hint="eastAsia"/>
          <w:kern w:val="2"/>
          <w:szCs w:val="24"/>
          <w:lang w:val="en-US"/>
        </w:rPr>
        <w:t>2. 《绿色建筑评价技术细则》</w:t>
      </w:r>
    </w:p>
    <w:p w14:paraId="6894735F">
      <w:pPr>
        <w:widowControl w:val="0"/>
        <w:jc w:val="both"/>
        <w:rPr>
          <w:kern w:val="2"/>
          <w:szCs w:val="24"/>
          <w:lang w:val="en-US"/>
        </w:rPr>
      </w:pPr>
      <w:r>
        <w:rPr>
          <w:rFonts w:hint="eastAsia"/>
          <w:kern w:val="2"/>
          <w:szCs w:val="24"/>
          <w:lang w:val="en-US"/>
        </w:rPr>
        <w:t>3.  施工图、设计说明、外窗大样图、节能计算书</w:t>
      </w:r>
    </w:p>
    <w:p w14:paraId="221AF914">
      <w:pPr>
        <w:pStyle w:val="2"/>
      </w:pPr>
      <w:bookmarkStart w:id="29" w:name="_Toc38789024"/>
      <w:bookmarkStart w:id="30" w:name="_Toc38788252"/>
      <w:bookmarkStart w:id="31" w:name="_Toc38789314"/>
      <w:bookmarkStart w:id="32" w:name="_Toc960"/>
      <w:r>
        <w:rPr>
          <w:rFonts w:hint="eastAsia"/>
        </w:rPr>
        <w:t>评价目标与方法</w:t>
      </w:r>
      <w:bookmarkEnd w:id="29"/>
      <w:bookmarkEnd w:id="30"/>
      <w:bookmarkEnd w:id="31"/>
      <w:bookmarkEnd w:id="32"/>
    </w:p>
    <w:p w14:paraId="7FD22783">
      <w:pPr>
        <w:pStyle w:val="4"/>
        <w:rPr>
          <w:kern w:val="2"/>
        </w:rPr>
      </w:pPr>
      <w:bookmarkStart w:id="33" w:name="_Toc38789025"/>
      <w:bookmarkStart w:id="34" w:name="_Toc38788253"/>
      <w:bookmarkStart w:id="35" w:name="_Toc38789315"/>
      <w:bookmarkStart w:id="36" w:name="_Toc1924"/>
      <w:r>
        <w:rPr>
          <w:rFonts w:hint="eastAsia"/>
          <w:kern w:val="2"/>
        </w:rPr>
        <w:t>评价目标</w:t>
      </w:r>
      <w:bookmarkEnd w:id="33"/>
      <w:bookmarkEnd w:id="34"/>
      <w:bookmarkEnd w:id="35"/>
      <w:bookmarkEnd w:id="36"/>
    </w:p>
    <w:p w14:paraId="3C42D615">
      <w:pPr>
        <w:numPr>
          <w:ilvl w:val="0"/>
          <w:numId w:val="2"/>
        </w:numPr>
        <w:autoSpaceDE w:val="0"/>
        <w:autoSpaceDN w:val="0"/>
        <w:adjustRightInd w:val="0"/>
        <w:snapToGrid w:val="0"/>
        <w:rPr>
          <w:kern w:val="2"/>
          <w:szCs w:val="24"/>
          <w:lang w:val="en-US"/>
        </w:rPr>
      </w:pPr>
      <w:r>
        <w:rPr>
          <w:rFonts w:ascii="宋体" w:hAnsi="宋体"/>
          <w:kern w:val="2"/>
          <w:szCs w:val="21"/>
          <w:lang w:val="en-US"/>
        </w:rPr>
        <w:t>依据</w:t>
      </w:r>
      <w:bookmarkStart w:id="37" w:name="地方绿建评价标准：1"/>
      <w:r>
        <w:rPr>
          <w:rFonts w:ascii="宋体" w:hAnsi="宋体"/>
          <w:kern w:val="2"/>
          <w:szCs w:val="21"/>
          <w:lang w:val="en-US"/>
        </w:rPr>
        <w:t>《绿色建筑评价标准》GB/T 50378-2019</w:t>
      </w:r>
      <w:bookmarkEnd w:id="37"/>
      <w:r>
        <w:rPr>
          <w:rFonts w:hint="eastAsia" w:ascii="宋体" w:hAnsi="宋体"/>
          <w:kern w:val="2"/>
          <w:szCs w:val="21"/>
          <w:lang w:val="en-US"/>
        </w:rPr>
        <w:t>第5.2.11条的规定：</w:t>
      </w:r>
    </w:p>
    <w:p w14:paraId="6B1BC974">
      <w:pPr>
        <w:autoSpaceDE w:val="0"/>
        <w:autoSpaceDN w:val="0"/>
        <w:adjustRightInd w:val="0"/>
        <w:spacing w:line="350" w:lineRule="atLeast"/>
        <w:rPr>
          <w:rFonts w:ascii="宋体" w:cs="宋体"/>
        </w:rPr>
      </w:pPr>
      <w:r>
        <w:rPr>
          <w:rFonts w:hint="eastAsia" w:cs="宋体"/>
          <w:lang w:val="en-US"/>
        </w:rPr>
        <w:t xml:space="preserve">  </w:t>
      </w:r>
      <w:r>
        <w:rPr>
          <w:rFonts w:hint="eastAsia" w:cs="宋体"/>
          <w:b/>
          <w:lang w:val="en-US"/>
        </w:rPr>
        <w:t xml:space="preserve"> </w:t>
      </w:r>
      <w:r>
        <w:rPr>
          <w:rFonts w:hint="eastAsia" w:cs="宋体"/>
          <w:b/>
        </w:rPr>
        <w:t>5</w:t>
      </w:r>
      <w:r>
        <w:rPr>
          <w:rFonts w:cs="宋体"/>
          <w:b/>
        </w:rPr>
        <w:t xml:space="preserve">.2.11 </w:t>
      </w:r>
      <w:r>
        <w:rPr>
          <w:rFonts w:cs="宋体"/>
        </w:rPr>
        <w:t xml:space="preserve"> </w:t>
      </w:r>
      <w:r>
        <w:rPr>
          <w:rFonts w:hint="eastAsia" w:cs="宋体"/>
        </w:rPr>
        <w:t>设置可</w:t>
      </w:r>
      <w:r>
        <w:rPr>
          <w:rFonts w:cs="宋体"/>
        </w:rPr>
        <w:t>调节遮阳设置，改善室内热舒适，</w:t>
      </w:r>
      <w:r>
        <w:rPr>
          <w:rFonts w:hint="eastAsia" w:cs="宋体"/>
        </w:rPr>
        <w:t>评价</w:t>
      </w:r>
      <w:r>
        <w:rPr>
          <w:rFonts w:cs="宋体"/>
        </w:rPr>
        <w:t>总分值为</w:t>
      </w:r>
      <w:r>
        <w:rPr>
          <w:rFonts w:hint="eastAsia" w:cs="宋体"/>
        </w:rPr>
        <w:t>9分</w:t>
      </w:r>
      <w:r>
        <w:rPr>
          <w:rFonts w:cs="宋体"/>
        </w:rPr>
        <w:t>，根据可调节遮阳</w:t>
      </w:r>
      <w:r>
        <w:rPr>
          <w:rFonts w:hint="eastAsia" w:cs="宋体"/>
        </w:rPr>
        <w:t>设施</w:t>
      </w:r>
      <w:r>
        <w:rPr>
          <w:rFonts w:cs="宋体"/>
        </w:rPr>
        <w:t>的面积占外窗透明部分的比例按表</w:t>
      </w:r>
      <w:r>
        <w:rPr>
          <w:rFonts w:hint="eastAsia" w:cs="宋体"/>
        </w:rPr>
        <w:t>5.2.11的</w:t>
      </w:r>
      <w:r>
        <w:rPr>
          <w:rFonts w:cs="宋体"/>
        </w:rPr>
        <w:t>规则评分</w:t>
      </w:r>
      <w:r>
        <w:rPr>
          <w:rFonts w:hint="eastAsia" w:cs="宋体"/>
        </w:rPr>
        <w:t>。</w:t>
      </w:r>
    </w:p>
    <w:p w14:paraId="240C6193">
      <w:pPr>
        <w:autoSpaceDE w:val="0"/>
        <w:autoSpaceDN w:val="0"/>
        <w:adjustRightInd w:val="0"/>
        <w:spacing w:line="350" w:lineRule="atLeast"/>
        <w:ind w:firstLine="210"/>
        <w:jc w:val="center"/>
        <w:rPr>
          <w:rFonts w:cs="宋体"/>
        </w:rPr>
      </w:pPr>
      <w:r>
        <w:rPr>
          <w:rFonts w:hint="eastAsia" w:cs="宋体"/>
        </w:rPr>
        <w:t>表5.2.11 可</w:t>
      </w:r>
      <w:r>
        <w:rPr>
          <w:rFonts w:cs="宋体"/>
        </w:rPr>
        <w:t>调节遮阳设施的面积占外窗透明部分比例评分规则</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55"/>
        <w:gridCol w:w="1569"/>
      </w:tblGrid>
      <w:tr w14:paraId="6748B4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955" w:type="dxa"/>
          </w:tcPr>
          <w:p w14:paraId="0A0816C1">
            <w:pPr>
              <w:autoSpaceDE w:val="0"/>
              <w:autoSpaceDN w:val="0"/>
              <w:adjustRightInd w:val="0"/>
              <w:spacing w:line="350" w:lineRule="atLeast"/>
              <w:jc w:val="center"/>
              <w:rPr>
                <w:rFonts w:cs="宋体"/>
              </w:rPr>
            </w:pPr>
            <w:r>
              <w:rPr>
                <w:rFonts w:hint="eastAsia" w:cs="宋体"/>
              </w:rPr>
              <w:t>可</w:t>
            </w:r>
            <w:r>
              <w:rPr>
                <w:rFonts w:cs="宋体"/>
              </w:rPr>
              <w:t>调节遮阳设施的面积占外窗透明部分比例</w:t>
            </w:r>
            <w:r>
              <w:rPr>
                <w:rFonts w:hint="eastAsia" w:cs="宋体"/>
              </w:rPr>
              <w:t>S</w:t>
            </w:r>
            <w:r>
              <w:rPr>
                <w:rFonts w:cs="宋体"/>
                <w:sz w:val="15"/>
              </w:rPr>
              <w:t>Z</w:t>
            </w:r>
          </w:p>
        </w:tc>
        <w:tc>
          <w:tcPr>
            <w:tcW w:w="1569" w:type="dxa"/>
          </w:tcPr>
          <w:p w14:paraId="735D8F20">
            <w:pPr>
              <w:autoSpaceDE w:val="0"/>
              <w:autoSpaceDN w:val="0"/>
              <w:adjustRightInd w:val="0"/>
              <w:spacing w:line="350" w:lineRule="atLeast"/>
              <w:jc w:val="center"/>
              <w:rPr>
                <w:rFonts w:cs="宋体"/>
              </w:rPr>
            </w:pPr>
            <w:r>
              <w:rPr>
                <w:rFonts w:hint="eastAsia" w:cs="宋体"/>
              </w:rPr>
              <w:t>得分</w:t>
            </w:r>
          </w:p>
        </w:tc>
      </w:tr>
      <w:tr w14:paraId="0F8DC3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955" w:type="dxa"/>
          </w:tcPr>
          <w:p w14:paraId="6B40EE9B">
            <w:pPr>
              <w:autoSpaceDE w:val="0"/>
              <w:autoSpaceDN w:val="0"/>
              <w:adjustRightInd w:val="0"/>
              <w:spacing w:line="350" w:lineRule="atLeast"/>
              <w:jc w:val="center"/>
              <w:rPr>
                <w:rFonts w:cs="宋体"/>
              </w:rPr>
            </w:pPr>
            <w:r>
              <w:rPr>
                <w:rFonts w:hint="eastAsia" w:cs="宋体"/>
              </w:rPr>
              <w:t>25</w:t>
            </w:r>
            <w:r>
              <w:rPr>
                <w:rFonts w:cs="宋体"/>
              </w:rPr>
              <w:t>%≤</w:t>
            </w:r>
            <w:r>
              <w:rPr>
                <w:rFonts w:hint="eastAsia" w:cs="宋体"/>
              </w:rPr>
              <w:t>S</w:t>
            </w:r>
            <w:r>
              <w:rPr>
                <w:rFonts w:cs="宋体"/>
                <w:sz w:val="15"/>
              </w:rPr>
              <w:t>Z</w:t>
            </w:r>
            <w:r>
              <w:rPr>
                <w:rFonts w:hint="eastAsia" w:cs="宋体"/>
              </w:rPr>
              <w:t>＜35</w:t>
            </w:r>
            <w:r>
              <w:rPr>
                <w:rFonts w:cs="宋体"/>
              </w:rPr>
              <w:t>%</w:t>
            </w:r>
          </w:p>
        </w:tc>
        <w:tc>
          <w:tcPr>
            <w:tcW w:w="1569" w:type="dxa"/>
          </w:tcPr>
          <w:p w14:paraId="350EB049">
            <w:pPr>
              <w:autoSpaceDE w:val="0"/>
              <w:autoSpaceDN w:val="0"/>
              <w:adjustRightInd w:val="0"/>
              <w:spacing w:line="350" w:lineRule="atLeast"/>
              <w:jc w:val="center"/>
              <w:rPr>
                <w:rFonts w:cs="宋体"/>
              </w:rPr>
            </w:pPr>
            <w:r>
              <w:rPr>
                <w:rFonts w:hint="eastAsia" w:cs="宋体"/>
              </w:rPr>
              <w:t>3</w:t>
            </w:r>
          </w:p>
        </w:tc>
      </w:tr>
      <w:tr w14:paraId="605498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955" w:type="dxa"/>
          </w:tcPr>
          <w:p w14:paraId="4C979D0F">
            <w:pPr>
              <w:autoSpaceDE w:val="0"/>
              <w:autoSpaceDN w:val="0"/>
              <w:adjustRightInd w:val="0"/>
              <w:spacing w:line="350" w:lineRule="atLeast"/>
              <w:jc w:val="center"/>
              <w:rPr>
                <w:rFonts w:cs="宋体"/>
              </w:rPr>
            </w:pPr>
            <w:r>
              <w:rPr>
                <w:rFonts w:cs="宋体"/>
              </w:rPr>
              <w:t>3</w:t>
            </w:r>
            <w:r>
              <w:rPr>
                <w:rFonts w:hint="eastAsia" w:cs="宋体"/>
              </w:rPr>
              <w:t>5</w:t>
            </w:r>
            <w:r>
              <w:rPr>
                <w:rFonts w:cs="宋体"/>
              </w:rPr>
              <w:t>%≤</w:t>
            </w:r>
            <w:r>
              <w:rPr>
                <w:rFonts w:hint="eastAsia" w:cs="宋体"/>
              </w:rPr>
              <w:t>S</w:t>
            </w:r>
            <w:r>
              <w:rPr>
                <w:rFonts w:cs="宋体"/>
                <w:sz w:val="15"/>
              </w:rPr>
              <w:t>Z</w:t>
            </w:r>
            <w:r>
              <w:rPr>
                <w:rFonts w:hint="eastAsia" w:cs="宋体"/>
              </w:rPr>
              <w:t>＜</w:t>
            </w:r>
            <w:r>
              <w:rPr>
                <w:rFonts w:cs="宋体"/>
              </w:rPr>
              <w:t>4</w:t>
            </w:r>
            <w:r>
              <w:rPr>
                <w:rFonts w:hint="eastAsia" w:cs="宋体"/>
              </w:rPr>
              <w:t>5</w:t>
            </w:r>
            <w:r>
              <w:rPr>
                <w:rFonts w:cs="宋体"/>
              </w:rPr>
              <w:t>%</w:t>
            </w:r>
          </w:p>
        </w:tc>
        <w:tc>
          <w:tcPr>
            <w:tcW w:w="1569" w:type="dxa"/>
          </w:tcPr>
          <w:p w14:paraId="6F71158C">
            <w:pPr>
              <w:autoSpaceDE w:val="0"/>
              <w:autoSpaceDN w:val="0"/>
              <w:adjustRightInd w:val="0"/>
              <w:spacing w:line="350" w:lineRule="atLeast"/>
              <w:jc w:val="center"/>
              <w:rPr>
                <w:rFonts w:cs="宋体"/>
              </w:rPr>
            </w:pPr>
            <w:r>
              <w:rPr>
                <w:rFonts w:hint="eastAsia" w:cs="宋体"/>
              </w:rPr>
              <w:t>5</w:t>
            </w:r>
          </w:p>
        </w:tc>
      </w:tr>
      <w:tr w14:paraId="17EE0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955" w:type="dxa"/>
          </w:tcPr>
          <w:p w14:paraId="286CC990">
            <w:pPr>
              <w:autoSpaceDE w:val="0"/>
              <w:autoSpaceDN w:val="0"/>
              <w:adjustRightInd w:val="0"/>
              <w:spacing w:line="350" w:lineRule="atLeast"/>
              <w:jc w:val="center"/>
              <w:rPr>
                <w:rFonts w:cs="宋体"/>
              </w:rPr>
            </w:pPr>
            <w:r>
              <w:rPr>
                <w:rFonts w:cs="宋体"/>
              </w:rPr>
              <w:t>4</w:t>
            </w:r>
            <w:r>
              <w:rPr>
                <w:rFonts w:hint="eastAsia" w:cs="宋体"/>
              </w:rPr>
              <w:t>5</w:t>
            </w:r>
            <w:r>
              <w:rPr>
                <w:rFonts w:cs="宋体"/>
              </w:rPr>
              <w:t>%≤</w:t>
            </w:r>
            <w:r>
              <w:rPr>
                <w:rFonts w:hint="eastAsia" w:cs="宋体"/>
              </w:rPr>
              <w:t>S</w:t>
            </w:r>
            <w:r>
              <w:rPr>
                <w:rFonts w:cs="宋体"/>
                <w:sz w:val="15"/>
              </w:rPr>
              <w:t>Z</w:t>
            </w:r>
            <w:r>
              <w:rPr>
                <w:rFonts w:hint="eastAsia" w:cs="宋体"/>
              </w:rPr>
              <w:t>＜</w:t>
            </w:r>
            <w:r>
              <w:rPr>
                <w:rFonts w:cs="宋体"/>
              </w:rPr>
              <w:t>5</w:t>
            </w:r>
            <w:r>
              <w:rPr>
                <w:rFonts w:hint="eastAsia" w:cs="宋体"/>
              </w:rPr>
              <w:t>5</w:t>
            </w:r>
            <w:r>
              <w:rPr>
                <w:rFonts w:cs="宋体"/>
              </w:rPr>
              <w:t>%</w:t>
            </w:r>
          </w:p>
        </w:tc>
        <w:tc>
          <w:tcPr>
            <w:tcW w:w="1569" w:type="dxa"/>
          </w:tcPr>
          <w:p w14:paraId="707D7493">
            <w:pPr>
              <w:autoSpaceDE w:val="0"/>
              <w:autoSpaceDN w:val="0"/>
              <w:adjustRightInd w:val="0"/>
              <w:spacing w:line="350" w:lineRule="atLeast"/>
              <w:jc w:val="center"/>
              <w:rPr>
                <w:rFonts w:cs="宋体"/>
              </w:rPr>
            </w:pPr>
            <w:r>
              <w:rPr>
                <w:rFonts w:hint="eastAsia" w:cs="宋体"/>
              </w:rPr>
              <w:t>7</w:t>
            </w:r>
          </w:p>
        </w:tc>
      </w:tr>
      <w:tr w14:paraId="7CAA68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955" w:type="dxa"/>
          </w:tcPr>
          <w:p w14:paraId="22AA9D7F">
            <w:pPr>
              <w:autoSpaceDE w:val="0"/>
              <w:autoSpaceDN w:val="0"/>
              <w:adjustRightInd w:val="0"/>
              <w:spacing w:line="350" w:lineRule="atLeast"/>
              <w:jc w:val="center"/>
              <w:rPr>
                <w:rFonts w:cs="宋体"/>
              </w:rPr>
            </w:pPr>
            <w:r>
              <w:rPr>
                <w:rFonts w:hint="eastAsia" w:cs="宋体"/>
              </w:rPr>
              <w:t>S</w:t>
            </w:r>
            <w:r>
              <w:rPr>
                <w:rFonts w:cs="宋体"/>
                <w:sz w:val="15"/>
              </w:rPr>
              <w:t>Z</w:t>
            </w:r>
            <w:r>
              <w:rPr>
                <w:rFonts w:hint="eastAsia" w:cs="宋体"/>
              </w:rPr>
              <w:t>≥</w:t>
            </w:r>
            <w:r>
              <w:rPr>
                <w:rFonts w:cs="宋体"/>
              </w:rPr>
              <w:t>5</w:t>
            </w:r>
            <w:r>
              <w:rPr>
                <w:rFonts w:hint="eastAsia" w:cs="宋体"/>
              </w:rPr>
              <w:t>5</w:t>
            </w:r>
            <w:r>
              <w:rPr>
                <w:rFonts w:cs="宋体"/>
              </w:rPr>
              <w:t>%</w:t>
            </w:r>
          </w:p>
        </w:tc>
        <w:tc>
          <w:tcPr>
            <w:tcW w:w="1569" w:type="dxa"/>
          </w:tcPr>
          <w:p w14:paraId="0668C717">
            <w:pPr>
              <w:autoSpaceDE w:val="0"/>
              <w:autoSpaceDN w:val="0"/>
              <w:adjustRightInd w:val="0"/>
              <w:spacing w:line="350" w:lineRule="atLeast"/>
              <w:jc w:val="center"/>
              <w:rPr>
                <w:rFonts w:cs="宋体"/>
              </w:rPr>
            </w:pPr>
            <w:r>
              <w:rPr>
                <w:rFonts w:hint="eastAsia" w:cs="宋体"/>
              </w:rPr>
              <w:t>9</w:t>
            </w:r>
          </w:p>
        </w:tc>
      </w:tr>
    </w:tbl>
    <w:p w14:paraId="30757B89">
      <w:pPr>
        <w:autoSpaceDE w:val="0"/>
        <w:autoSpaceDN w:val="0"/>
        <w:adjustRightInd w:val="0"/>
        <w:spacing w:line="350" w:lineRule="atLeast"/>
        <w:ind w:firstLine="210"/>
        <w:rPr>
          <w:rFonts w:cs="宋体"/>
        </w:rPr>
      </w:pPr>
    </w:p>
    <w:p w14:paraId="26111182">
      <w:pPr>
        <w:pStyle w:val="4"/>
        <w:rPr>
          <w:kern w:val="2"/>
        </w:rPr>
      </w:pPr>
      <w:bookmarkStart w:id="38" w:name="_Toc38789026"/>
      <w:bookmarkStart w:id="39" w:name="_Toc38789316"/>
      <w:bookmarkStart w:id="40" w:name="_Toc38788254"/>
      <w:bookmarkStart w:id="41" w:name="_Toc31228"/>
      <w:r>
        <w:rPr>
          <w:rFonts w:hint="eastAsia"/>
          <w:kern w:val="2"/>
        </w:rPr>
        <w:t>评价方法</w:t>
      </w:r>
      <w:bookmarkEnd w:id="38"/>
      <w:bookmarkEnd w:id="39"/>
      <w:bookmarkEnd w:id="40"/>
      <w:bookmarkEnd w:id="41"/>
    </w:p>
    <w:p w14:paraId="77D980CA">
      <w:pPr>
        <w:pStyle w:val="24"/>
        <w:numPr>
          <w:ilvl w:val="0"/>
          <w:numId w:val="3"/>
        </w:numPr>
        <w:spacing w:before="78" w:beforeLines="25"/>
        <w:ind w:firstLineChars="0"/>
        <w:rPr>
          <w:rFonts w:cs="宋体"/>
        </w:rPr>
      </w:pPr>
      <w:r>
        <w:rPr>
          <w:rFonts w:hint="eastAsia" w:cs="宋体"/>
        </w:rPr>
        <w:t>统计本</w:t>
      </w:r>
      <w:r>
        <w:rPr>
          <w:rFonts w:cs="宋体"/>
        </w:rPr>
        <w:t>工程中外窗（</w:t>
      </w:r>
      <w:r>
        <w:rPr>
          <w:rFonts w:hint="eastAsia" w:cs="宋体"/>
        </w:rPr>
        <w:t>含</w:t>
      </w:r>
      <w:r>
        <w:rPr>
          <w:rFonts w:cs="宋体"/>
        </w:rPr>
        <w:t>透明幕墙）</w:t>
      </w:r>
      <w:r>
        <w:rPr>
          <w:rFonts w:hint="eastAsia" w:cs="宋体"/>
        </w:rPr>
        <w:t>设置</w:t>
      </w:r>
      <w:r>
        <w:rPr>
          <w:rFonts w:cs="宋体"/>
        </w:rPr>
        <w:t>活动外遮阳，中置百叶遮阳</w:t>
      </w:r>
      <w:r>
        <w:rPr>
          <w:rFonts w:hint="eastAsia" w:cs="宋体"/>
        </w:rPr>
        <w:t>等</w:t>
      </w:r>
      <w:r>
        <w:rPr>
          <w:rFonts w:cs="宋体"/>
        </w:rPr>
        <w:t>遮阳设施的面积，按</w:t>
      </w:r>
      <w:r>
        <w:rPr>
          <w:rFonts w:hint="eastAsia" w:cs="宋体"/>
        </w:rPr>
        <w:t>遮阳方式</w:t>
      </w:r>
      <w:r>
        <w:rPr>
          <w:rFonts w:cs="宋体"/>
        </w:rPr>
        <w:t>对应用面积比例进行修正。</w:t>
      </w:r>
    </w:p>
    <w:p w14:paraId="6E2EBA0B">
      <w:pPr>
        <w:autoSpaceDE w:val="0"/>
        <w:autoSpaceDN w:val="0"/>
        <w:adjustRightInd w:val="0"/>
        <w:spacing w:before="100" w:after="100"/>
        <w:ind w:firstLine="420" w:firstLineChars="200"/>
        <w:rPr>
          <w:rFonts w:ascii="宋体" w:cs="宋体"/>
          <w:color w:val="000000"/>
          <w:position w:val="10"/>
          <w:szCs w:val="21"/>
          <w:lang w:val="en-US"/>
        </w:rPr>
      </w:pPr>
      <w:r>
        <w:rPr>
          <w:rFonts w:hint="eastAsia" w:cs="宋体"/>
          <w:color w:val="000000"/>
          <w:position w:val="10"/>
          <w:szCs w:val="21"/>
        </w:rPr>
        <w:t>遮阳设施的面积占外窗透明部分比例</w:t>
      </w:r>
      <w:r>
        <w:rPr>
          <w:rFonts w:cs="宋体"/>
          <w:color w:val="000000"/>
          <w:position w:val="10"/>
          <w:szCs w:val="21"/>
        </w:rPr>
        <w:t>Sz</w:t>
      </w:r>
      <w:r>
        <w:rPr>
          <w:rFonts w:hint="eastAsia" w:cs="宋体"/>
          <w:color w:val="000000"/>
          <w:position w:val="10"/>
          <w:szCs w:val="21"/>
        </w:rPr>
        <w:t>按下式计算：</w:t>
      </w:r>
    </w:p>
    <w:p w14:paraId="11A43129">
      <w:pPr>
        <w:autoSpaceDE w:val="0"/>
        <w:autoSpaceDN w:val="0"/>
        <w:adjustRightInd w:val="0"/>
        <w:spacing w:before="100" w:after="100"/>
        <w:jc w:val="center"/>
        <w:rPr>
          <w:rFonts w:ascii="宋体" w:cs="宋体"/>
          <w:color w:val="000000"/>
          <w:position w:val="10"/>
          <w:szCs w:val="21"/>
        </w:rPr>
      </w:pPr>
      <w:r>
        <w:rPr>
          <w:rFonts w:cs="宋体"/>
          <w:color w:val="000000"/>
          <w:position w:val="10"/>
          <w:szCs w:val="21"/>
        </w:rPr>
        <w:t xml:space="preserve">    Sz = Sz0 </w:t>
      </w:r>
      <w:r>
        <w:rPr>
          <w:rFonts w:hint="eastAsia" w:cs="宋体"/>
          <w:color w:val="000000"/>
          <w:position w:val="10"/>
          <w:szCs w:val="21"/>
        </w:rPr>
        <w:t>×η</w:t>
      </w:r>
    </w:p>
    <w:p w14:paraId="62FE9A6E">
      <w:pPr>
        <w:autoSpaceDE w:val="0"/>
        <w:autoSpaceDN w:val="0"/>
        <w:adjustRightInd w:val="0"/>
        <w:spacing w:before="100" w:after="100"/>
        <w:rPr>
          <w:rFonts w:ascii="宋体" w:cs="宋体"/>
          <w:color w:val="000000"/>
          <w:position w:val="10"/>
          <w:szCs w:val="21"/>
        </w:rPr>
      </w:pPr>
      <w:r>
        <w:rPr>
          <w:rFonts w:cs="宋体"/>
          <w:color w:val="000000"/>
          <w:position w:val="10"/>
          <w:szCs w:val="21"/>
        </w:rPr>
        <w:t xml:space="preserve">    </w:t>
      </w:r>
      <w:r>
        <w:rPr>
          <w:rFonts w:hint="eastAsia" w:cs="宋体"/>
          <w:color w:val="000000"/>
          <w:position w:val="10"/>
          <w:szCs w:val="21"/>
        </w:rPr>
        <w:t>式中：η——遮阳方式修正系数，对于活动外遮阳设施，η为</w:t>
      </w:r>
      <w:r>
        <w:rPr>
          <w:rFonts w:cs="宋体"/>
          <w:color w:val="000000"/>
          <w:position w:val="10"/>
          <w:szCs w:val="21"/>
        </w:rPr>
        <w:t>1.2</w:t>
      </w:r>
      <w:r>
        <w:rPr>
          <w:rFonts w:hint="eastAsia" w:cs="宋体"/>
          <w:color w:val="000000"/>
          <w:position w:val="10"/>
          <w:szCs w:val="21"/>
        </w:rPr>
        <w:t>；对于中置可调遮阳设施，η为</w:t>
      </w:r>
      <w:r>
        <w:rPr>
          <w:rFonts w:cs="宋体"/>
          <w:color w:val="000000"/>
          <w:position w:val="10"/>
          <w:szCs w:val="21"/>
        </w:rPr>
        <w:t>1</w:t>
      </w:r>
      <w:r>
        <w:rPr>
          <w:rFonts w:hint="eastAsia" w:cs="宋体"/>
          <w:color w:val="000000"/>
          <w:position w:val="10"/>
          <w:szCs w:val="21"/>
        </w:rPr>
        <w:t>；对于固定外遮阳加内部高反射率可调节遮阳设施，η为</w:t>
      </w:r>
      <w:r>
        <w:rPr>
          <w:rFonts w:cs="宋体"/>
          <w:color w:val="000000"/>
          <w:position w:val="10"/>
          <w:szCs w:val="21"/>
        </w:rPr>
        <w:t>0.8</w:t>
      </w:r>
      <w:r>
        <w:rPr>
          <w:rFonts w:hint="eastAsia" w:cs="宋体"/>
          <w:color w:val="000000"/>
          <w:position w:val="10"/>
          <w:szCs w:val="21"/>
        </w:rPr>
        <w:t>；对于可调内遮阳设施，η为</w:t>
      </w:r>
      <w:r>
        <w:rPr>
          <w:rFonts w:cs="宋体"/>
          <w:color w:val="000000"/>
          <w:position w:val="10"/>
          <w:szCs w:val="21"/>
        </w:rPr>
        <w:t>0.6</w:t>
      </w:r>
      <w:r>
        <w:rPr>
          <w:rFonts w:hint="eastAsia" w:cs="宋体"/>
          <w:color w:val="000000"/>
          <w:position w:val="10"/>
          <w:szCs w:val="21"/>
        </w:rPr>
        <w:t>；</w:t>
      </w:r>
    </w:p>
    <w:p w14:paraId="5C775210">
      <w:pPr>
        <w:autoSpaceDE w:val="0"/>
        <w:autoSpaceDN w:val="0"/>
        <w:adjustRightInd w:val="0"/>
        <w:snapToGrid w:val="0"/>
        <w:spacing w:before="78" w:beforeLines="25" w:line="300" w:lineRule="auto"/>
        <w:rPr>
          <w:rFonts w:ascii="宋体" w:hAnsi="宋体"/>
          <w:kern w:val="2"/>
          <w:szCs w:val="21"/>
          <w:lang w:val="en-US"/>
        </w:rPr>
      </w:pPr>
      <w:r>
        <w:rPr>
          <w:rFonts w:cs="宋体"/>
          <w:color w:val="000000"/>
          <w:position w:val="10"/>
          <w:szCs w:val="21"/>
        </w:rPr>
        <w:t xml:space="preserve">    Sz0</w:t>
      </w:r>
      <w:r>
        <w:rPr>
          <w:rFonts w:hint="eastAsia" w:cs="宋体"/>
          <w:color w:val="000000"/>
          <w:position w:val="10"/>
          <w:szCs w:val="21"/>
        </w:rPr>
        <w:t>——遮阳设施应用面积比例。活动外遮阳、中置可调遮阳和可调内遮阳设施，可直接取其应用外窗的比例，即装置遮阳设施外窗面积占所有外窗面积的比例；对于固定外遮阳加内部高反射率可调节遮阳设施，按大暑日</w:t>
      </w:r>
      <w:r>
        <w:rPr>
          <w:rFonts w:cs="宋体"/>
          <w:color w:val="000000"/>
          <w:position w:val="10"/>
          <w:szCs w:val="21"/>
        </w:rPr>
        <w:t>9: 00-17: 00</w:t>
      </w:r>
      <w:r>
        <w:rPr>
          <w:rFonts w:hint="eastAsia" w:cs="宋体"/>
          <w:color w:val="000000"/>
          <w:position w:val="10"/>
          <w:szCs w:val="21"/>
        </w:rPr>
        <w:t>之间所有整点时刻其有效遮阳面积比例平均值进行计算，即该期间所有整点时刻其在所有外窗的投影面积占所有外窗面积比例的平均值。</w:t>
      </w:r>
      <w:r>
        <w:rPr>
          <w:rFonts w:hint="eastAsia" w:cs="宋体"/>
        </w:rPr>
        <w:t>。</w:t>
      </w:r>
    </w:p>
    <w:p w14:paraId="6894236D">
      <w:pPr>
        <w:numPr>
          <w:ilvl w:val="0"/>
          <w:numId w:val="3"/>
        </w:numPr>
        <w:autoSpaceDE w:val="0"/>
        <w:autoSpaceDN w:val="0"/>
        <w:adjustRightInd w:val="0"/>
        <w:snapToGrid w:val="0"/>
        <w:spacing w:line="300" w:lineRule="auto"/>
        <w:rPr>
          <w:kern w:val="2"/>
          <w:szCs w:val="21"/>
          <w:lang w:val="en-US"/>
        </w:rPr>
      </w:pPr>
      <w:r>
        <w:rPr>
          <w:rFonts w:hint="eastAsia" w:ascii="宋体" w:hAnsi="宋体"/>
          <w:kern w:val="2"/>
          <w:szCs w:val="21"/>
          <w:lang w:val="en-US"/>
        </w:rPr>
        <w:t>根据</w:t>
      </w:r>
      <w:r>
        <w:rPr>
          <w:rFonts w:hint="eastAsia" w:cs="宋体"/>
        </w:rPr>
        <w:t>可</w:t>
      </w:r>
      <w:r>
        <w:rPr>
          <w:rFonts w:cs="宋体"/>
        </w:rPr>
        <w:t>调节遮阳设施的面积占外窗透明部分比例</w:t>
      </w:r>
      <w:r>
        <w:rPr>
          <w:rFonts w:ascii="宋体" w:hAnsi="宋体"/>
          <w:kern w:val="2"/>
          <w:szCs w:val="21"/>
          <w:lang w:val="en-US"/>
        </w:rPr>
        <w:t>，</w:t>
      </w:r>
      <w:r>
        <w:rPr>
          <w:rFonts w:hint="eastAsia" w:ascii="宋体" w:hAnsi="宋体"/>
          <w:kern w:val="2"/>
          <w:szCs w:val="21"/>
          <w:lang w:val="en-US"/>
        </w:rPr>
        <w:t>判定项目得分</w:t>
      </w:r>
      <w:r>
        <w:rPr>
          <w:rFonts w:ascii="宋体" w:hAnsi="宋体"/>
          <w:kern w:val="2"/>
          <w:szCs w:val="21"/>
          <w:lang w:val="en-US"/>
        </w:rPr>
        <w:t>。</w:t>
      </w:r>
    </w:p>
    <w:p w14:paraId="161FF0DB">
      <w:pPr>
        <w:pStyle w:val="2"/>
        <w:widowControl w:val="0"/>
        <w:jc w:val="both"/>
        <w:rPr>
          <w:kern w:val="2"/>
          <w:lang w:val="en-US"/>
        </w:rPr>
      </w:pPr>
      <w:bookmarkStart w:id="42" w:name="_Toc11322"/>
      <w:r>
        <w:rPr>
          <w:kern w:val="2"/>
          <w:lang w:val="en-US"/>
        </w:rPr>
        <w:t>外窗构造与遮阳类型</w:t>
      </w:r>
      <w:bookmarkEnd w:id="42"/>
    </w:p>
    <w:p w14:paraId="6E3809A8">
      <w:pPr>
        <w:pStyle w:val="4"/>
        <w:widowControl w:val="0"/>
        <w:jc w:val="both"/>
        <w:rPr>
          <w:kern w:val="2"/>
          <w:lang w:val="en-US"/>
        </w:rPr>
      </w:pPr>
      <w:bookmarkStart w:id="43" w:name="_Toc12226"/>
      <w:r>
        <w:rPr>
          <w:kern w:val="2"/>
          <w:lang w:val="en-US"/>
        </w:rPr>
        <w:t>外窗构造</w:t>
      </w:r>
      <w:bookmarkEnd w:id="43"/>
    </w:p>
    <w:tbl>
      <w:tblPr>
        <w:tblStyle w:val="18"/>
        <w:tblW w:w="9169"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7"/>
        <w:gridCol w:w="2971"/>
        <w:gridCol w:w="707"/>
        <w:gridCol w:w="707"/>
        <w:gridCol w:w="707"/>
        <w:gridCol w:w="962"/>
        <w:gridCol w:w="2405"/>
      </w:tblGrid>
      <w:tr w14:paraId="1BC2AB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08575DD">
            <w:pPr>
              <w:jc w:val="center"/>
            </w:pPr>
            <w:r>
              <w:t>序号</w:t>
            </w:r>
          </w:p>
        </w:tc>
        <w:tc>
          <w:tcPr>
            <w:shd w:val="clear" w:color="auto" w:fill="E6E6E6"/>
            <w:vAlign w:val="center"/>
          </w:tcPr>
          <w:p w14:paraId="6F420243">
            <w:pPr>
              <w:jc w:val="center"/>
            </w:pPr>
            <w:r>
              <w:t>构造名称</w:t>
            </w:r>
          </w:p>
        </w:tc>
        <w:tc>
          <w:tcPr>
            <w:shd w:val="clear" w:color="auto" w:fill="E6E6E6"/>
            <w:vAlign w:val="center"/>
          </w:tcPr>
          <w:p w14:paraId="161B93CF">
            <w:pPr>
              <w:jc w:val="center"/>
            </w:pPr>
            <w:r>
              <w:t>构造编号</w:t>
            </w:r>
          </w:p>
        </w:tc>
        <w:tc>
          <w:tcPr>
            <w:shd w:val="clear" w:color="auto" w:fill="E6E6E6"/>
            <w:vAlign w:val="center"/>
          </w:tcPr>
          <w:p w14:paraId="3DB6B627">
            <w:pPr>
              <w:jc w:val="center"/>
            </w:pPr>
            <w:r>
              <w:t>传热系数</w:t>
            </w:r>
          </w:p>
        </w:tc>
        <w:tc>
          <w:tcPr>
            <w:shd w:val="clear" w:color="auto" w:fill="E6E6E6"/>
            <w:vAlign w:val="center"/>
          </w:tcPr>
          <w:p w14:paraId="0BAB3260">
            <w:pPr>
              <w:jc w:val="center"/>
            </w:pPr>
            <w:r>
              <w:t>整窗遮阳</w:t>
            </w:r>
          </w:p>
        </w:tc>
        <w:tc>
          <w:tcPr>
            <w:shd w:val="clear" w:color="auto" w:fill="E6E6E6"/>
            <w:vAlign w:val="center"/>
          </w:tcPr>
          <w:p w14:paraId="41CF127B">
            <w:pPr>
              <w:jc w:val="center"/>
            </w:pPr>
            <w:r>
              <w:t>是否中置遮阳</w:t>
            </w:r>
          </w:p>
        </w:tc>
        <w:tc>
          <w:tcPr>
            <w:shd w:val="clear" w:color="auto" w:fill="E6E6E6"/>
            <w:vAlign w:val="center"/>
          </w:tcPr>
          <w:p w14:paraId="7F0F6187">
            <w:pPr>
              <w:jc w:val="center"/>
            </w:pPr>
            <w:r>
              <w:t>备注</w:t>
            </w:r>
          </w:p>
        </w:tc>
      </w:tr>
      <w:tr w14:paraId="4021CCD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64F8B06">
            <w:r>
              <w:t>1</w:t>
            </w:r>
          </w:p>
        </w:tc>
        <w:tc>
          <w:tcPr>
            <w:vAlign w:val="center"/>
          </w:tcPr>
          <w:p w14:paraId="203404A9">
            <w:r>
              <w:t>80系列铝合金平开窗：5单银Low-E+12（16）Ar+5+12（16）Ar+5单银Low-E</w:t>
            </w:r>
          </w:p>
        </w:tc>
        <w:tc>
          <w:tcPr>
            <w:vAlign w:val="center"/>
          </w:tcPr>
          <w:p w14:paraId="36EEFA54">
            <w:r>
              <w:t>18</w:t>
            </w:r>
          </w:p>
        </w:tc>
        <w:tc>
          <w:tcPr>
            <w:vAlign w:val="center"/>
          </w:tcPr>
          <w:p w14:paraId="02A59A39">
            <w:r>
              <w:t>1.100</w:t>
            </w:r>
          </w:p>
        </w:tc>
        <w:tc>
          <w:tcPr>
            <w:vAlign w:val="center"/>
          </w:tcPr>
          <w:p w14:paraId="7589E84E">
            <w:r>
              <w:t>0.414</w:t>
            </w:r>
          </w:p>
        </w:tc>
        <w:tc>
          <w:tcPr>
            <w:vAlign w:val="center"/>
          </w:tcPr>
          <w:p w14:paraId="11C76F81">
            <w:r>
              <w:t>无</w:t>
            </w:r>
          </w:p>
        </w:tc>
        <w:tc>
          <w:tcPr>
            <w:vAlign w:val="center"/>
          </w:tcPr>
          <w:p w14:paraId="257145F1">
            <w:r>
              <w:t>北京居建节能设计标准DB11/891-2020 附录C</w:t>
            </w:r>
          </w:p>
        </w:tc>
      </w:tr>
      <w:tr w14:paraId="542934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286F122">
            <w:r>
              <w:t>2</w:t>
            </w:r>
          </w:p>
        </w:tc>
        <w:tc>
          <w:tcPr>
            <w:vAlign w:val="center"/>
          </w:tcPr>
          <w:p w14:paraId="225B6E43">
            <w:r>
              <w:t>80系列铝合金平开窗：5单银Low-E+12（16）Ar+5+12（16）Ar+5单银Low-E</w:t>
            </w:r>
          </w:p>
        </w:tc>
        <w:tc>
          <w:tcPr>
            <w:vAlign w:val="center"/>
          </w:tcPr>
          <w:p w14:paraId="08C09C15">
            <w:r>
              <w:t>91</w:t>
            </w:r>
          </w:p>
        </w:tc>
        <w:tc>
          <w:tcPr>
            <w:vAlign w:val="center"/>
          </w:tcPr>
          <w:p w14:paraId="7B0C80C2">
            <w:r>
              <w:t>1.100</w:t>
            </w:r>
          </w:p>
        </w:tc>
        <w:tc>
          <w:tcPr>
            <w:vAlign w:val="center"/>
          </w:tcPr>
          <w:p w14:paraId="0A259AB4">
            <w:r>
              <w:t>0.414</w:t>
            </w:r>
          </w:p>
        </w:tc>
        <w:tc>
          <w:tcPr>
            <w:vAlign w:val="center"/>
          </w:tcPr>
          <w:p w14:paraId="6262E077">
            <w:r>
              <w:t>无</w:t>
            </w:r>
          </w:p>
        </w:tc>
        <w:tc>
          <w:tcPr>
            <w:vAlign w:val="center"/>
          </w:tcPr>
          <w:p w14:paraId="584A3E84">
            <w:r>
              <w:t>北京居建节能设计标准DB11/891-2020 附录C</w:t>
            </w:r>
          </w:p>
        </w:tc>
      </w:tr>
    </w:tbl>
    <w:p w14:paraId="2B4D05AF">
      <w:pPr>
        <w:pStyle w:val="4"/>
        <w:widowControl w:val="0"/>
        <w:jc w:val="both"/>
        <w:rPr>
          <w:kern w:val="2"/>
          <w:lang w:val="en-US"/>
        </w:rPr>
      </w:pPr>
      <w:bookmarkStart w:id="44" w:name="_Toc28879"/>
      <w:r>
        <w:rPr>
          <w:kern w:val="2"/>
          <w:lang w:val="en-US"/>
        </w:rPr>
        <w:t>遮阳类型</w:t>
      </w:r>
      <w:bookmarkEnd w:id="44"/>
    </w:p>
    <w:p w14:paraId="3DC80D83">
      <w:pPr>
        <w:pStyle w:val="5"/>
        <w:widowControl w:val="0"/>
        <w:jc w:val="both"/>
        <w:rPr>
          <w:kern w:val="2"/>
          <w:lang w:val="en-US"/>
        </w:rPr>
      </w:pPr>
      <w:bookmarkStart w:id="45" w:name="_Toc15211"/>
      <w:r>
        <w:rPr>
          <w:kern w:val="2"/>
          <w:lang w:val="en-US"/>
        </w:rPr>
        <w:t>平板遮阳</w:t>
      </w:r>
      <w:bookmarkEnd w:id="45"/>
    </w:p>
    <w:p w14:paraId="22AC56F7">
      <w:pPr>
        <w:widowControl w:val="0"/>
        <w:jc w:val="both"/>
        <w:rPr>
          <w:kern w:val="2"/>
          <w:lang w:val="en-US"/>
        </w:rPr>
      </w:pPr>
      <w:r>
        <w:drawing>
          <wp:inline distT="0" distB="0" distL="0" distR="0">
            <wp:extent cx="3133725" cy="219075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2"/>
                    <a:stretch>
                      <a:fillRect/>
                    </a:stretch>
                  </pic:blipFill>
                  <pic:spPr>
                    <a:xfrm>
                      <a:off x="0" y="0"/>
                      <a:ext cx="3134054" cy="2190980"/>
                    </a:xfrm>
                    <a:prstGeom prst="rect">
                      <a:avLst/>
                    </a:prstGeom>
                  </pic:spPr>
                </pic:pic>
              </a:graphicData>
            </a:graphic>
          </wp:inline>
        </w:drawing>
      </w:r>
    </w:p>
    <w:tbl>
      <w:tblPr>
        <w:tblStyle w:val="18"/>
        <w:tblW w:w="83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7"/>
        <w:gridCol w:w="1562"/>
        <w:gridCol w:w="1018"/>
        <w:gridCol w:w="1018"/>
        <w:gridCol w:w="1018"/>
        <w:gridCol w:w="1018"/>
        <w:gridCol w:w="1018"/>
        <w:gridCol w:w="1018"/>
      </w:tblGrid>
      <w:tr w14:paraId="011B10F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46D5986">
            <w:pPr>
              <w:jc w:val="center"/>
            </w:pPr>
            <w:r>
              <w:t>序号</w:t>
            </w:r>
          </w:p>
        </w:tc>
        <w:tc>
          <w:tcPr>
            <w:shd w:val="clear" w:color="auto" w:fill="E6E6E6"/>
            <w:vAlign w:val="center"/>
          </w:tcPr>
          <w:p w14:paraId="3E36BCE1">
            <w:pPr>
              <w:jc w:val="center"/>
            </w:pPr>
            <w:r>
              <w:t>编号</w:t>
            </w:r>
          </w:p>
        </w:tc>
        <w:tc>
          <w:tcPr>
            <w:shd w:val="clear" w:color="auto" w:fill="E6E6E6"/>
            <w:vAlign w:val="center"/>
          </w:tcPr>
          <w:p w14:paraId="59BCA389">
            <w:pPr>
              <w:jc w:val="center"/>
            </w:pPr>
            <w:r>
              <w:t>水平挑出Ah (m)</w:t>
            </w:r>
          </w:p>
        </w:tc>
        <w:tc>
          <w:tcPr>
            <w:shd w:val="clear" w:color="auto" w:fill="E6E6E6"/>
            <w:vAlign w:val="center"/>
          </w:tcPr>
          <w:p w14:paraId="04FC45B6">
            <w:pPr>
              <w:jc w:val="center"/>
            </w:pPr>
            <w:r>
              <w:t>距离上沿Eh (m)</w:t>
            </w:r>
          </w:p>
        </w:tc>
        <w:tc>
          <w:tcPr>
            <w:shd w:val="clear" w:color="auto" w:fill="E6E6E6"/>
            <w:vAlign w:val="center"/>
          </w:tcPr>
          <w:p w14:paraId="714ADDEC">
            <w:pPr>
              <w:jc w:val="center"/>
            </w:pPr>
            <w:r>
              <w:t>垂直挑出Av (m)</w:t>
            </w:r>
          </w:p>
        </w:tc>
        <w:tc>
          <w:tcPr>
            <w:shd w:val="clear" w:color="auto" w:fill="E6E6E6"/>
            <w:vAlign w:val="center"/>
          </w:tcPr>
          <w:p w14:paraId="064A0C3D">
            <w:pPr>
              <w:jc w:val="center"/>
            </w:pPr>
            <w:r>
              <w:t>距离边沿Ev (m)</w:t>
            </w:r>
          </w:p>
        </w:tc>
        <w:tc>
          <w:tcPr>
            <w:shd w:val="clear" w:color="auto" w:fill="E6E6E6"/>
            <w:vAlign w:val="center"/>
          </w:tcPr>
          <w:p w14:paraId="1E8E00F5">
            <w:pPr>
              <w:jc w:val="center"/>
            </w:pPr>
            <w:r>
              <w:t>挡板高Dh (m)</w:t>
            </w:r>
          </w:p>
        </w:tc>
        <w:tc>
          <w:tcPr>
            <w:shd w:val="clear" w:color="auto" w:fill="E6E6E6"/>
            <w:vAlign w:val="center"/>
          </w:tcPr>
          <w:p w14:paraId="3A63B9C3">
            <w:pPr>
              <w:jc w:val="center"/>
            </w:pPr>
            <w:r>
              <w:t>挡板透射η*</w:t>
            </w:r>
          </w:p>
        </w:tc>
      </w:tr>
      <w:tr w14:paraId="453A26D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4AA8D17">
            <w:r>
              <w:t>1</w:t>
            </w:r>
          </w:p>
        </w:tc>
        <w:tc>
          <w:tcPr>
            <w:vAlign w:val="center"/>
          </w:tcPr>
          <w:p w14:paraId="34FC3162">
            <w:r>
              <w:t>平板遮阳</w:t>
            </w:r>
          </w:p>
        </w:tc>
        <w:tc>
          <w:tcPr>
            <w:vAlign w:val="center"/>
          </w:tcPr>
          <w:p w14:paraId="5051B4B0">
            <w:r>
              <w:t>0.500</w:t>
            </w:r>
          </w:p>
        </w:tc>
        <w:tc>
          <w:tcPr>
            <w:vAlign w:val="center"/>
          </w:tcPr>
          <w:p w14:paraId="667EBC40">
            <w:r>
              <w:t>0.000</w:t>
            </w:r>
          </w:p>
        </w:tc>
        <w:tc>
          <w:tcPr>
            <w:vAlign w:val="center"/>
          </w:tcPr>
          <w:p w14:paraId="6F059793">
            <w:r>
              <w:t>0.000</w:t>
            </w:r>
          </w:p>
        </w:tc>
        <w:tc>
          <w:tcPr>
            <w:vAlign w:val="center"/>
          </w:tcPr>
          <w:p w14:paraId="56A52499">
            <w:r>
              <w:t>0.000</w:t>
            </w:r>
          </w:p>
        </w:tc>
        <w:tc>
          <w:tcPr>
            <w:vAlign w:val="center"/>
          </w:tcPr>
          <w:p w14:paraId="7D70678A">
            <w:r>
              <w:t>0.000</w:t>
            </w:r>
          </w:p>
        </w:tc>
        <w:tc>
          <w:tcPr>
            <w:vAlign w:val="center"/>
          </w:tcPr>
          <w:p w14:paraId="066B3640">
            <w:r>
              <w:t>0.000</w:t>
            </w:r>
          </w:p>
        </w:tc>
      </w:tr>
    </w:tbl>
    <w:p w14:paraId="783FFA13">
      <w:pPr>
        <w:pStyle w:val="5"/>
        <w:widowControl w:val="0"/>
        <w:jc w:val="both"/>
        <w:rPr>
          <w:kern w:val="2"/>
          <w:lang w:val="en-US"/>
        </w:rPr>
      </w:pPr>
      <w:bookmarkStart w:id="46" w:name="_Toc8254"/>
      <w:r>
        <w:rPr>
          <w:kern w:val="2"/>
          <w:lang w:val="en-US"/>
        </w:rPr>
        <w:t>自定义遮阳</w:t>
      </w:r>
      <w:bookmarkEnd w:id="46"/>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1697"/>
        <w:gridCol w:w="1075"/>
        <w:gridCol w:w="1075"/>
        <w:gridCol w:w="1075"/>
        <w:gridCol w:w="3390"/>
      </w:tblGrid>
      <w:tr w14:paraId="5A87A43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D4C7D52">
            <w:pPr>
              <w:jc w:val="center"/>
            </w:pPr>
            <w:r>
              <w:t>序号</w:t>
            </w:r>
          </w:p>
        </w:tc>
        <w:tc>
          <w:tcPr>
            <w:shd w:val="clear" w:color="auto" w:fill="E6E6E6"/>
            <w:vAlign w:val="center"/>
          </w:tcPr>
          <w:p w14:paraId="233CB858">
            <w:pPr>
              <w:jc w:val="center"/>
            </w:pPr>
            <w:r>
              <w:t>编号</w:t>
            </w:r>
          </w:p>
        </w:tc>
        <w:tc>
          <w:tcPr>
            <w:shd w:val="clear" w:color="auto" w:fill="E6E6E6"/>
            <w:vAlign w:val="center"/>
          </w:tcPr>
          <w:p w14:paraId="2934D492">
            <w:pPr>
              <w:jc w:val="center"/>
            </w:pPr>
            <w:r>
              <w:t>夏季遮阳系数</w:t>
            </w:r>
          </w:p>
        </w:tc>
        <w:tc>
          <w:tcPr>
            <w:shd w:val="clear" w:color="auto" w:fill="E6E6E6"/>
            <w:vAlign w:val="center"/>
          </w:tcPr>
          <w:p w14:paraId="4C7F4CA4">
            <w:pPr>
              <w:jc w:val="center"/>
            </w:pPr>
            <w:r>
              <w:t>冬季遮阳系数</w:t>
            </w:r>
          </w:p>
        </w:tc>
        <w:tc>
          <w:tcPr>
            <w:shd w:val="clear" w:color="auto" w:fill="E6E6E6"/>
            <w:vAlign w:val="center"/>
          </w:tcPr>
          <w:p w14:paraId="3086CDC1">
            <w:pPr>
              <w:jc w:val="center"/>
            </w:pPr>
            <w:r>
              <w:t>平均遮阳系数</w:t>
            </w:r>
          </w:p>
        </w:tc>
        <w:tc>
          <w:tcPr>
            <w:shd w:val="clear" w:color="auto" w:fill="E6E6E6"/>
            <w:vAlign w:val="center"/>
          </w:tcPr>
          <w:p w14:paraId="44D1E90D">
            <w:pPr>
              <w:jc w:val="center"/>
            </w:pPr>
            <w:r>
              <w:t>备注</w:t>
            </w:r>
          </w:p>
        </w:tc>
      </w:tr>
      <w:tr w14:paraId="2CD0AA2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051F8FF">
            <w:r>
              <w:t>1</w:t>
            </w:r>
          </w:p>
        </w:tc>
        <w:tc>
          <w:tcPr>
            <w:vAlign w:val="center"/>
          </w:tcPr>
          <w:p w14:paraId="3AE0668F">
            <w:r>
              <w:t>幕墙电镀遮阳</w:t>
            </w:r>
          </w:p>
        </w:tc>
        <w:tc>
          <w:tcPr>
            <w:vAlign w:val="center"/>
          </w:tcPr>
          <w:p w14:paraId="35145774">
            <w:r>
              <w:t>0.500</w:t>
            </w:r>
          </w:p>
        </w:tc>
        <w:tc>
          <w:tcPr>
            <w:vAlign w:val="center"/>
          </w:tcPr>
          <w:p w14:paraId="64D859FA">
            <w:r>
              <w:t>0.300</w:t>
            </w:r>
          </w:p>
        </w:tc>
        <w:tc>
          <w:tcPr>
            <w:vAlign w:val="center"/>
          </w:tcPr>
          <w:p w14:paraId="50BCFFA7">
            <w:r>
              <w:t>0.400</w:t>
            </w:r>
          </w:p>
        </w:tc>
        <w:tc>
          <w:tcPr>
            <w:vAlign w:val="center"/>
          </w:tcPr>
          <w:p w14:paraId="3BD0E58A"/>
        </w:tc>
      </w:tr>
    </w:tbl>
    <w:p w14:paraId="2A2C71D9">
      <w:pPr>
        <w:pStyle w:val="2"/>
        <w:widowControl w:val="0"/>
        <w:jc w:val="both"/>
        <w:rPr>
          <w:kern w:val="2"/>
          <w:lang w:val="en-US"/>
        </w:rPr>
      </w:pPr>
      <w:bookmarkStart w:id="47" w:name="_Toc6656"/>
      <w:r>
        <w:rPr>
          <w:kern w:val="2"/>
          <w:lang w:val="en-US"/>
        </w:rPr>
        <w:t>统计汇总</w:t>
      </w:r>
      <w:bookmarkEnd w:id="47"/>
    </w:p>
    <w:p w14:paraId="20CF622B">
      <w:pPr>
        <w:pStyle w:val="4"/>
        <w:widowControl w:val="0"/>
        <w:jc w:val="both"/>
        <w:rPr>
          <w:kern w:val="2"/>
          <w:lang w:val="en-US"/>
        </w:rPr>
      </w:pPr>
      <w:bookmarkStart w:id="48" w:name="_Toc4479"/>
      <w:r>
        <w:rPr>
          <w:kern w:val="2"/>
          <w:lang w:val="en-US"/>
        </w:rPr>
        <w:t>各朝向遮阳设施统计</w:t>
      </w:r>
      <w:bookmarkEnd w:id="48"/>
    </w:p>
    <w:p w14:paraId="053B5CB1">
      <w:pPr>
        <w:widowControl w:val="0"/>
        <w:jc w:val="both"/>
        <w:rPr>
          <w:kern w:val="2"/>
          <w:lang w:val="en-US"/>
        </w:rPr>
      </w:pPr>
      <w:r>
        <w:rPr>
          <w:kern w:val="2"/>
          <w:lang w:val="en-US"/>
        </w:rPr>
        <w:t>1.南向</w:t>
      </w:r>
    </w:p>
    <w:p w14:paraId="34B1F0E5">
      <w:pPr>
        <w:widowControl w:val="0"/>
        <w:jc w:val="both"/>
        <w:rPr>
          <w:kern w:val="2"/>
          <w:lang w:val="en-US"/>
        </w:rPr>
      </w:pPr>
      <w:r>
        <w:rPr>
          <w:kern w:val="2"/>
          <w:lang w:val="en-US"/>
        </w:rPr>
        <w:t>无外窗</w:t>
      </w:r>
    </w:p>
    <w:p w14:paraId="77D650F4">
      <w:pPr>
        <w:widowControl w:val="0"/>
        <w:jc w:val="both"/>
        <w:rPr>
          <w:kern w:val="2"/>
          <w:lang w:val="en-US"/>
        </w:rPr>
      </w:pPr>
      <w:r>
        <w:rPr>
          <w:kern w:val="2"/>
          <w:lang w:val="en-US"/>
        </w:rPr>
        <w:t>2.北向</w:t>
      </w:r>
    </w:p>
    <w:tbl>
      <w:tblPr>
        <w:tblStyle w:val="18"/>
        <w:tblW w:w="90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7"/>
        <w:gridCol w:w="1103"/>
        <w:gridCol w:w="707"/>
        <w:gridCol w:w="707"/>
        <w:gridCol w:w="1103"/>
        <w:gridCol w:w="933"/>
        <w:gridCol w:w="707"/>
        <w:gridCol w:w="877"/>
        <w:gridCol w:w="1330"/>
        <w:gridCol w:w="877"/>
      </w:tblGrid>
      <w:tr w14:paraId="38CAE1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B8BB45F">
            <w:pPr>
              <w:jc w:val="center"/>
            </w:pPr>
            <w:r>
              <w:t>序号</w:t>
            </w:r>
          </w:p>
        </w:tc>
        <w:tc>
          <w:tcPr>
            <w:shd w:val="clear" w:color="auto" w:fill="E6E6E6"/>
            <w:vAlign w:val="center"/>
          </w:tcPr>
          <w:p w14:paraId="29C039DA">
            <w:pPr>
              <w:jc w:val="center"/>
            </w:pPr>
            <w:r>
              <w:t>门窗</w:t>
            </w:r>
            <w:r>
              <w:br w:type="textWrapping"/>
            </w:r>
            <w:r>
              <w:t>编号</w:t>
            </w:r>
          </w:p>
        </w:tc>
        <w:tc>
          <w:tcPr>
            <w:shd w:val="clear" w:color="auto" w:fill="E6E6E6"/>
            <w:vAlign w:val="center"/>
          </w:tcPr>
          <w:p w14:paraId="709EDF8A">
            <w:pPr>
              <w:jc w:val="center"/>
            </w:pPr>
            <w:r>
              <w:t>楼层</w:t>
            </w:r>
          </w:p>
        </w:tc>
        <w:tc>
          <w:tcPr>
            <w:shd w:val="clear" w:color="auto" w:fill="E6E6E6"/>
            <w:vAlign w:val="center"/>
          </w:tcPr>
          <w:p w14:paraId="21A02684">
            <w:pPr>
              <w:jc w:val="center"/>
            </w:pPr>
            <w:r>
              <w:t>数量</w:t>
            </w:r>
          </w:p>
        </w:tc>
        <w:tc>
          <w:tcPr>
            <w:shd w:val="clear" w:color="auto" w:fill="E6E6E6"/>
            <w:vAlign w:val="center"/>
          </w:tcPr>
          <w:p w14:paraId="6F63B896">
            <w:pPr>
              <w:jc w:val="center"/>
            </w:pPr>
            <w:r>
              <w:t>单个面积（㎡）</w:t>
            </w:r>
          </w:p>
        </w:tc>
        <w:tc>
          <w:tcPr>
            <w:shd w:val="clear" w:color="auto" w:fill="E6E6E6"/>
            <w:vAlign w:val="center"/>
          </w:tcPr>
          <w:p w14:paraId="7A195EBD">
            <w:pPr>
              <w:jc w:val="center"/>
            </w:pPr>
            <w:r>
              <w:t>总面积（㎡）</w:t>
            </w:r>
          </w:p>
        </w:tc>
        <w:tc>
          <w:tcPr>
            <w:shd w:val="clear" w:color="auto" w:fill="E6E6E6"/>
            <w:vAlign w:val="center"/>
          </w:tcPr>
          <w:p w14:paraId="1B54C457">
            <w:pPr>
              <w:jc w:val="center"/>
            </w:pPr>
            <w:r>
              <w:t>构造</w:t>
            </w:r>
            <w:r>
              <w:br w:type="textWrapping"/>
            </w:r>
            <w:r>
              <w:t>编号</w:t>
            </w:r>
          </w:p>
        </w:tc>
        <w:tc>
          <w:tcPr>
            <w:shd w:val="clear" w:color="auto" w:fill="E6E6E6"/>
            <w:vAlign w:val="center"/>
          </w:tcPr>
          <w:p w14:paraId="0BC1CAF0">
            <w:pPr>
              <w:jc w:val="center"/>
            </w:pPr>
            <w:r>
              <w:t>整窗</w:t>
            </w:r>
            <w:r>
              <w:br w:type="textWrapping"/>
            </w:r>
            <w:r>
              <w:t>遮阳系数</w:t>
            </w:r>
          </w:p>
        </w:tc>
        <w:tc>
          <w:tcPr>
            <w:shd w:val="clear" w:color="auto" w:fill="E6E6E6"/>
            <w:vAlign w:val="center"/>
          </w:tcPr>
          <w:p w14:paraId="1F3E5FD6">
            <w:pPr>
              <w:jc w:val="center"/>
            </w:pPr>
            <w:r>
              <w:t>外遮阳</w:t>
            </w:r>
            <w:r>
              <w:br w:type="textWrapping"/>
            </w:r>
            <w:r>
              <w:t>编号</w:t>
            </w:r>
          </w:p>
        </w:tc>
        <w:tc>
          <w:tcPr>
            <w:shd w:val="clear" w:color="auto" w:fill="E6E6E6"/>
            <w:vAlign w:val="center"/>
          </w:tcPr>
          <w:p w14:paraId="66C9E80F">
            <w:pPr>
              <w:jc w:val="center"/>
            </w:pPr>
            <w:r>
              <w:t>是否中置遮阳</w:t>
            </w:r>
          </w:p>
        </w:tc>
      </w:tr>
      <w:tr w14:paraId="7CCD89D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C54235D">
            <w:r>
              <w:t>1</w:t>
            </w:r>
          </w:p>
        </w:tc>
        <w:tc>
          <w:tcPr>
            <w:vAlign w:val="center"/>
          </w:tcPr>
          <w:p w14:paraId="56E96F70">
            <w:r>
              <w:t>C1818</w:t>
            </w:r>
          </w:p>
        </w:tc>
        <w:tc>
          <w:tcPr>
            <w:vAlign w:val="center"/>
          </w:tcPr>
          <w:p w14:paraId="30C78EC8">
            <w:r>
              <w:t>1~2</w:t>
            </w:r>
          </w:p>
        </w:tc>
        <w:tc>
          <w:tcPr>
            <w:vAlign w:val="center"/>
          </w:tcPr>
          <w:p w14:paraId="4EE58D4A">
            <w:r>
              <w:t>4</w:t>
            </w:r>
          </w:p>
        </w:tc>
        <w:tc>
          <w:tcPr>
            <w:vAlign w:val="center"/>
          </w:tcPr>
          <w:p w14:paraId="2CE32815">
            <w:r>
              <w:t>3.24</w:t>
            </w:r>
          </w:p>
        </w:tc>
        <w:tc>
          <w:tcPr>
            <w:vAlign w:val="center"/>
          </w:tcPr>
          <w:p w14:paraId="76E6C420">
            <w:r>
              <w:t>12.96</w:t>
            </w:r>
          </w:p>
        </w:tc>
        <w:tc>
          <w:tcPr>
            <w:vAlign w:val="center"/>
          </w:tcPr>
          <w:p w14:paraId="35DA901D">
            <w:r>
              <w:t>18</w:t>
            </w:r>
          </w:p>
        </w:tc>
        <w:tc>
          <w:tcPr>
            <w:vAlign w:val="center"/>
          </w:tcPr>
          <w:p w14:paraId="50F5CC71">
            <w:r>
              <w:t>0.41</w:t>
            </w:r>
          </w:p>
        </w:tc>
        <w:tc>
          <w:tcPr>
            <w:vAlign w:val="center"/>
          </w:tcPr>
          <w:p w14:paraId="3195B5A2">
            <w:r>
              <w:t>平板遮阳</w:t>
            </w:r>
          </w:p>
        </w:tc>
        <w:tc>
          <w:tcPr>
            <w:vAlign w:val="center"/>
          </w:tcPr>
          <w:p w14:paraId="667513EE">
            <w:r>
              <w:t>否</w:t>
            </w:r>
          </w:p>
        </w:tc>
      </w:tr>
      <w:tr w14:paraId="0735313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03B3EB6">
            <w:r>
              <w:t>2</w:t>
            </w:r>
          </w:p>
        </w:tc>
        <w:tc>
          <w:tcPr>
            <w:vAlign w:val="center"/>
          </w:tcPr>
          <w:p w14:paraId="4CF7F624">
            <w:r>
              <w:t>C2118</w:t>
            </w:r>
          </w:p>
        </w:tc>
        <w:tc>
          <w:tcPr>
            <w:vAlign w:val="center"/>
          </w:tcPr>
          <w:p w14:paraId="790B0B47">
            <w:r>
              <w:t>1~2</w:t>
            </w:r>
          </w:p>
        </w:tc>
        <w:tc>
          <w:tcPr>
            <w:vAlign w:val="center"/>
          </w:tcPr>
          <w:p w14:paraId="7E581039">
            <w:r>
              <w:t>21</w:t>
            </w:r>
          </w:p>
        </w:tc>
        <w:tc>
          <w:tcPr>
            <w:vAlign w:val="center"/>
          </w:tcPr>
          <w:p w14:paraId="187B1A6A">
            <w:r>
              <w:t>3.78</w:t>
            </w:r>
          </w:p>
        </w:tc>
        <w:tc>
          <w:tcPr>
            <w:vAlign w:val="center"/>
          </w:tcPr>
          <w:p w14:paraId="5CD3B301">
            <w:r>
              <w:t>79.38</w:t>
            </w:r>
          </w:p>
        </w:tc>
        <w:tc>
          <w:tcPr>
            <w:vAlign w:val="center"/>
          </w:tcPr>
          <w:p w14:paraId="355C537D">
            <w:r>
              <w:t>18</w:t>
            </w:r>
          </w:p>
        </w:tc>
        <w:tc>
          <w:tcPr>
            <w:vAlign w:val="center"/>
          </w:tcPr>
          <w:p w14:paraId="625D4EEB">
            <w:r>
              <w:t>0.41</w:t>
            </w:r>
          </w:p>
        </w:tc>
        <w:tc>
          <w:tcPr>
            <w:vAlign w:val="center"/>
          </w:tcPr>
          <w:p w14:paraId="746DF380">
            <w:r>
              <w:t>平板遮阳</w:t>
            </w:r>
          </w:p>
        </w:tc>
        <w:tc>
          <w:tcPr>
            <w:vAlign w:val="center"/>
          </w:tcPr>
          <w:p w14:paraId="027A8F3D">
            <w:r>
              <w:t>否</w:t>
            </w:r>
          </w:p>
        </w:tc>
      </w:tr>
      <w:tr w14:paraId="5909DA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30688EA">
            <w:r>
              <w:t>3</w:t>
            </w:r>
          </w:p>
        </w:tc>
        <w:tc>
          <w:tcPr>
            <w:vAlign w:val="center"/>
          </w:tcPr>
          <w:p w14:paraId="3F23EFDA">
            <w:r>
              <w:t>C2118</w:t>
            </w:r>
          </w:p>
        </w:tc>
        <w:tc>
          <w:tcPr>
            <w:vAlign w:val="center"/>
          </w:tcPr>
          <w:p w14:paraId="22E585D8">
            <w:r>
              <w:t>1</w:t>
            </w:r>
          </w:p>
        </w:tc>
        <w:tc>
          <w:tcPr>
            <w:vAlign w:val="center"/>
          </w:tcPr>
          <w:p w14:paraId="34CFBD98">
            <w:r>
              <w:t>6</w:t>
            </w:r>
          </w:p>
        </w:tc>
        <w:tc>
          <w:tcPr>
            <w:vAlign w:val="center"/>
          </w:tcPr>
          <w:p w14:paraId="7583123F">
            <w:r>
              <w:t>3.78</w:t>
            </w:r>
          </w:p>
        </w:tc>
        <w:tc>
          <w:tcPr>
            <w:vAlign w:val="center"/>
          </w:tcPr>
          <w:p w14:paraId="25384D69">
            <w:r>
              <w:t>22.68</w:t>
            </w:r>
          </w:p>
        </w:tc>
        <w:tc>
          <w:tcPr>
            <w:vAlign w:val="center"/>
          </w:tcPr>
          <w:p w14:paraId="6D33A0A4">
            <w:r>
              <w:t>18</w:t>
            </w:r>
          </w:p>
        </w:tc>
        <w:tc>
          <w:tcPr>
            <w:vAlign w:val="center"/>
          </w:tcPr>
          <w:p w14:paraId="3FC7F417">
            <w:r>
              <w:t>0.41</w:t>
            </w:r>
          </w:p>
        </w:tc>
        <w:tc>
          <w:tcPr>
            <w:vAlign w:val="center"/>
          </w:tcPr>
          <w:p w14:paraId="03B0C90E">
            <w:r>
              <w:t>平板遮阳</w:t>
            </w:r>
          </w:p>
        </w:tc>
        <w:tc>
          <w:tcPr>
            <w:vAlign w:val="center"/>
          </w:tcPr>
          <w:p w14:paraId="73EA397B">
            <w:r>
              <w:t>否</w:t>
            </w:r>
          </w:p>
        </w:tc>
      </w:tr>
      <w:tr w14:paraId="18ADF0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743A1DB">
            <w:r>
              <w:t>4</w:t>
            </w:r>
          </w:p>
        </w:tc>
        <w:tc>
          <w:tcPr>
            <w:vAlign w:val="center"/>
          </w:tcPr>
          <w:p w14:paraId="143ECA08">
            <w:r>
              <w:t>C10400</w:t>
            </w:r>
          </w:p>
        </w:tc>
        <w:tc>
          <w:tcPr>
            <w:vAlign w:val="center"/>
          </w:tcPr>
          <w:p w14:paraId="30D287EF">
            <w:r>
              <w:t>2</w:t>
            </w:r>
          </w:p>
        </w:tc>
        <w:tc>
          <w:tcPr>
            <w:vAlign w:val="center"/>
          </w:tcPr>
          <w:p w14:paraId="06EE863B">
            <w:r>
              <w:t>1</w:t>
            </w:r>
          </w:p>
        </w:tc>
        <w:tc>
          <w:tcPr>
            <w:vAlign w:val="center"/>
          </w:tcPr>
          <w:p w14:paraId="3A1F50B5">
            <w:r>
              <w:t>24.00</w:t>
            </w:r>
          </w:p>
        </w:tc>
        <w:tc>
          <w:tcPr>
            <w:vAlign w:val="center"/>
          </w:tcPr>
          <w:p w14:paraId="6DDA96C5">
            <w:r>
              <w:t>24.00</w:t>
            </w:r>
          </w:p>
        </w:tc>
        <w:tc>
          <w:tcPr>
            <w:vAlign w:val="center"/>
          </w:tcPr>
          <w:p w14:paraId="5E723697">
            <w:r>
              <w:t>18</w:t>
            </w:r>
          </w:p>
        </w:tc>
        <w:tc>
          <w:tcPr>
            <w:vAlign w:val="center"/>
          </w:tcPr>
          <w:p w14:paraId="7C43C97A">
            <w:r>
              <w:t>0.41</w:t>
            </w:r>
          </w:p>
        </w:tc>
        <w:tc>
          <w:tcPr>
            <w:vAlign w:val="center"/>
          </w:tcPr>
          <w:p w14:paraId="1462538F">
            <w:r>
              <w:t>无外遮阳</w:t>
            </w:r>
          </w:p>
        </w:tc>
        <w:tc>
          <w:tcPr>
            <w:vAlign w:val="center"/>
          </w:tcPr>
          <w:p w14:paraId="4750B9A9">
            <w:r>
              <w:t>否</w:t>
            </w:r>
          </w:p>
        </w:tc>
      </w:tr>
      <w:tr w14:paraId="4C102A3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shd w:val="clear" w:color="auto" w:fill="E6E6E6"/>
            <w:vAlign w:val="center"/>
          </w:tcPr>
          <w:p w14:paraId="166987D8">
            <w:r>
              <w:t>朝向总面积（㎡）</w:t>
            </w:r>
          </w:p>
        </w:tc>
        <w:tc>
          <w:tcPr>
            <w:vAlign w:val="center"/>
          </w:tcPr>
          <w:p w14:paraId="1126E18F">
            <w:r>
              <w:t>139.02</w:t>
            </w:r>
          </w:p>
        </w:tc>
        <w:tc>
          <w:tcPr>
            <w:gridSpan w:val="4"/>
            <w:shd w:val="clear" w:color="auto" w:fill="E6E6E6"/>
            <w:vAlign w:val="center"/>
          </w:tcPr>
          <w:p w14:paraId="49FFCC28"/>
        </w:tc>
      </w:tr>
    </w:tbl>
    <w:p w14:paraId="3C2D41EB">
      <w:pPr>
        <w:widowControl w:val="0"/>
        <w:jc w:val="both"/>
        <w:rPr>
          <w:kern w:val="2"/>
          <w:lang w:val="en-US"/>
        </w:rPr>
      </w:pPr>
    </w:p>
    <w:p w14:paraId="351734D7">
      <w:pPr>
        <w:widowControl w:val="0"/>
        <w:jc w:val="both"/>
        <w:rPr>
          <w:kern w:val="2"/>
          <w:lang w:val="en-US"/>
        </w:rPr>
      </w:pPr>
      <w:r>
        <w:rPr>
          <w:kern w:val="2"/>
          <w:lang w:val="en-US"/>
        </w:rPr>
        <w:t>3.东向</w:t>
      </w:r>
    </w:p>
    <w:tbl>
      <w:tblPr>
        <w:tblStyle w:val="18"/>
        <w:tblW w:w="90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7"/>
        <w:gridCol w:w="1103"/>
        <w:gridCol w:w="707"/>
        <w:gridCol w:w="707"/>
        <w:gridCol w:w="1103"/>
        <w:gridCol w:w="933"/>
        <w:gridCol w:w="707"/>
        <w:gridCol w:w="877"/>
        <w:gridCol w:w="1330"/>
        <w:gridCol w:w="877"/>
      </w:tblGrid>
      <w:tr w14:paraId="2E3E3C9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AB56D49">
            <w:pPr>
              <w:jc w:val="center"/>
            </w:pPr>
            <w:r>
              <w:t>序号</w:t>
            </w:r>
          </w:p>
        </w:tc>
        <w:tc>
          <w:tcPr>
            <w:shd w:val="clear" w:color="auto" w:fill="E6E6E6"/>
            <w:vAlign w:val="center"/>
          </w:tcPr>
          <w:p w14:paraId="423A3646">
            <w:pPr>
              <w:jc w:val="center"/>
            </w:pPr>
            <w:r>
              <w:t>门窗</w:t>
            </w:r>
            <w:r>
              <w:br w:type="textWrapping"/>
            </w:r>
            <w:r>
              <w:t>编号</w:t>
            </w:r>
          </w:p>
        </w:tc>
        <w:tc>
          <w:tcPr>
            <w:shd w:val="clear" w:color="auto" w:fill="E6E6E6"/>
            <w:vAlign w:val="center"/>
          </w:tcPr>
          <w:p w14:paraId="6110F30D">
            <w:pPr>
              <w:jc w:val="center"/>
            </w:pPr>
            <w:r>
              <w:t>楼层</w:t>
            </w:r>
          </w:p>
        </w:tc>
        <w:tc>
          <w:tcPr>
            <w:shd w:val="clear" w:color="auto" w:fill="E6E6E6"/>
            <w:vAlign w:val="center"/>
          </w:tcPr>
          <w:p w14:paraId="1B3F2DC6">
            <w:pPr>
              <w:jc w:val="center"/>
            </w:pPr>
            <w:r>
              <w:t>数量</w:t>
            </w:r>
          </w:p>
        </w:tc>
        <w:tc>
          <w:tcPr>
            <w:shd w:val="clear" w:color="auto" w:fill="E6E6E6"/>
            <w:vAlign w:val="center"/>
          </w:tcPr>
          <w:p w14:paraId="4D699876">
            <w:pPr>
              <w:jc w:val="center"/>
            </w:pPr>
            <w:r>
              <w:t>单个面积（㎡）</w:t>
            </w:r>
          </w:p>
        </w:tc>
        <w:tc>
          <w:tcPr>
            <w:shd w:val="clear" w:color="auto" w:fill="E6E6E6"/>
            <w:vAlign w:val="center"/>
          </w:tcPr>
          <w:p w14:paraId="6D76342C">
            <w:pPr>
              <w:jc w:val="center"/>
            </w:pPr>
            <w:r>
              <w:t>总面积（㎡）</w:t>
            </w:r>
          </w:p>
        </w:tc>
        <w:tc>
          <w:tcPr>
            <w:shd w:val="clear" w:color="auto" w:fill="E6E6E6"/>
            <w:vAlign w:val="center"/>
          </w:tcPr>
          <w:p w14:paraId="2B26762C">
            <w:pPr>
              <w:jc w:val="center"/>
            </w:pPr>
            <w:r>
              <w:t>构造</w:t>
            </w:r>
            <w:r>
              <w:br w:type="textWrapping"/>
            </w:r>
            <w:r>
              <w:t>编号</w:t>
            </w:r>
          </w:p>
        </w:tc>
        <w:tc>
          <w:tcPr>
            <w:shd w:val="clear" w:color="auto" w:fill="E6E6E6"/>
            <w:vAlign w:val="center"/>
          </w:tcPr>
          <w:p w14:paraId="5D112EC1">
            <w:pPr>
              <w:jc w:val="center"/>
            </w:pPr>
            <w:r>
              <w:t>整窗</w:t>
            </w:r>
            <w:r>
              <w:br w:type="textWrapping"/>
            </w:r>
            <w:r>
              <w:t>遮阳系数</w:t>
            </w:r>
          </w:p>
        </w:tc>
        <w:tc>
          <w:tcPr>
            <w:shd w:val="clear" w:color="auto" w:fill="E6E6E6"/>
            <w:vAlign w:val="center"/>
          </w:tcPr>
          <w:p w14:paraId="78DF5236">
            <w:pPr>
              <w:jc w:val="center"/>
            </w:pPr>
            <w:r>
              <w:t>外遮阳</w:t>
            </w:r>
            <w:r>
              <w:br w:type="textWrapping"/>
            </w:r>
            <w:r>
              <w:t>编号</w:t>
            </w:r>
          </w:p>
        </w:tc>
        <w:tc>
          <w:tcPr>
            <w:shd w:val="clear" w:color="auto" w:fill="E6E6E6"/>
            <w:vAlign w:val="center"/>
          </w:tcPr>
          <w:p w14:paraId="7909F1E1">
            <w:pPr>
              <w:jc w:val="center"/>
            </w:pPr>
            <w:r>
              <w:t>是否中置遮阳</w:t>
            </w:r>
          </w:p>
        </w:tc>
      </w:tr>
      <w:tr w14:paraId="4D98D59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9F14886">
            <w:r>
              <w:t>1</w:t>
            </w:r>
          </w:p>
        </w:tc>
        <w:tc>
          <w:tcPr>
            <w:vAlign w:val="center"/>
          </w:tcPr>
          <w:p w14:paraId="0BD1A930"/>
        </w:tc>
        <w:tc>
          <w:tcPr>
            <w:vAlign w:val="center"/>
          </w:tcPr>
          <w:p w14:paraId="33C181E7">
            <w:r>
              <w:t>1</w:t>
            </w:r>
          </w:p>
        </w:tc>
        <w:tc>
          <w:tcPr>
            <w:vAlign w:val="center"/>
          </w:tcPr>
          <w:p w14:paraId="11BF0227">
            <w:r>
              <w:t>2</w:t>
            </w:r>
          </w:p>
        </w:tc>
        <w:tc>
          <w:tcPr>
            <w:vAlign w:val="center"/>
          </w:tcPr>
          <w:p w14:paraId="76418701">
            <w:r>
              <w:t>3.78</w:t>
            </w:r>
          </w:p>
        </w:tc>
        <w:tc>
          <w:tcPr>
            <w:vAlign w:val="center"/>
          </w:tcPr>
          <w:p w14:paraId="0AAD36A4">
            <w:r>
              <w:t>7.56</w:t>
            </w:r>
          </w:p>
        </w:tc>
        <w:tc>
          <w:tcPr>
            <w:vAlign w:val="center"/>
          </w:tcPr>
          <w:p w14:paraId="1615968A">
            <w:r>
              <w:t>18</w:t>
            </w:r>
          </w:p>
        </w:tc>
        <w:tc>
          <w:tcPr>
            <w:vAlign w:val="center"/>
          </w:tcPr>
          <w:p w14:paraId="59CDA168">
            <w:r>
              <w:t>0.41</w:t>
            </w:r>
          </w:p>
        </w:tc>
        <w:tc>
          <w:tcPr>
            <w:vAlign w:val="center"/>
          </w:tcPr>
          <w:p w14:paraId="3C9EBE2B">
            <w:r>
              <w:t>无外遮阳</w:t>
            </w:r>
          </w:p>
        </w:tc>
        <w:tc>
          <w:tcPr>
            <w:vAlign w:val="center"/>
          </w:tcPr>
          <w:p w14:paraId="5D1D0A42">
            <w:r>
              <w:t>否</w:t>
            </w:r>
          </w:p>
        </w:tc>
      </w:tr>
      <w:tr w14:paraId="75542D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E9F5B15">
            <w:r>
              <w:t>2</w:t>
            </w:r>
          </w:p>
        </w:tc>
        <w:tc>
          <w:tcPr>
            <w:vAlign w:val="center"/>
          </w:tcPr>
          <w:p w14:paraId="1C7BF782">
            <w:r>
              <w:t>C2118</w:t>
            </w:r>
          </w:p>
        </w:tc>
        <w:tc>
          <w:tcPr>
            <w:vAlign w:val="center"/>
          </w:tcPr>
          <w:p w14:paraId="30DD89A4">
            <w:r>
              <w:t>1~2</w:t>
            </w:r>
          </w:p>
        </w:tc>
        <w:tc>
          <w:tcPr>
            <w:vAlign w:val="center"/>
          </w:tcPr>
          <w:p w14:paraId="37411698">
            <w:r>
              <w:t>12</w:t>
            </w:r>
          </w:p>
        </w:tc>
        <w:tc>
          <w:tcPr>
            <w:vAlign w:val="center"/>
          </w:tcPr>
          <w:p w14:paraId="2E91DC7F">
            <w:r>
              <w:t>3.78</w:t>
            </w:r>
          </w:p>
        </w:tc>
        <w:tc>
          <w:tcPr>
            <w:vAlign w:val="center"/>
          </w:tcPr>
          <w:p w14:paraId="7092C802">
            <w:r>
              <w:t>45.36</w:t>
            </w:r>
          </w:p>
        </w:tc>
        <w:tc>
          <w:tcPr>
            <w:vAlign w:val="center"/>
          </w:tcPr>
          <w:p w14:paraId="557F740C">
            <w:r>
              <w:t>18</w:t>
            </w:r>
          </w:p>
        </w:tc>
        <w:tc>
          <w:tcPr>
            <w:vAlign w:val="center"/>
          </w:tcPr>
          <w:p w14:paraId="11AE9506">
            <w:r>
              <w:t>0.41</w:t>
            </w:r>
          </w:p>
        </w:tc>
        <w:tc>
          <w:tcPr>
            <w:vAlign w:val="center"/>
          </w:tcPr>
          <w:p w14:paraId="5C251CDB">
            <w:r>
              <w:t>平板遮阳</w:t>
            </w:r>
          </w:p>
        </w:tc>
        <w:tc>
          <w:tcPr>
            <w:vAlign w:val="center"/>
          </w:tcPr>
          <w:p w14:paraId="4AD3B791">
            <w:r>
              <w:t>否</w:t>
            </w:r>
          </w:p>
        </w:tc>
      </w:tr>
      <w:tr w14:paraId="7CADCA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D67E481">
            <w:r>
              <w:t>3</w:t>
            </w:r>
          </w:p>
        </w:tc>
        <w:tc>
          <w:tcPr>
            <w:vAlign w:val="center"/>
          </w:tcPr>
          <w:p w14:paraId="660725C6">
            <w:r>
              <w:t>M10400</w:t>
            </w:r>
          </w:p>
        </w:tc>
        <w:tc>
          <w:tcPr>
            <w:vAlign w:val="center"/>
          </w:tcPr>
          <w:p w14:paraId="437C7D1C">
            <w:r>
              <w:t>1</w:t>
            </w:r>
          </w:p>
        </w:tc>
        <w:tc>
          <w:tcPr>
            <w:vAlign w:val="center"/>
          </w:tcPr>
          <w:p w14:paraId="3F68254F">
            <w:r>
              <w:t>1</w:t>
            </w:r>
          </w:p>
        </w:tc>
        <w:tc>
          <w:tcPr>
            <w:vAlign w:val="center"/>
          </w:tcPr>
          <w:p w14:paraId="21D89FD7">
            <w:r>
              <w:t>4.11</w:t>
            </w:r>
          </w:p>
        </w:tc>
        <w:tc>
          <w:tcPr>
            <w:vAlign w:val="center"/>
          </w:tcPr>
          <w:p w14:paraId="2C16C940">
            <w:r>
              <w:t>4.11</w:t>
            </w:r>
          </w:p>
        </w:tc>
        <w:tc>
          <w:tcPr>
            <w:vAlign w:val="center"/>
          </w:tcPr>
          <w:p w14:paraId="0DF3C0A7">
            <w:r>
              <w:t>91</w:t>
            </w:r>
          </w:p>
        </w:tc>
        <w:tc>
          <w:tcPr>
            <w:vAlign w:val="center"/>
          </w:tcPr>
          <w:p w14:paraId="2C2D301B">
            <w:r>
              <w:t>0.41</w:t>
            </w:r>
          </w:p>
        </w:tc>
        <w:tc>
          <w:tcPr>
            <w:vAlign w:val="center"/>
          </w:tcPr>
          <w:p w14:paraId="66DD3FDC">
            <w:r>
              <w:t>幕墙电镀遮阳</w:t>
            </w:r>
          </w:p>
        </w:tc>
        <w:tc>
          <w:tcPr>
            <w:vAlign w:val="center"/>
          </w:tcPr>
          <w:p w14:paraId="5F2F59F1">
            <w:r>
              <w:t>否</w:t>
            </w:r>
          </w:p>
        </w:tc>
      </w:tr>
      <w:tr w14:paraId="7CF270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F4CCB90">
            <w:r>
              <w:t>4</w:t>
            </w:r>
          </w:p>
        </w:tc>
        <w:tc>
          <w:tcPr>
            <w:vAlign w:val="center"/>
          </w:tcPr>
          <w:p w14:paraId="7BC908C7">
            <w:r>
              <w:t>M10400</w:t>
            </w:r>
          </w:p>
        </w:tc>
        <w:tc>
          <w:tcPr>
            <w:vAlign w:val="center"/>
          </w:tcPr>
          <w:p w14:paraId="7DBDAAC5">
            <w:r>
              <w:t>1</w:t>
            </w:r>
          </w:p>
        </w:tc>
        <w:tc>
          <w:tcPr>
            <w:vAlign w:val="center"/>
          </w:tcPr>
          <w:p w14:paraId="652AA987">
            <w:r>
              <w:t>2</w:t>
            </w:r>
          </w:p>
        </w:tc>
        <w:tc>
          <w:tcPr>
            <w:vAlign w:val="center"/>
          </w:tcPr>
          <w:p w14:paraId="00907535">
            <w:r>
              <w:t>1.89</w:t>
            </w:r>
          </w:p>
        </w:tc>
        <w:tc>
          <w:tcPr>
            <w:vAlign w:val="center"/>
          </w:tcPr>
          <w:p w14:paraId="6DC549F5">
            <w:r>
              <w:t>3.78</w:t>
            </w:r>
          </w:p>
        </w:tc>
        <w:tc>
          <w:tcPr>
            <w:vAlign w:val="center"/>
          </w:tcPr>
          <w:p w14:paraId="7E33E9C7">
            <w:r>
              <w:t>91</w:t>
            </w:r>
          </w:p>
        </w:tc>
        <w:tc>
          <w:tcPr>
            <w:vAlign w:val="center"/>
          </w:tcPr>
          <w:p w14:paraId="7BCBE94B">
            <w:r>
              <w:t>0.41</w:t>
            </w:r>
          </w:p>
        </w:tc>
        <w:tc>
          <w:tcPr>
            <w:vAlign w:val="center"/>
          </w:tcPr>
          <w:p w14:paraId="569F7032">
            <w:r>
              <w:t>幕墙电镀遮阳</w:t>
            </w:r>
          </w:p>
        </w:tc>
        <w:tc>
          <w:tcPr>
            <w:vAlign w:val="center"/>
          </w:tcPr>
          <w:p w14:paraId="7D82F12E">
            <w:r>
              <w:t>否</w:t>
            </w:r>
          </w:p>
        </w:tc>
      </w:tr>
      <w:tr w14:paraId="56769A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FF96A88">
            <w:r>
              <w:t>5</w:t>
            </w:r>
          </w:p>
        </w:tc>
        <w:tc>
          <w:tcPr>
            <w:vAlign w:val="center"/>
          </w:tcPr>
          <w:p w14:paraId="0F073825">
            <w:r>
              <w:t>M10400</w:t>
            </w:r>
          </w:p>
        </w:tc>
        <w:tc>
          <w:tcPr>
            <w:vAlign w:val="center"/>
          </w:tcPr>
          <w:p w14:paraId="2B505872">
            <w:r>
              <w:t>1</w:t>
            </w:r>
          </w:p>
        </w:tc>
        <w:tc>
          <w:tcPr>
            <w:vAlign w:val="center"/>
          </w:tcPr>
          <w:p w14:paraId="58F56E9B">
            <w:r>
              <w:t>2</w:t>
            </w:r>
          </w:p>
        </w:tc>
        <w:tc>
          <w:tcPr>
            <w:vAlign w:val="center"/>
          </w:tcPr>
          <w:p w14:paraId="6BA9FCBB">
            <w:r>
              <w:t>3.15</w:t>
            </w:r>
          </w:p>
        </w:tc>
        <w:tc>
          <w:tcPr>
            <w:vAlign w:val="center"/>
          </w:tcPr>
          <w:p w14:paraId="2D25AC34">
            <w:r>
              <w:t>6.30</w:t>
            </w:r>
          </w:p>
        </w:tc>
        <w:tc>
          <w:tcPr>
            <w:vAlign w:val="center"/>
          </w:tcPr>
          <w:p w14:paraId="65AE5D48">
            <w:r>
              <w:t>91</w:t>
            </w:r>
          </w:p>
        </w:tc>
        <w:tc>
          <w:tcPr>
            <w:vAlign w:val="center"/>
          </w:tcPr>
          <w:p w14:paraId="290018C5">
            <w:r>
              <w:t>0.41</w:t>
            </w:r>
          </w:p>
        </w:tc>
        <w:tc>
          <w:tcPr>
            <w:vAlign w:val="center"/>
          </w:tcPr>
          <w:p w14:paraId="3407D556">
            <w:r>
              <w:t>幕墙电镀遮阳</w:t>
            </w:r>
          </w:p>
        </w:tc>
        <w:tc>
          <w:tcPr>
            <w:vAlign w:val="center"/>
          </w:tcPr>
          <w:p w14:paraId="13186585">
            <w:r>
              <w:t>否</w:t>
            </w:r>
          </w:p>
        </w:tc>
      </w:tr>
      <w:tr w14:paraId="5967A0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6718372">
            <w:r>
              <w:t>6</w:t>
            </w:r>
          </w:p>
        </w:tc>
        <w:tc>
          <w:tcPr>
            <w:vAlign w:val="center"/>
          </w:tcPr>
          <w:p w14:paraId="0D80D4FA">
            <w:r>
              <w:t>M10400</w:t>
            </w:r>
          </w:p>
        </w:tc>
        <w:tc>
          <w:tcPr>
            <w:vAlign w:val="center"/>
          </w:tcPr>
          <w:p w14:paraId="4DF9366E">
            <w:r>
              <w:t>1</w:t>
            </w:r>
          </w:p>
        </w:tc>
        <w:tc>
          <w:tcPr>
            <w:vAlign w:val="center"/>
          </w:tcPr>
          <w:p w14:paraId="7643EE91">
            <w:r>
              <w:t>1</w:t>
            </w:r>
          </w:p>
        </w:tc>
        <w:tc>
          <w:tcPr>
            <w:vAlign w:val="center"/>
          </w:tcPr>
          <w:p w14:paraId="7065DBE2">
            <w:r>
              <w:t>3.85</w:t>
            </w:r>
          </w:p>
        </w:tc>
        <w:tc>
          <w:tcPr>
            <w:vAlign w:val="center"/>
          </w:tcPr>
          <w:p w14:paraId="47928683">
            <w:r>
              <w:t>3.85</w:t>
            </w:r>
          </w:p>
        </w:tc>
        <w:tc>
          <w:tcPr>
            <w:vAlign w:val="center"/>
          </w:tcPr>
          <w:p w14:paraId="1A452347">
            <w:r>
              <w:t>91</w:t>
            </w:r>
          </w:p>
        </w:tc>
        <w:tc>
          <w:tcPr>
            <w:vAlign w:val="center"/>
          </w:tcPr>
          <w:p w14:paraId="11677CF8">
            <w:r>
              <w:t>0.41</w:t>
            </w:r>
          </w:p>
        </w:tc>
        <w:tc>
          <w:tcPr>
            <w:vAlign w:val="center"/>
          </w:tcPr>
          <w:p w14:paraId="6A47A39B">
            <w:r>
              <w:t>幕墙电镀遮阳</w:t>
            </w:r>
          </w:p>
        </w:tc>
        <w:tc>
          <w:tcPr>
            <w:vAlign w:val="center"/>
          </w:tcPr>
          <w:p w14:paraId="3A255B67">
            <w:r>
              <w:t>否</w:t>
            </w:r>
          </w:p>
        </w:tc>
      </w:tr>
      <w:tr w14:paraId="2F044B6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675767D">
            <w:r>
              <w:t>7</w:t>
            </w:r>
          </w:p>
        </w:tc>
        <w:tc>
          <w:tcPr>
            <w:vAlign w:val="center"/>
          </w:tcPr>
          <w:p w14:paraId="21094C37">
            <w:r>
              <w:t>M10400</w:t>
            </w:r>
          </w:p>
        </w:tc>
        <w:tc>
          <w:tcPr>
            <w:vAlign w:val="center"/>
          </w:tcPr>
          <w:p w14:paraId="0BAA3216">
            <w:r>
              <w:t>1</w:t>
            </w:r>
          </w:p>
        </w:tc>
        <w:tc>
          <w:tcPr>
            <w:vAlign w:val="center"/>
          </w:tcPr>
          <w:p w14:paraId="33829AE1">
            <w:r>
              <w:t>1</w:t>
            </w:r>
          </w:p>
        </w:tc>
        <w:tc>
          <w:tcPr>
            <w:vAlign w:val="center"/>
          </w:tcPr>
          <w:p w14:paraId="6DEC295A">
            <w:r>
              <w:t>5.04</w:t>
            </w:r>
          </w:p>
        </w:tc>
        <w:tc>
          <w:tcPr>
            <w:vAlign w:val="center"/>
          </w:tcPr>
          <w:p w14:paraId="19C3E2BC">
            <w:r>
              <w:t>5.04</w:t>
            </w:r>
          </w:p>
        </w:tc>
        <w:tc>
          <w:tcPr>
            <w:vAlign w:val="center"/>
          </w:tcPr>
          <w:p w14:paraId="3ABEE7C0">
            <w:r>
              <w:t>91</w:t>
            </w:r>
          </w:p>
        </w:tc>
        <w:tc>
          <w:tcPr>
            <w:vAlign w:val="center"/>
          </w:tcPr>
          <w:p w14:paraId="3C9EC5A0">
            <w:r>
              <w:t>0.41</w:t>
            </w:r>
          </w:p>
        </w:tc>
        <w:tc>
          <w:tcPr>
            <w:vAlign w:val="center"/>
          </w:tcPr>
          <w:p w14:paraId="4F8AB0D4">
            <w:r>
              <w:t>幕墙电镀遮阳</w:t>
            </w:r>
          </w:p>
        </w:tc>
        <w:tc>
          <w:tcPr>
            <w:vAlign w:val="center"/>
          </w:tcPr>
          <w:p w14:paraId="16E68C15">
            <w:r>
              <w:t>否</w:t>
            </w:r>
          </w:p>
        </w:tc>
      </w:tr>
      <w:tr w14:paraId="0BE91C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9F7849D">
            <w:r>
              <w:t>8</w:t>
            </w:r>
          </w:p>
        </w:tc>
        <w:tc>
          <w:tcPr>
            <w:vAlign w:val="center"/>
          </w:tcPr>
          <w:p w14:paraId="6F8C574F">
            <w:r>
              <w:t>M10400</w:t>
            </w:r>
          </w:p>
        </w:tc>
        <w:tc>
          <w:tcPr>
            <w:vAlign w:val="center"/>
          </w:tcPr>
          <w:p w14:paraId="136EEAF6">
            <w:r>
              <w:t>1</w:t>
            </w:r>
          </w:p>
        </w:tc>
        <w:tc>
          <w:tcPr>
            <w:vAlign w:val="center"/>
          </w:tcPr>
          <w:p w14:paraId="01AD0A36">
            <w:r>
              <w:t>1</w:t>
            </w:r>
          </w:p>
        </w:tc>
        <w:tc>
          <w:tcPr>
            <w:vAlign w:val="center"/>
          </w:tcPr>
          <w:p w14:paraId="3D636BE4">
            <w:r>
              <w:t>4.14</w:t>
            </w:r>
          </w:p>
        </w:tc>
        <w:tc>
          <w:tcPr>
            <w:vAlign w:val="center"/>
          </w:tcPr>
          <w:p w14:paraId="30CFB22E">
            <w:r>
              <w:t>4.14</w:t>
            </w:r>
          </w:p>
        </w:tc>
        <w:tc>
          <w:tcPr>
            <w:vAlign w:val="center"/>
          </w:tcPr>
          <w:p w14:paraId="7919DB59">
            <w:r>
              <w:t>91</w:t>
            </w:r>
          </w:p>
        </w:tc>
        <w:tc>
          <w:tcPr>
            <w:vAlign w:val="center"/>
          </w:tcPr>
          <w:p w14:paraId="0F23B988">
            <w:r>
              <w:t>0.41</w:t>
            </w:r>
          </w:p>
        </w:tc>
        <w:tc>
          <w:tcPr>
            <w:vAlign w:val="center"/>
          </w:tcPr>
          <w:p w14:paraId="4E84F1BA">
            <w:r>
              <w:t>幕墙电镀遮阳</w:t>
            </w:r>
          </w:p>
        </w:tc>
        <w:tc>
          <w:tcPr>
            <w:vAlign w:val="center"/>
          </w:tcPr>
          <w:p w14:paraId="60DD9D86">
            <w:r>
              <w:t>否</w:t>
            </w:r>
          </w:p>
        </w:tc>
      </w:tr>
      <w:tr w14:paraId="1A4D36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611E09F">
            <w:r>
              <w:t>9</w:t>
            </w:r>
          </w:p>
        </w:tc>
        <w:tc>
          <w:tcPr>
            <w:vAlign w:val="center"/>
          </w:tcPr>
          <w:p w14:paraId="71F3ABBB">
            <w:r>
              <w:t>M10400</w:t>
            </w:r>
          </w:p>
        </w:tc>
        <w:tc>
          <w:tcPr>
            <w:vAlign w:val="center"/>
          </w:tcPr>
          <w:p w14:paraId="705F0025">
            <w:r>
              <w:t>1</w:t>
            </w:r>
          </w:p>
        </w:tc>
        <w:tc>
          <w:tcPr>
            <w:vAlign w:val="center"/>
          </w:tcPr>
          <w:p w14:paraId="374E0619">
            <w:r>
              <w:t>1</w:t>
            </w:r>
          </w:p>
        </w:tc>
        <w:tc>
          <w:tcPr>
            <w:vAlign w:val="center"/>
          </w:tcPr>
          <w:p w14:paraId="79923C50">
            <w:r>
              <w:t>3.86</w:t>
            </w:r>
          </w:p>
        </w:tc>
        <w:tc>
          <w:tcPr>
            <w:vAlign w:val="center"/>
          </w:tcPr>
          <w:p w14:paraId="7997B0FB">
            <w:r>
              <w:t>3.86</w:t>
            </w:r>
          </w:p>
        </w:tc>
        <w:tc>
          <w:tcPr>
            <w:vAlign w:val="center"/>
          </w:tcPr>
          <w:p w14:paraId="7540F26A">
            <w:r>
              <w:t>91</w:t>
            </w:r>
          </w:p>
        </w:tc>
        <w:tc>
          <w:tcPr>
            <w:vAlign w:val="center"/>
          </w:tcPr>
          <w:p w14:paraId="72E1BD79">
            <w:r>
              <w:t>0.41</w:t>
            </w:r>
          </w:p>
        </w:tc>
        <w:tc>
          <w:tcPr>
            <w:vAlign w:val="center"/>
          </w:tcPr>
          <w:p w14:paraId="03AAB2AA">
            <w:r>
              <w:t>幕墙电镀遮阳</w:t>
            </w:r>
          </w:p>
        </w:tc>
        <w:tc>
          <w:tcPr>
            <w:vAlign w:val="center"/>
          </w:tcPr>
          <w:p w14:paraId="426528D2">
            <w:r>
              <w:t>否</w:t>
            </w:r>
          </w:p>
        </w:tc>
      </w:tr>
      <w:tr w14:paraId="382475A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2A93F6E">
            <w:r>
              <w:t>10</w:t>
            </w:r>
          </w:p>
        </w:tc>
        <w:tc>
          <w:tcPr>
            <w:vAlign w:val="center"/>
          </w:tcPr>
          <w:p w14:paraId="31F8E7E8"/>
        </w:tc>
        <w:tc>
          <w:tcPr>
            <w:vAlign w:val="center"/>
          </w:tcPr>
          <w:p w14:paraId="3B4BDE60">
            <w:r>
              <w:t>2</w:t>
            </w:r>
          </w:p>
        </w:tc>
        <w:tc>
          <w:tcPr>
            <w:vAlign w:val="center"/>
          </w:tcPr>
          <w:p w14:paraId="3AE21614">
            <w:r>
              <w:t>1</w:t>
            </w:r>
          </w:p>
        </w:tc>
        <w:tc>
          <w:tcPr>
            <w:vAlign w:val="center"/>
          </w:tcPr>
          <w:p w14:paraId="491D350D">
            <w:r>
              <w:t>41.60</w:t>
            </w:r>
          </w:p>
        </w:tc>
        <w:tc>
          <w:tcPr>
            <w:vAlign w:val="center"/>
          </w:tcPr>
          <w:p w14:paraId="20710140">
            <w:r>
              <w:t>41.60</w:t>
            </w:r>
          </w:p>
        </w:tc>
        <w:tc>
          <w:tcPr>
            <w:vAlign w:val="center"/>
          </w:tcPr>
          <w:p w14:paraId="404BCB9F">
            <w:r>
              <w:t>18</w:t>
            </w:r>
          </w:p>
        </w:tc>
        <w:tc>
          <w:tcPr>
            <w:vAlign w:val="center"/>
          </w:tcPr>
          <w:p w14:paraId="3E21790B">
            <w:r>
              <w:t>0.41</w:t>
            </w:r>
          </w:p>
        </w:tc>
        <w:tc>
          <w:tcPr>
            <w:vAlign w:val="center"/>
          </w:tcPr>
          <w:p w14:paraId="36C06664">
            <w:r>
              <w:t>无外遮阳</w:t>
            </w:r>
          </w:p>
        </w:tc>
        <w:tc>
          <w:tcPr>
            <w:vAlign w:val="center"/>
          </w:tcPr>
          <w:p w14:paraId="74DF2910">
            <w:r>
              <w:t>否</w:t>
            </w:r>
          </w:p>
        </w:tc>
      </w:tr>
      <w:tr w14:paraId="3357A5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5FE645F">
            <w:r>
              <w:t>11</w:t>
            </w:r>
          </w:p>
        </w:tc>
        <w:tc>
          <w:tcPr>
            <w:vAlign w:val="center"/>
          </w:tcPr>
          <w:p w14:paraId="51018D93">
            <w:r>
              <w:t>C2418</w:t>
            </w:r>
          </w:p>
        </w:tc>
        <w:tc>
          <w:tcPr>
            <w:vAlign w:val="center"/>
          </w:tcPr>
          <w:p w14:paraId="048FD8AF">
            <w:r>
              <w:t>2</w:t>
            </w:r>
          </w:p>
        </w:tc>
        <w:tc>
          <w:tcPr>
            <w:vAlign w:val="center"/>
          </w:tcPr>
          <w:p w14:paraId="745764B2">
            <w:r>
              <w:t>2</w:t>
            </w:r>
          </w:p>
        </w:tc>
        <w:tc>
          <w:tcPr>
            <w:vAlign w:val="center"/>
          </w:tcPr>
          <w:p w14:paraId="05F8311A">
            <w:r>
              <w:t>4.32</w:t>
            </w:r>
          </w:p>
        </w:tc>
        <w:tc>
          <w:tcPr>
            <w:vAlign w:val="center"/>
          </w:tcPr>
          <w:p w14:paraId="0953D36F">
            <w:r>
              <w:t>8.64</w:t>
            </w:r>
          </w:p>
        </w:tc>
        <w:tc>
          <w:tcPr>
            <w:vAlign w:val="center"/>
          </w:tcPr>
          <w:p w14:paraId="0129E9D6">
            <w:r>
              <w:t>18</w:t>
            </w:r>
          </w:p>
        </w:tc>
        <w:tc>
          <w:tcPr>
            <w:vAlign w:val="center"/>
          </w:tcPr>
          <w:p w14:paraId="21B77DD8">
            <w:r>
              <w:t>0.41</w:t>
            </w:r>
          </w:p>
        </w:tc>
        <w:tc>
          <w:tcPr>
            <w:vAlign w:val="center"/>
          </w:tcPr>
          <w:p w14:paraId="1C596865">
            <w:r>
              <w:t>平板遮阳</w:t>
            </w:r>
          </w:p>
        </w:tc>
        <w:tc>
          <w:tcPr>
            <w:vAlign w:val="center"/>
          </w:tcPr>
          <w:p w14:paraId="4E0ECDB0">
            <w:r>
              <w:t>否</w:t>
            </w:r>
          </w:p>
        </w:tc>
      </w:tr>
      <w:tr w14:paraId="01DF855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1D96A18">
            <w:r>
              <w:t>12</w:t>
            </w:r>
          </w:p>
        </w:tc>
        <w:tc>
          <w:tcPr>
            <w:vAlign w:val="center"/>
          </w:tcPr>
          <w:p w14:paraId="3AD59A73">
            <w:r>
              <w:t>C2418</w:t>
            </w:r>
          </w:p>
        </w:tc>
        <w:tc>
          <w:tcPr>
            <w:vAlign w:val="center"/>
          </w:tcPr>
          <w:p w14:paraId="256B17CE">
            <w:r>
              <w:t>2</w:t>
            </w:r>
          </w:p>
        </w:tc>
        <w:tc>
          <w:tcPr>
            <w:vAlign w:val="center"/>
          </w:tcPr>
          <w:p w14:paraId="47D47A32">
            <w:r>
              <w:t>1</w:t>
            </w:r>
          </w:p>
        </w:tc>
        <w:tc>
          <w:tcPr>
            <w:vAlign w:val="center"/>
          </w:tcPr>
          <w:p w14:paraId="3B9D27E0">
            <w:r>
              <w:t>3.78</w:t>
            </w:r>
          </w:p>
        </w:tc>
        <w:tc>
          <w:tcPr>
            <w:vAlign w:val="center"/>
          </w:tcPr>
          <w:p w14:paraId="3DACFDEF">
            <w:r>
              <w:t>3.78</w:t>
            </w:r>
          </w:p>
        </w:tc>
        <w:tc>
          <w:tcPr>
            <w:vAlign w:val="center"/>
          </w:tcPr>
          <w:p w14:paraId="3FF73F76">
            <w:r>
              <w:t>18</w:t>
            </w:r>
          </w:p>
        </w:tc>
        <w:tc>
          <w:tcPr>
            <w:vAlign w:val="center"/>
          </w:tcPr>
          <w:p w14:paraId="7E508AEB">
            <w:r>
              <w:t>0.41</w:t>
            </w:r>
          </w:p>
        </w:tc>
        <w:tc>
          <w:tcPr>
            <w:vAlign w:val="center"/>
          </w:tcPr>
          <w:p w14:paraId="024FDEDA">
            <w:r>
              <w:t>平板遮阳</w:t>
            </w:r>
          </w:p>
        </w:tc>
        <w:tc>
          <w:tcPr>
            <w:vAlign w:val="center"/>
          </w:tcPr>
          <w:p w14:paraId="5F1D0289">
            <w:r>
              <w:t>否</w:t>
            </w:r>
          </w:p>
        </w:tc>
      </w:tr>
      <w:tr w14:paraId="196105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AAC3F5C">
            <w:r>
              <w:t>13</w:t>
            </w:r>
          </w:p>
        </w:tc>
        <w:tc>
          <w:tcPr>
            <w:vAlign w:val="center"/>
          </w:tcPr>
          <w:p w14:paraId="577FB065">
            <w:r>
              <w:t>C3018</w:t>
            </w:r>
          </w:p>
        </w:tc>
        <w:tc>
          <w:tcPr>
            <w:vAlign w:val="center"/>
          </w:tcPr>
          <w:p w14:paraId="4ACA74BD">
            <w:r>
              <w:t>2</w:t>
            </w:r>
          </w:p>
        </w:tc>
        <w:tc>
          <w:tcPr>
            <w:vAlign w:val="center"/>
          </w:tcPr>
          <w:p w14:paraId="1031ED4C">
            <w:r>
              <w:t>1</w:t>
            </w:r>
          </w:p>
        </w:tc>
        <w:tc>
          <w:tcPr>
            <w:vAlign w:val="center"/>
          </w:tcPr>
          <w:p w14:paraId="32D0DC87">
            <w:r>
              <w:t>5.40</w:t>
            </w:r>
          </w:p>
        </w:tc>
        <w:tc>
          <w:tcPr>
            <w:vAlign w:val="center"/>
          </w:tcPr>
          <w:p w14:paraId="7EF37F1E">
            <w:r>
              <w:t>5.40</w:t>
            </w:r>
          </w:p>
        </w:tc>
        <w:tc>
          <w:tcPr>
            <w:vAlign w:val="center"/>
          </w:tcPr>
          <w:p w14:paraId="38468E67">
            <w:r>
              <w:t>18</w:t>
            </w:r>
          </w:p>
        </w:tc>
        <w:tc>
          <w:tcPr>
            <w:vAlign w:val="center"/>
          </w:tcPr>
          <w:p w14:paraId="543EE5D5">
            <w:r>
              <w:t>0.41</w:t>
            </w:r>
          </w:p>
        </w:tc>
        <w:tc>
          <w:tcPr>
            <w:vAlign w:val="center"/>
          </w:tcPr>
          <w:p w14:paraId="2AAA9890">
            <w:r>
              <w:t>平板遮阳</w:t>
            </w:r>
          </w:p>
        </w:tc>
        <w:tc>
          <w:tcPr>
            <w:vAlign w:val="center"/>
          </w:tcPr>
          <w:p w14:paraId="4C6BC504">
            <w:r>
              <w:t>否</w:t>
            </w:r>
          </w:p>
        </w:tc>
      </w:tr>
      <w:tr w14:paraId="241768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34B7435">
            <w:r>
              <w:t>14</w:t>
            </w:r>
          </w:p>
        </w:tc>
        <w:tc>
          <w:tcPr>
            <w:vAlign w:val="center"/>
          </w:tcPr>
          <w:p w14:paraId="79F8A9E5">
            <w:r>
              <w:t>M10400</w:t>
            </w:r>
          </w:p>
        </w:tc>
        <w:tc>
          <w:tcPr>
            <w:vAlign w:val="center"/>
          </w:tcPr>
          <w:p w14:paraId="114AB8B4">
            <w:r>
              <w:t>2</w:t>
            </w:r>
          </w:p>
        </w:tc>
        <w:tc>
          <w:tcPr>
            <w:vAlign w:val="center"/>
          </w:tcPr>
          <w:p w14:paraId="13E0C2B9">
            <w:r>
              <w:t>1</w:t>
            </w:r>
          </w:p>
        </w:tc>
        <w:tc>
          <w:tcPr>
            <w:vAlign w:val="center"/>
          </w:tcPr>
          <w:p w14:paraId="5D34CF9A">
            <w:r>
              <w:t>74.56</w:t>
            </w:r>
          </w:p>
        </w:tc>
        <w:tc>
          <w:tcPr>
            <w:vAlign w:val="center"/>
          </w:tcPr>
          <w:p w14:paraId="59C380E3">
            <w:r>
              <w:t>74.56</w:t>
            </w:r>
          </w:p>
        </w:tc>
        <w:tc>
          <w:tcPr>
            <w:vAlign w:val="center"/>
          </w:tcPr>
          <w:p w14:paraId="32433C2E">
            <w:r>
              <w:t>91</w:t>
            </w:r>
          </w:p>
        </w:tc>
        <w:tc>
          <w:tcPr>
            <w:vAlign w:val="center"/>
          </w:tcPr>
          <w:p w14:paraId="19DAB0B5">
            <w:r>
              <w:t>0.41</w:t>
            </w:r>
          </w:p>
        </w:tc>
        <w:tc>
          <w:tcPr>
            <w:vAlign w:val="center"/>
          </w:tcPr>
          <w:p w14:paraId="595ED9E4">
            <w:r>
              <w:t>幕墙电镀遮阳</w:t>
            </w:r>
          </w:p>
        </w:tc>
        <w:tc>
          <w:tcPr>
            <w:vAlign w:val="center"/>
          </w:tcPr>
          <w:p w14:paraId="7CDEF7A1">
            <w:r>
              <w:t>否</w:t>
            </w:r>
          </w:p>
        </w:tc>
      </w:tr>
      <w:tr w14:paraId="0165D9B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shd w:val="clear" w:color="auto" w:fill="E6E6E6"/>
            <w:vAlign w:val="center"/>
          </w:tcPr>
          <w:p w14:paraId="0EDFC815">
            <w:r>
              <w:t>朝向总面积（㎡）</w:t>
            </w:r>
          </w:p>
        </w:tc>
        <w:tc>
          <w:tcPr>
            <w:vAlign w:val="center"/>
          </w:tcPr>
          <w:p w14:paraId="77157BF6">
            <w:r>
              <w:t>217.98</w:t>
            </w:r>
          </w:p>
        </w:tc>
        <w:tc>
          <w:tcPr>
            <w:gridSpan w:val="4"/>
            <w:shd w:val="clear" w:color="auto" w:fill="E6E6E6"/>
            <w:vAlign w:val="center"/>
          </w:tcPr>
          <w:p w14:paraId="292C26EC"/>
        </w:tc>
      </w:tr>
    </w:tbl>
    <w:p w14:paraId="27E12558">
      <w:pPr>
        <w:widowControl w:val="0"/>
        <w:jc w:val="both"/>
        <w:rPr>
          <w:kern w:val="2"/>
          <w:lang w:val="en-US"/>
        </w:rPr>
      </w:pPr>
    </w:p>
    <w:p w14:paraId="344EAAE7">
      <w:pPr>
        <w:widowControl w:val="0"/>
        <w:jc w:val="both"/>
        <w:rPr>
          <w:kern w:val="2"/>
          <w:lang w:val="en-US"/>
        </w:rPr>
      </w:pPr>
      <w:r>
        <w:rPr>
          <w:kern w:val="2"/>
          <w:lang w:val="en-US"/>
        </w:rPr>
        <w:t>4.西向</w:t>
      </w:r>
    </w:p>
    <w:tbl>
      <w:tblPr>
        <w:tblStyle w:val="18"/>
        <w:tblW w:w="90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7"/>
        <w:gridCol w:w="1103"/>
        <w:gridCol w:w="707"/>
        <w:gridCol w:w="707"/>
        <w:gridCol w:w="1103"/>
        <w:gridCol w:w="933"/>
        <w:gridCol w:w="707"/>
        <w:gridCol w:w="877"/>
        <w:gridCol w:w="1330"/>
        <w:gridCol w:w="877"/>
      </w:tblGrid>
      <w:tr w14:paraId="36F3F6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5DA9368">
            <w:pPr>
              <w:jc w:val="center"/>
            </w:pPr>
            <w:r>
              <w:t>序号</w:t>
            </w:r>
          </w:p>
        </w:tc>
        <w:tc>
          <w:tcPr>
            <w:shd w:val="clear" w:color="auto" w:fill="E6E6E6"/>
            <w:vAlign w:val="center"/>
          </w:tcPr>
          <w:p w14:paraId="60B011CB">
            <w:pPr>
              <w:jc w:val="center"/>
            </w:pPr>
            <w:r>
              <w:t>门窗</w:t>
            </w:r>
            <w:r>
              <w:br w:type="textWrapping"/>
            </w:r>
            <w:r>
              <w:t>编号</w:t>
            </w:r>
          </w:p>
        </w:tc>
        <w:tc>
          <w:tcPr>
            <w:shd w:val="clear" w:color="auto" w:fill="E6E6E6"/>
            <w:vAlign w:val="center"/>
          </w:tcPr>
          <w:p w14:paraId="337789FF">
            <w:pPr>
              <w:jc w:val="center"/>
            </w:pPr>
            <w:r>
              <w:t>楼层</w:t>
            </w:r>
          </w:p>
        </w:tc>
        <w:tc>
          <w:tcPr>
            <w:shd w:val="clear" w:color="auto" w:fill="E6E6E6"/>
            <w:vAlign w:val="center"/>
          </w:tcPr>
          <w:p w14:paraId="12FF67F0">
            <w:pPr>
              <w:jc w:val="center"/>
            </w:pPr>
            <w:r>
              <w:t>数量</w:t>
            </w:r>
          </w:p>
        </w:tc>
        <w:tc>
          <w:tcPr>
            <w:shd w:val="clear" w:color="auto" w:fill="E6E6E6"/>
            <w:vAlign w:val="center"/>
          </w:tcPr>
          <w:p w14:paraId="0588F4B5">
            <w:pPr>
              <w:jc w:val="center"/>
            </w:pPr>
            <w:r>
              <w:t>单个面积（㎡）</w:t>
            </w:r>
          </w:p>
        </w:tc>
        <w:tc>
          <w:tcPr>
            <w:shd w:val="clear" w:color="auto" w:fill="E6E6E6"/>
            <w:vAlign w:val="center"/>
          </w:tcPr>
          <w:p w14:paraId="37420BE0">
            <w:pPr>
              <w:jc w:val="center"/>
            </w:pPr>
            <w:r>
              <w:t>总面积（㎡）</w:t>
            </w:r>
          </w:p>
        </w:tc>
        <w:tc>
          <w:tcPr>
            <w:shd w:val="clear" w:color="auto" w:fill="E6E6E6"/>
            <w:vAlign w:val="center"/>
          </w:tcPr>
          <w:p w14:paraId="0A64671B">
            <w:pPr>
              <w:jc w:val="center"/>
            </w:pPr>
            <w:r>
              <w:t>构造</w:t>
            </w:r>
            <w:r>
              <w:br w:type="textWrapping"/>
            </w:r>
            <w:r>
              <w:t>编号</w:t>
            </w:r>
          </w:p>
        </w:tc>
        <w:tc>
          <w:tcPr>
            <w:shd w:val="clear" w:color="auto" w:fill="E6E6E6"/>
            <w:vAlign w:val="center"/>
          </w:tcPr>
          <w:p w14:paraId="59CB8E42">
            <w:pPr>
              <w:jc w:val="center"/>
            </w:pPr>
            <w:r>
              <w:t>整窗</w:t>
            </w:r>
            <w:r>
              <w:br w:type="textWrapping"/>
            </w:r>
            <w:r>
              <w:t>遮阳系数</w:t>
            </w:r>
          </w:p>
        </w:tc>
        <w:tc>
          <w:tcPr>
            <w:shd w:val="clear" w:color="auto" w:fill="E6E6E6"/>
            <w:vAlign w:val="center"/>
          </w:tcPr>
          <w:p w14:paraId="2646D587">
            <w:pPr>
              <w:jc w:val="center"/>
            </w:pPr>
            <w:r>
              <w:t>外遮阳</w:t>
            </w:r>
            <w:r>
              <w:br w:type="textWrapping"/>
            </w:r>
            <w:r>
              <w:t>编号</w:t>
            </w:r>
          </w:p>
        </w:tc>
        <w:tc>
          <w:tcPr>
            <w:shd w:val="clear" w:color="auto" w:fill="E6E6E6"/>
            <w:vAlign w:val="center"/>
          </w:tcPr>
          <w:p w14:paraId="4A5DB58A">
            <w:pPr>
              <w:jc w:val="center"/>
            </w:pPr>
            <w:r>
              <w:t>是否中置遮阳</w:t>
            </w:r>
          </w:p>
        </w:tc>
      </w:tr>
      <w:tr w14:paraId="7926439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9E219B2">
            <w:r>
              <w:t>1</w:t>
            </w:r>
          </w:p>
        </w:tc>
        <w:tc>
          <w:tcPr>
            <w:vAlign w:val="center"/>
          </w:tcPr>
          <w:p w14:paraId="04AD0CAF">
            <w:r>
              <w:t>C2118</w:t>
            </w:r>
          </w:p>
        </w:tc>
        <w:tc>
          <w:tcPr>
            <w:vAlign w:val="center"/>
          </w:tcPr>
          <w:p w14:paraId="415E30AE">
            <w:r>
              <w:t>1~2</w:t>
            </w:r>
          </w:p>
        </w:tc>
        <w:tc>
          <w:tcPr>
            <w:vAlign w:val="center"/>
          </w:tcPr>
          <w:p w14:paraId="4BEC29F5">
            <w:r>
              <w:t>8</w:t>
            </w:r>
          </w:p>
        </w:tc>
        <w:tc>
          <w:tcPr>
            <w:vAlign w:val="center"/>
          </w:tcPr>
          <w:p w14:paraId="68FB2F1F">
            <w:r>
              <w:t>3.78</w:t>
            </w:r>
          </w:p>
        </w:tc>
        <w:tc>
          <w:tcPr>
            <w:vAlign w:val="center"/>
          </w:tcPr>
          <w:p w14:paraId="40A11F56">
            <w:r>
              <w:t>30.24</w:t>
            </w:r>
          </w:p>
        </w:tc>
        <w:tc>
          <w:tcPr>
            <w:vAlign w:val="center"/>
          </w:tcPr>
          <w:p w14:paraId="7757EDD2">
            <w:r>
              <w:t>18</w:t>
            </w:r>
          </w:p>
        </w:tc>
        <w:tc>
          <w:tcPr>
            <w:vAlign w:val="center"/>
          </w:tcPr>
          <w:p w14:paraId="61D8156C">
            <w:r>
              <w:t>0.41</w:t>
            </w:r>
          </w:p>
        </w:tc>
        <w:tc>
          <w:tcPr>
            <w:vAlign w:val="center"/>
          </w:tcPr>
          <w:p w14:paraId="095F333B">
            <w:r>
              <w:t>平板遮阳</w:t>
            </w:r>
          </w:p>
        </w:tc>
        <w:tc>
          <w:tcPr>
            <w:vAlign w:val="center"/>
          </w:tcPr>
          <w:p w14:paraId="747FD57B">
            <w:r>
              <w:t>否</w:t>
            </w:r>
          </w:p>
        </w:tc>
      </w:tr>
      <w:tr w14:paraId="24D3A77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1818517">
            <w:r>
              <w:t>2</w:t>
            </w:r>
          </w:p>
        </w:tc>
        <w:tc>
          <w:tcPr>
            <w:vAlign w:val="center"/>
          </w:tcPr>
          <w:p w14:paraId="115764F8">
            <w:r>
              <w:t>C1218</w:t>
            </w:r>
          </w:p>
        </w:tc>
        <w:tc>
          <w:tcPr>
            <w:vAlign w:val="center"/>
          </w:tcPr>
          <w:p w14:paraId="0623E17C">
            <w:r>
              <w:t>2</w:t>
            </w:r>
          </w:p>
        </w:tc>
        <w:tc>
          <w:tcPr>
            <w:vAlign w:val="center"/>
          </w:tcPr>
          <w:p w14:paraId="61912F9E">
            <w:r>
              <w:t>1</w:t>
            </w:r>
          </w:p>
        </w:tc>
        <w:tc>
          <w:tcPr>
            <w:vAlign w:val="center"/>
          </w:tcPr>
          <w:p w14:paraId="4537D6EB">
            <w:r>
              <w:t>2.16</w:t>
            </w:r>
          </w:p>
        </w:tc>
        <w:tc>
          <w:tcPr>
            <w:vAlign w:val="center"/>
          </w:tcPr>
          <w:p w14:paraId="3D0EE051">
            <w:r>
              <w:t>2.16</w:t>
            </w:r>
          </w:p>
        </w:tc>
        <w:tc>
          <w:tcPr>
            <w:vAlign w:val="center"/>
          </w:tcPr>
          <w:p w14:paraId="784EBDDD">
            <w:r>
              <w:t>18</w:t>
            </w:r>
          </w:p>
        </w:tc>
        <w:tc>
          <w:tcPr>
            <w:vAlign w:val="center"/>
          </w:tcPr>
          <w:p w14:paraId="4AF328F0">
            <w:r>
              <w:t>0.41</w:t>
            </w:r>
          </w:p>
        </w:tc>
        <w:tc>
          <w:tcPr>
            <w:vAlign w:val="center"/>
          </w:tcPr>
          <w:p w14:paraId="4043F978">
            <w:r>
              <w:t>平板遮阳</w:t>
            </w:r>
          </w:p>
        </w:tc>
        <w:tc>
          <w:tcPr>
            <w:vAlign w:val="center"/>
          </w:tcPr>
          <w:p w14:paraId="76AB65FC">
            <w:r>
              <w:t>否</w:t>
            </w:r>
          </w:p>
        </w:tc>
      </w:tr>
      <w:tr w14:paraId="52B951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shd w:val="clear" w:color="auto" w:fill="E6E6E6"/>
            <w:vAlign w:val="center"/>
          </w:tcPr>
          <w:p w14:paraId="33860493">
            <w:r>
              <w:t>朝向总面积（㎡）</w:t>
            </w:r>
          </w:p>
        </w:tc>
        <w:tc>
          <w:tcPr>
            <w:vAlign w:val="center"/>
          </w:tcPr>
          <w:p w14:paraId="2B507609">
            <w:r>
              <w:t>32.40</w:t>
            </w:r>
          </w:p>
        </w:tc>
        <w:tc>
          <w:tcPr>
            <w:gridSpan w:val="4"/>
            <w:shd w:val="clear" w:color="auto" w:fill="E6E6E6"/>
            <w:vAlign w:val="center"/>
          </w:tcPr>
          <w:p w14:paraId="71B34A59"/>
        </w:tc>
      </w:tr>
    </w:tbl>
    <w:p w14:paraId="6BC8EFCA">
      <w:pPr>
        <w:widowControl w:val="0"/>
        <w:jc w:val="both"/>
        <w:rPr>
          <w:kern w:val="2"/>
          <w:lang w:val="en-US"/>
        </w:rPr>
      </w:pPr>
    </w:p>
    <w:p w14:paraId="0946034E">
      <w:pPr>
        <w:pStyle w:val="4"/>
        <w:widowControl w:val="0"/>
        <w:jc w:val="both"/>
        <w:rPr>
          <w:kern w:val="2"/>
          <w:lang w:val="en-US"/>
        </w:rPr>
      </w:pPr>
      <w:bookmarkStart w:id="49" w:name="_Toc9310"/>
      <w:r>
        <w:rPr>
          <w:kern w:val="2"/>
          <w:lang w:val="en-US"/>
        </w:rPr>
        <w:t>汇总</w:t>
      </w:r>
      <w:bookmarkEnd w:id="49"/>
    </w:p>
    <w:tbl>
      <w:tblPr>
        <w:tblStyle w:val="18"/>
        <w:tblW w:w="90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7"/>
        <w:gridCol w:w="1613"/>
        <w:gridCol w:w="1556"/>
        <w:gridCol w:w="1330"/>
        <w:gridCol w:w="1103"/>
        <w:gridCol w:w="1443"/>
        <w:gridCol w:w="1273"/>
      </w:tblGrid>
      <w:tr w14:paraId="0627303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88F26A4">
            <w:pPr>
              <w:jc w:val="center"/>
            </w:pPr>
            <w:r>
              <w:t>朝向</w:t>
            </w:r>
          </w:p>
        </w:tc>
        <w:tc>
          <w:tcPr>
            <w:shd w:val="clear" w:color="auto" w:fill="E6E6E6"/>
            <w:vAlign w:val="center"/>
          </w:tcPr>
          <w:p w14:paraId="5145B763">
            <w:pPr>
              <w:jc w:val="center"/>
            </w:pPr>
            <w:r>
              <w:t>外窗（含透光幕墙）面积(㎡)</w:t>
            </w:r>
          </w:p>
        </w:tc>
        <w:tc>
          <w:tcPr>
            <w:shd w:val="clear" w:color="auto" w:fill="E6E6E6"/>
            <w:vAlign w:val="center"/>
          </w:tcPr>
          <w:p w14:paraId="68C54DB9">
            <w:pPr>
              <w:jc w:val="center"/>
            </w:pPr>
            <w:r>
              <w:t>可调节     遮阳设施</w:t>
            </w:r>
          </w:p>
        </w:tc>
        <w:tc>
          <w:tcPr>
            <w:shd w:val="clear" w:color="auto" w:fill="E6E6E6"/>
            <w:vAlign w:val="center"/>
          </w:tcPr>
          <w:p w14:paraId="55FD3C21">
            <w:pPr>
              <w:jc w:val="center"/>
            </w:pPr>
            <w:r>
              <w:t>遮阳设施  应用面积Sz0 (㎡)</w:t>
            </w:r>
          </w:p>
        </w:tc>
        <w:tc>
          <w:tcPr>
            <w:shd w:val="clear" w:color="auto" w:fill="E6E6E6"/>
            <w:vAlign w:val="center"/>
          </w:tcPr>
          <w:p w14:paraId="7546E86E">
            <w:pPr>
              <w:jc w:val="center"/>
            </w:pPr>
            <w:r>
              <w:t>遮阳方式修正系数</w:t>
            </w:r>
          </w:p>
        </w:tc>
        <w:tc>
          <w:tcPr>
            <w:shd w:val="clear" w:color="auto" w:fill="E6E6E6"/>
            <w:vAlign w:val="center"/>
          </w:tcPr>
          <w:p w14:paraId="0E89DE57">
            <w:pPr>
              <w:jc w:val="center"/>
            </w:pPr>
            <w:r>
              <w:t>遮阳设施的面积Sz (㎡)</w:t>
            </w:r>
          </w:p>
        </w:tc>
        <w:tc>
          <w:tcPr>
            <w:shd w:val="clear" w:color="auto" w:fill="E6E6E6"/>
            <w:vAlign w:val="center"/>
          </w:tcPr>
          <w:p w14:paraId="7543FF9A">
            <w:pPr>
              <w:jc w:val="center"/>
            </w:pPr>
            <w:r>
              <w:t>遮阳设施 占比（%）</w:t>
            </w:r>
          </w:p>
        </w:tc>
      </w:tr>
      <w:tr w14:paraId="2AC3C8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517228B">
            <w:r>
              <w:t>南</w:t>
            </w:r>
          </w:p>
        </w:tc>
        <w:tc>
          <w:tcPr>
            <w:vAlign w:val="center"/>
          </w:tcPr>
          <w:p w14:paraId="61648234">
            <w:r>
              <w:t>0.00</w:t>
            </w:r>
          </w:p>
        </w:tc>
        <w:tc>
          <w:tcPr>
            <w:vAlign w:val="center"/>
          </w:tcPr>
          <w:p w14:paraId="300DC23F">
            <w:r>
              <w:t>--</w:t>
            </w:r>
          </w:p>
        </w:tc>
        <w:tc>
          <w:tcPr>
            <w:vAlign w:val="center"/>
          </w:tcPr>
          <w:p w14:paraId="2E90F607">
            <w:r>
              <w:t>--</w:t>
            </w:r>
          </w:p>
        </w:tc>
        <w:tc>
          <w:tcPr>
            <w:vAlign w:val="center"/>
          </w:tcPr>
          <w:p w14:paraId="64C0EFAA">
            <w:r>
              <w:t>--</w:t>
            </w:r>
          </w:p>
        </w:tc>
        <w:tc>
          <w:tcPr>
            <w:vAlign w:val="center"/>
          </w:tcPr>
          <w:p w14:paraId="12676091">
            <w:r>
              <w:t>0.00</w:t>
            </w:r>
          </w:p>
        </w:tc>
        <w:tc>
          <w:tcPr>
            <w:vAlign w:val="center"/>
          </w:tcPr>
          <w:p w14:paraId="4DE326B1">
            <w:r>
              <w:t>0</w:t>
            </w:r>
          </w:p>
        </w:tc>
      </w:tr>
      <w:tr w14:paraId="0C019CB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B0E2D40">
            <w:r>
              <w:t>北</w:t>
            </w:r>
          </w:p>
        </w:tc>
        <w:tc>
          <w:tcPr>
            <w:vAlign w:val="center"/>
          </w:tcPr>
          <w:p w14:paraId="39CAB61D">
            <w:r>
              <w:t>139.02</w:t>
            </w:r>
          </w:p>
        </w:tc>
        <w:tc>
          <w:tcPr>
            <w:vAlign w:val="center"/>
          </w:tcPr>
          <w:p w14:paraId="02B99C5D">
            <w:r>
              <w:t>--</w:t>
            </w:r>
          </w:p>
        </w:tc>
        <w:tc>
          <w:tcPr>
            <w:vAlign w:val="center"/>
          </w:tcPr>
          <w:p w14:paraId="01D491CC">
            <w:r>
              <w:t>--</w:t>
            </w:r>
          </w:p>
        </w:tc>
        <w:tc>
          <w:tcPr>
            <w:vAlign w:val="center"/>
          </w:tcPr>
          <w:p w14:paraId="3A0E84C5">
            <w:r>
              <w:t>--</w:t>
            </w:r>
          </w:p>
        </w:tc>
        <w:tc>
          <w:tcPr>
            <w:vAlign w:val="center"/>
          </w:tcPr>
          <w:p w14:paraId="455C6E8A">
            <w:r>
              <w:t>0.00</w:t>
            </w:r>
          </w:p>
        </w:tc>
        <w:tc>
          <w:tcPr>
            <w:vAlign w:val="center"/>
          </w:tcPr>
          <w:p w14:paraId="44437CF4">
            <w:r>
              <w:t>0</w:t>
            </w:r>
          </w:p>
        </w:tc>
      </w:tr>
      <w:tr w14:paraId="147FB7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26B60F5">
            <w:r>
              <w:t>东</w:t>
            </w:r>
          </w:p>
        </w:tc>
        <w:tc>
          <w:tcPr>
            <w:vAlign w:val="center"/>
          </w:tcPr>
          <w:p w14:paraId="3E4A5C51">
            <w:r>
              <w:t>217.98</w:t>
            </w:r>
          </w:p>
        </w:tc>
        <w:tc>
          <w:tcPr>
            <w:vAlign w:val="center"/>
          </w:tcPr>
          <w:p w14:paraId="128D3672">
            <w:r>
              <w:t>活动外遮阳</w:t>
            </w:r>
          </w:p>
        </w:tc>
        <w:tc>
          <w:tcPr>
            <w:vAlign w:val="center"/>
          </w:tcPr>
          <w:p w14:paraId="5FB461BF">
            <w:r>
              <w:t>105.64</w:t>
            </w:r>
          </w:p>
        </w:tc>
        <w:tc>
          <w:tcPr>
            <w:vAlign w:val="center"/>
          </w:tcPr>
          <w:p w14:paraId="7D16B6A9">
            <w:r>
              <w:t>1.2</w:t>
            </w:r>
          </w:p>
        </w:tc>
        <w:tc>
          <w:tcPr>
            <w:vAlign w:val="center"/>
          </w:tcPr>
          <w:p w14:paraId="696A378F">
            <w:r>
              <w:t>126.77</w:t>
            </w:r>
          </w:p>
        </w:tc>
        <w:tc>
          <w:tcPr>
            <w:vAlign w:val="center"/>
          </w:tcPr>
          <w:p w14:paraId="532C35D2">
            <w:r>
              <w:t>58</w:t>
            </w:r>
          </w:p>
        </w:tc>
      </w:tr>
      <w:tr w14:paraId="1A4DF0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A8D4823">
            <w:r>
              <w:t>西</w:t>
            </w:r>
          </w:p>
        </w:tc>
        <w:tc>
          <w:tcPr>
            <w:vAlign w:val="center"/>
          </w:tcPr>
          <w:p w14:paraId="4D475903">
            <w:r>
              <w:t>32.40</w:t>
            </w:r>
          </w:p>
        </w:tc>
        <w:tc>
          <w:tcPr>
            <w:vAlign w:val="center"/>
          </w:tcPr>
          <w:p w14:paraId="0BF943AF">
            <w:r>
              <w:t>--</w:t>
            </w:r>
          </w:p>
        </w:tc>
        <w:tc>
          <w:tcPr>
            <w:vAlign w:val="center"/>
          </w:tcPr>
          <w:p w14:paraId="10ADA7BC">
            <w:r>
              <w:t>--</w:t>
            </w:r>
          </w:p>
        </w:tc>
        <w:tc>
          <w:tcPr>
            <w:vAlign w:val="center"/>
          </w:tcPr>
          <w:p w14:paraId="5C4C6049">
            <w:r>
              <w:t>--</w:t>
            </w:r>
          </w:p>
        </w:tc>
        <w:tc>
          <w:tcPr>
            <w:vAlign w:val="center"/>
          </w:tcPr>
          <w:p w14:paraId="253616F1">
            <w:r>
              <w:t>0.00</w:t>
            </w:r>
          </w:p>
        </w:tc>
        <w:tc>
          <w:tcPr>
            <w:vAlign w:val="center"/>
          </w:tcPr>
          <w:p w14:paraId="6C0E701C">
            <w:r>
              <w:t>0</w:t>
            </w:r>
          </w:p>
        </w:tc>
      </w:tr>
      <w:tr w14:paraId="6B73A6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3683867">
            <w:r>
              <w:t>总计</w:t>
            </w:r>
          </w:p>
        </w:tc>
        <w:tc>
          <w:tcPr>
            <w:vAlign w:val="center"/>
          </w:tcPr>
          <w:p w14:paraId="03DBDAB9">
            <w:r>
              <w:t>389.40</w:t>
            </w:r>
          </w:p>
        </w:tc>
        <w:tc>
          <w:tcPr>
            <w:vAlign w:val="center"/>
          </w:tcPr>
          <w:p w14:paraId="302F5A3C">
            <w:r>
              <w:t>活动外遮阳</w:t>
            </w:r>
          </w:p>
        </w:tc>
        <w:tc>
          <w:tcPr>
            <w:vAlign w:val="center"/>
          </w:tcPr>
          <w:p w14:paraId="3448D332">
            <w:r>
              <w:t>105.64</w:t>
            </w:r>
          </w:p>
        </w:tc>
        <w:tc>
          <w:tcPr>
            <w:vAlign w:val="center"/>
          </w:tcPr>
          <w:p w14:paraId="23623A4B">
            <w:r>
              <w:t>1.2</w:t>
            </w:r>
          </w:p>
        </w:tc>
        <w:tc>
          <w:tcPr>
            <w:vAlign w:val="center"/>
          </w:tcPr>
          <w:p w14:paraId="1DE3C410">
            <w:r>
              <w:t>126.77</w:t>
            </w:r>
          </w:p>
        </w:tc>
        <w:tc>
          <w:tcPr>
            <w:vAlign w:val="center"/>
          </w:tcPr>
          <w:p w14:paraId="5EB383E2">
            <w:r>
              <w:t>33</w:t>
            </w:r>
          </w:p>
        </w:tc>
      </w:tr>
    </w:tbl>
    <w:p w14:paraId="4D34BFF6">
      <w:pPr>
        <w:widowControl w:val="0"/>
        <w:jc w:val="both"/>
        <w:rPr>
          <w:kern w:val="2"/>
          <w:lang w:val="en-US"/>
        </w:rPr>
      </w:pPr>
    </w:p>
    <w:p w14:paraId="32E7BFA7">
      <w:pPr>
        <w:pStyle w:val="2"/>
        <w:widowControl w:val="0"/>
        <w:jc w:val="both"/>
        <w:rPr>
          <w:kern w:val="2"/>
          <w:lang w:val="en-US"/>
        </w:rPr>
      </w:pPr>
      <w:bookmarkStart w:id="50" w:name="_Toc18584"/>
      <w:r>
        <w:rPr>
          <w:kern w:val="2"/>
          <w:lang w:val="en-US"/>
        </w:rPr>
        <w:t>结论</w:t>
      </w:r>
      <w:bookmarkEnd w:id="50"/>
    </w:p>
    <w:p w14:paraId="46251821">
      <w:pPr>
        <w:widowControl w:val="0"/>
        <w:jc w:val="both"/>
        <w:rPr>
          <w:kern w:val="2"/>
          <w:lang w:val="en-US"/>
        </w:rPr>
      </w:pPr>
      <w:r>
        <w:rPr>
          <w:kern w:val="2"/>
          <w:lang w:val="en-US"/>
        </w:rPr>
        <w:t>本项目可调节遮阳设施的面积比例达到33%，依据《绿色建筑评价标准》GB/T 50378-2019第5.2.11条，25%≤Sz＜35%,得3分。</w:t>
      </w:r>
    </w:p>
    <w:sectPr>
      <w:headerReference r:id="rId7" w:type="first"/>
      <w:footerReference r:id="rId9" w:type="first"/>
      <w:headerReference r:id="rId6" w:type="default"/>
      <w:footerReference r:id="rId8"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1693982"/>
      <w:docPartObj>
        <w:docPartGallery w:val="AutoText"/>
      </w:docPartObj>
    </w:sdtPr>
    <w:sdtContent>
      <w:sdt>
        <w:sdtPr>
          <w:id w:val="1728636285"/>
          <w:docPartObj>
            <w:docPartGallery w:val="AutoText"/>
          </w:docPartObj>
        </w:sdtPr>
        <w:sdtContent>
          <w:p w14:paraId="34852C6C">
            <w:pPr>
              <w:pStyle w:val="1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14:paraId="7405F0C4">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1649C">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615C3">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C5F99">
    <w:pPr>
      <w:pStyle w:val="15"/>
      <w:jc w:val="left"/>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0777F">
    <w:pPr>
      <w:spacing w:line="264"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B851B">
    <w:pPr>
      <w:pStyle w:val="15"/>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47A51">
    <w:pPr>
      <w:pStyle w:val="15"/>
      <w:jc w:val="both"/>
    </w:pPr>
    <w:r>
      <w:rPr>
        <w:lang w:val="en-US"/>
      </w:rPr>
      <w:drawing>
        <wp:inline distT="0" distB="0" distL="0" distR="0">
          <wp:extent cx="866140" cy="2514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A1593B"/>
    <w:rsid w:val="00042296"/>
    <w:rsid w:val="000730E7"/>
    <w:rsid w:val="0007324E"/>
    <w:rsid w:val="000C650F"/>
    <w:rsid w:val="000E2E24"/>
    <w:rsid w:val="000F7EF2"/>
    <w:rsid w:val="0010335A"/>
    <w:rsid w:val="00115B38"/>
    <w:rsid w:val="00125857"/>
    <w:rsid w:val="00136AB2"/>
    <w:rsid w:val="00136C0F"/>
    <w:rsid w:val="001462C8"/>
    <w:rsid w:val="001A784D"/>
    <w:rsid w:val="001C0558"/>
    <w:rsid w:val="001D4779"/>
    <w:rsid w:val="001F073E"/>
    <w:rsid w:val="001F44ED"/>
    <w:rsid w:val="002028E6"/>
    <w:rsid w:val="00215607"/>
    <w:rsid w:val="00230293"/>
    <w:rsid w:val="002555B8"/>
    <w:rsid w:val="00255E38"/>
    <w:rsid w:val="002667B1"/>
    <w:rsid w:val="00280718"/>
    <w:rsid w:val="002833C3"/>
    <w:rsid w:val="002C00DE"/>
    <w:rsid w:val="002D602A"/>
    <w:rsid w:val="002F439E"/>
    <w:rsid w:val="002F4BD4"/>
    <w:rsid w:val="003121F7"/>
    <w:rsid w:val="003244C8"/>
    <w:rsid w:val="0035354A"/>
    <w:rsid w:val="003764C4"/>
    <w:rsid w:val="00392458"/>
    <w:rsid w:val="00424199"/>
    <w:rsid w:val="00440906"/>
    <w:rsid w:val="00467891"/>
    <w:rsid w:val="004913B5"/>
    <w:rsid w:val="0049584B"/>
    <w:rsid w:val="004A1234"/>
    <w:rsid w:val="004A5D78"/>
    <w:rsid w:val="004D230F"/>
    <w:rsid w:val="004D449D"/>
    <w:rsid w:val="005000CF"/>
    <w:rsid w:val="005215FB"/>
    <w:rsid w:val="005436D3"/>
    <w:rsid w:val="005B2FBA"/>
    <w:rsid w:val="005D2E0E"/>
    <w:rsid w:val="005E182E"/>
    <w:rsid w:val="00621E01"/>
    <w:rsid w:val="00623CD2"/>
    <w:rsid w:val="00635016"/>
    <w:rsid w:val="00635F59"/>
    <w:rsid w:val="00665760"/>
    <w:rsid w:val="0066795D"/>
    <w:rsid w:val="00685ADE"/>
    <w:rsid w:val="006C751C"/>
    <w:rsid w:val="006D1A5E"/>
    <w:rsid w:val="006D701D"/>
    <w:rsid w:val="00717212"/>
    <w:rsid w:val="0073704D"/>
    <w:rsid w:val="0073724E"/>
    <w:rsid w:val="00752D50"/>
    <w:rsid w:val="007535BF"/>
    <w:rsid w:val="00760FC1"/>
    <w:rsid w:val="00766CC2"/>
    <w:rsid w:val="0079662C"/>
    <w:rsid w:val="007C3EB3"/>
    <w:rsid w:val="007C3FB2"/>
    <w:rsid w:val="007E3E23"/>
    <w:rsid w:val="0080048D"/>
    <w:rsid w:val="00823205"/>
    <w:rsid w:val="00853A1E"/>
    <w:rsid w:val="008C1FCF"/>
    <w:rsid w:val="008D0AF2"/>
    <w:rsid w:val="00901BD4"/>
    <w:rsid w:val="00906525"/>
    <w:rsid w:val="00916C1B"/>
    <w:rsid w:val="00924825"/>
    <w:rsid w:val="00924D12"/>
    <w:rsid w:val="00932182"/>
    <w:rsid w:val="00935D0D"/>
    <w:rsid w:val="009448E5"/>
    <w:rsid w:val="00945FCB"/>
    <w:rsid w:val="00950AAE"/>
    <w:rsid w:val="009654AC"/>
    <w:rsid w:val="00977027"/>
    <w:rsid w:val="009A1000"/>
    <w:rsid w:val="009C4D39"/>
    <w:rsid w:val="009F5A09"/>
    <w:rsid w:val="009F608D"/>
    <w:rsid w:val="009F60E2"/>
    <w:rsid w:val="00AB413A"/>
    <w:rsid w:val="00AB608F"/>
    <w:rsid w:val="00B17718"/>
    <w:rsid w:val="00B4548E"/>
    <w:rsid w:val="00B51927"/>
    <w:rsid w:val="00B55B22"/>
    <w:rsid w:val="00B65BBF"/>
    <w:rsid w:val="00B83C6A"/>
    <w:rsid w:val="00B919FD"/>
    <w:rsid w:val="00B95B58"/>
    <w:rsid w:val="00BA4B07"/>
    <w:rsid w:val="00BB189B"/>
    <w:rsid w:val="00C0097B"/>
    <w:rsid w:val="00C26D8E"/>
    <w:rsid w:val="00C35E47"/>
    <w:rsid w:val="00C63237"/>
    <w:rsid w:val="00C66B69"/>
    <w:rsid w:val="00C97E25"/>
    <w:rsid w:val="00CA08B7"/>
    <w:rsid w:val="00CC07EB"/>
    <w:rsid w:val="00CE350D"/>
    <w:rsid w:val="00D2774E"/>
    <w:rsid w:val="00D37979"/>
    <w:rsid w:val="00D40158"/>
    <w:rsid w:val="00D62A9A"/>
    <w:rsid w:val="00D724F9"/>
    <w:rsid w:val="00D758A7"/>
    <w:rsid w:val="00D903C9"/>
    <w:rsid w:val="00D9738B"/>
    <w:rsid w:val="00DC73AD"/>
    <w:rsid w:val="00DC756A"/>
    <w:rsid w:val="00E07D63"/>
    <w:rsid w:val="00E14263"/>
    <w:rsid w:val="00E30F2C"/>
    <w:rsid w:val="00E47EF4"/>
    <w:rsid w:val="00E60725"/>
    <w:rsid w:val="00E6109B"/>
    <w:rsid w:val="00E81ACD"/>
    <w:rsid w:val="00E84627"/>
    <w:rsid w:val="00F209DA"/>
    <w:rsid w:val="00F329CC"/>
    <w:rsid w:val="00F3693D"/>
    <w:rsid w:val="00F53866"/>
    <w:rsid w:val="00F81FA2"/>
    <w:rsid w:val="00FA0367"/>
    <w:rsid w:val="00FA73B5"/>
    <w:rsid w:val="00FB25F0"/>
    <w:rsid w:val="00FC508F"/>
    <w:rsid w:val="00FD09D6"/>
    <w:rsid w:val="17A15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6"/>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5"/>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qFormat/>
    <w:uiPriority w:val="99"/>
    <w:pPr>
      <w:tabs>
        <w:tab w:val="center" w:pos="4153"/>
        <w:tab w:val="right" w:pos="8306"/>
      </w:tabs>
      <w:snapToGrid w:val="0"/>
    </w:pPr>
    <w:rPr>
      <w:szCs w:val="18"/>
    </w:rPr>
  </w:style>
  <w:style w:type="paragraph" w:styleId="15">
    <w:name w:val="header"/>
    <w:basedOn w:val="1"/>
    <w:link w:val="27"/>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qFormat/>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uiPriority w:val="0"/>
    <w:rPr>
      <w:color w:val="0000FF"/>
      <w:u w:val="single"/>
    </w:rPr>
  </w:style>
  <w:style w:type="character" w:customStyle="1" w:styleId="23">
    <w:name w:val="页脚 Char"/>
    <w:link w:val="14"/>
    <w:uiPriority w:val="99"/>
    <w:rPr>
      <w:sz w:val="21"/>
      <w:szCs w:val="18"/>
      <w:lang w:val="en-GB"/>
    </w:rPr>
  </w:style>
  <w:style w:type="paragraph" w:styleId="24">
    <w:name w:val="List Paragraph"/>
    <w:basedOn w:val="1"/>
    <w:qFormat/>
    <w:uiPriority w:val="34"/>
    <w:pPr>
      <w:ind w:firstLine="420" w:firstLineChars="200"/>
    </w:pPr>
  </w:style>
  <w:style w:type="character" w:customStyle="1" w:styleId="25">
    <w:name w:val="标题 3 Char"/>
    <w:basedOn w:val="20"/>
    <w:link w:val="5"/>
    <w:qFormat/>
    <w:uiPriority w:val="0"/>
    <w:rPr>
      <w:rFonts w:ascii="宋体" w:hAnsi="宋体" w:cs="Arial"/>
      <w:b/>
      <w:bCs/>
      <w:sz w:val="21"/>
      <w:szCs w:val="21"/>
    </w:rPr>
  </w:style>
  <w:style w:type="character" w:customStyle="1" w:styleId="26">
    <w:name w:val="标题 2 Char"/>
    <w:basedOn w:val="20"/>
    <w:link w:val="4"/>
    <w:qFormat/>
    <w:uiPriority w:val="0"/>
    <w:rPr>
      <w:rFonts w:ascii="宋体" w:cs="Arial"/>
      <w:b/>
      <w:bCs/>
      <w:iCs/>
      <w:color w:val="000000"/>
      <w:sz w:val="24"/>
      <w:szCs w:val="24"/>
    </w:rPr>
  </w:style>
  <w:style w:type="character" w:customStyle="1" w:styleId="27">
    <w:name w:val="页眉 Char"/>
    <w:basedOn w:val="20"/>
    <w:link w:val="15"/>
    <w:qFormat/>
    <w:uiPriority w:val="0"/>
    <w:rPr>
      <w:sz w:val="21"/>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3.jpeg"/><Relationship Id="rId11" Type="http://schemas.openxmlformats.org/officeDocument/2006/relationships/image" Target="media/image2.bmp"/><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1662\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tmp6.dotx</Template>
  <Pages>6</Pages>
  <Words>1700</Words>
  <Characters>2417</Characters>
  <Lines>8</Lines>
  <Paragraphs>2</Paragraphs>
  <TotalTime>1</TotalTime>
  <ScaleCrop>false</ScaleCrop>
  <LinksUpToDate>false</LinksUpToDate>
  <CharactersWithSpaces>3335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2024-12-21T13:52:00Z</dcterms:created>
  <dc:creator>十一_</dc:creator>
  <cp:lastModifiedBy>十一_</cp:lastModifiedBy>
  <dcterms:modified xsi:type="dcterms:W3CDTF">2024-12-21T13:53:23Z</dcterms:modified>
  <dc:title>外窗可调节遮阳设施比例计算书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8CF0968FC6FC4E8399A83335EFAD18A2_11</vt:lpwstr>
  </property>
  <property fmtid="{D5CDD505-2E9C-101B-9397-08002B2CF9AE}" pid="3" name="KSOProductBuildVer">
    <vt:lpwstr>2052-12.1.0.19302</vt:lpwstr>
  </property>
</Properties>
</file>