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DBB9">
      <w:pPr>
        <w:pStyle w:val="2"/>
      </w:pPr>
      <w:bookmarkStart w:id="67" w:name="_GoBack"/>
      <w:bookmarkEnd w:id="67"/>
      <w:bookmarkStart w:id="0" w:name="_Toc467687896"/>
      <w:bookmarkStart w:id="1" w:name="_Toc98750683"/>
      <w:bookmarkStart w:id="2" w:name="_Toc103696535"/>
      <w:r>
        <w:rPr>
          <w:rFonts w:hint="eastAsia"/>
        </w:rPr>
        <w:t>建筑</w:t>
      </w:r>
      <w:bookmarkEnd w:id="0"/>
      <w:r>
        <w:rPr>
          <w:rFonts w:hint="eastAsia"/>
        </w:rPr>
        <w:t>碳排放分析专篇</w:t>
      </w:r>
      <w:bookmarkEnd w:id="1"/>
      <w:bookmarkEnd w:id="2"/>
    </w:p>
    <w:p w14:paraId="2CD23E72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一、计算依据</w:t>
      </w:r>
    </w:p>
    <w:p w14:paraId="18B2672B">
      <w:pPr>
        <w:pStyle w:val="48"/>
      </w:pPr>
      <w:r>
        <w:t xml:space="preserve">1.1  </w:t>
      </w:r>
      <w:r>
        <w:rPr>
          <w:rFonts w:hint="eastAsia"/>
        </w:rPr>
        <w:t>计算依据</w:t>
      </w:r>
    </w:p>
    <w:p w14:paraId="0F2CA89A">
      <w:r>
        <w:rPr>
          <w:rFonts w:hint="eastAsia"/>
        </w:rPr>
        <w:t>项目施工图纸及其他资料</w:t>
      </w:r>
    </w:p>
    <w:p w14:paraId="3F4CD677">
      <w:r>
        <w:rPr>
          <w:rFonts w:hint="eastAsia"/>
        </w:rPr>
        <w:t>项目工程概算清单等</w:t>
      </w:r>
    </w:p>
    <w:p w14:paraId="01CC67C1">
      <w:pPr>
        <w:pStyle w:val="48"/>
      </w:pPr>
      <w:r>
        <w:t xml:space="preserve">1.2  </w:t>
      </w:r>
      <w:r>
        <w:rPr>
          <w:rFonts w:hint="eastAsia"/>
        </w:rPr>
        <w:t>规范标准</w:t>
      </w:r>
    </w:p>
    <w:p w14:paraId="19B50665">
      <w:pPr>
        <w:pStyle w:val="48"/>
      </w:pPr>
      <w:r>
        <w:t xml:space="preserve">1  </w:t>
      </w:r>
      <w:r>
        <w:rPr>
          <w:rFonts w:hint="eastAsia"/>
        </w:rPr>
        <w:t>《建筑碳排放计算标准》</w:t>
      </w:r>
      <w:r>
        <w:t>GB/T 51366-2019</w:t>
      </w:r>
    </w:p>
    <w:p w14:paraId="50C31BC5">
      <w:pPr>
        <w:pStyle w:val="48"/>
      </w:pPr>
      <w:r>
        <w:t xml:space="preserve">2  </w:t>
      </w:r>
      <w:r>
        <w:rPr>
          <w:rFonts w:hint="eastAsia"/>
        </w:rPr>
        <w:t>《建筑节能与可再生能源利用通用规范》</w:t>
      </w:r>
      <w:r>
        <w:t>GB55015-2021</w:t>
      </w:r>
    </w:p>
    <w:p w14:paraId="680D458E">
      <w:pPr>
        <w:pStyle w:val="48"/>
      </w:pPr>
      <w:r>
        <w:t xml:space="preserve">3  </w:t>
      </w:r>
      <w:r>
        <w:rPr>
          <w:rFonts w:hint="eastAsia"/>
        </w:rPr>
        <w:t>《民用建筑绿色性能计算标准》</w:t>
      </w:r>
      <w:r>
        <w:t>JGJ/T 449-2018</w:t>
      </w:r>
    </w:p>
    <w:p w14:paraId="6032557D">
      <w:pPr>
        <w:pStyle w:val="48"/>
      </w:pPr>
      <w:r>
        <w:t xml:space="preserve">4  </w:t>
      </w:r>
      <w:r>
        <w:rPr>
          <w:rFonts w:hint="eastAsia"/>
        </w:rPr>
        <w:t>《电梯技术条件标准》</w:t>
      </w:r>
      <w:r>
        <w:t>GB/T 10058-2009</w:t>
      </w:r>
    </w:p>
    <w:p w14:paraId="060694C0">
      <w:pPr>
        <w:pStyle w:val="48"/>
      </w:pPr>
      <w:r>
        <w:t xml:space="preserve">5  </w:t>
      </w:r>
      <w:r>
        <w:rPr>
          <w:rFonts w:hint="eastAsia"/>
        </w:rPr>
        <w:t>《民用建筑供暖通风与空气调节设计规范》</w:t>
      </w:r>
      <w:r>
        <w:t>GB50736-2012</w:t>
      </w:r>
    </w:p>
    <w:p w14:paraId="45853249">
      <w:pPr>
        <w:pStyle w:val="48"/>
      </w:pPr>
      <w:r>
        <w:t xml:space="preserve">6  </w:t>
      </w:r>
      <w:r>
        <w:rPr>
          <w:rFonts w:hint="eastAsia"/>
        </w:rPr>
        <w:t>《建筑照明设计标准》（</w:t>
      </w:r>
      <w:r>
        <w:t>GB 50034-2013</w:t>
      </w:r>
      <w:r>
        <w:rPr>
          <w:rFonts w:hint="eastAsia"/>
        </w:rPr>
        <w:t>）</w:t>
      </w:r>
    </w:p>
    <w:p w14:paraId="21E6FEA0">
      <w:pPr>
        <w:pStyle w:val="48"/>
        <w:ind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35C30D61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二、项目基本信息</w:t>
      </w:r>
    </w:p>
    <w:p w14:paraId="16E50022">
      <w:pPr>
        <w:pStyle w:val="48"/>
      </w:pPr>
      <w:r>
        <w:t xml:space="preserve">2.1  </w:t>
      </w:r>
      <w:r>
        <w:rPr>
          <w:rFonts w:hint="eastAsia"/>
        </w:rPr>
        <w:t>项目概况</w:t>
      </w:r>
    </w:p>
    <w:p w14:paraId="6A42CD2C">
      <w:pPr>
        <w:pStyle w:val="48"/>
      </w:pPr>
      <w:r>
        <w:t>1</w:t>
      </w:r>
      <w:r>
        <w:rPr>
          <w:rFonts w:hint="eastAsia"/>
        </w:rPr>
        <w:t>、项目名称：</w:t>
      </w:r>
      <w:bookmarkStart w:id="3" w:name="项目名称"/>
      <w:r>
        <w:t>梓潼县玛瑙镇交泰村传统村落典型建筑改造更新设计</w:t>
      </w:r>
      <w:bookmarkEnd w:id="3"/>
    </w:p>
    <w:p w14:paraId="1FC6135D">
      <w:pPr>
        <w:pStyle w:val="48"/>
      </w:pPr>
      <w:r>
        <w:t>2</w:t>
      </w:r>
      <w:r>
        <w:rPr>
          <w:rFonts w:hint="eastAsia"/>
        </w:rPr>
        <w:t>、总建筑面积：</w:t>
      </w:r>
      <w:bookmarkStart w:id="4" w:name="建筑面积"/>
      <w:r>
        <w:t>2035.07</w:t>
      </w:r>
      <w:bookmarkEnd w:id="4"/>
    </w:p>
    <w:p w14:paraId="0CE18C5D">
      <w:pPr>
        <w:pStyle w:val="48"/>
      </w:pPr>
      <w:r>
        <w:t>3</w:t>
      </w:r>
      <w:r>
        <w:rPr>
          <w:rFonts w:hint="eastAsia"/>
        </w:rPr>
        <w:t>、建筑层数：地上层</w:t>
      </w:r>
      <w:r>
        <w:t>：</w:t>
      </w:r>
      <w:bookmarkStart w:id="5" w:name="地上建筑层数"/>
      <w:r>
        <w:t>2</w:t>
      </w:r>
      <w:bookmarkEnd w:id="5"/>
      <w:r>
        <w:rPr>
          <w:rFonts w:hint="eastAsia"/>
        </w:rPr>
        <w:t>，地下层</w:t>
      </w:r>
      <w:r>
        <w:t>：</w:t>
      </w:r>
      <w:bookmarkStart w:id="6" w:name="地下建筑层数"/>
      <w:r>
        <w:t>0</w:t>
      </w:r>
      <w:bookmarkEnd w:id="6"/>
      <w:r>
        <w:rPr>
          <w:rFonts w:hint="eastAsia"/>
        </w:rPr>
        <w:t>。</w:t>
      </w:r>
    </w:p>
    <w:p w14:paraId="43D27A64">
      <w:pPr>
        <w:pStyle w:val="48"/>
      </w:pPr>
      <w:r>
        <w:t>4</w:t>
      </w:r>
      <w:r>
        <w:rPr>
          <w:rFonts w:hint="eastAsia"/>
        </w:rPr>
        <w:t>、建筑高度：</w:t>
      </w:r>
      <w:bookmarkStart w:id="7" w:name="地上建筑高度"/>
      <w:r>
        <w:t>12.60</w:t>
      </w:r>
      <w:bookmarkEnd w:id="7"/>
    </w:p>
    <w:p w14:paraId="7CAE276A">
      <w:pPr>
        <w:pStyle w:val="48"/>
      </w:pPr>
      <w:r>
        <w:rPr>
          <w:rFonts w:hint="eastAsia"/>
        </w:rPr>
        <w:t>5、建筑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 w14:paraId="402B0C96">
      <w:pPr>
        <w:pStyle w:val="48"/>
      </w:pPr>
      <w:r>
        <w:t xml:space="preserve">2.2 </w:t>
      </w:r>
      <w:r>
        <w:rPr>
          <w:rFonts w:hint="eastAsia"/>
        </w:rPr>
        <w:t>该工程项目建筑类型为：</w:t>
      </w:r>
      <w:bookmarkStart w:id="9" w:name="地区"/>
      <w:r>
        <w:t>公共建筑</w:t>
      </w:r>
      <w:bookmarkEnd w:id="9"/>
      <w:r>
        <w:t xml:space="preserve"> </w:t>
      </w:r>
    </w:p>
    <w:p w14:paraId="4E8EB2BA">
      <w:pPr>
        <w:pStyle w:val="48"/>
      </w:pPr>
      <w:r>
        <w:rPr>
          <w:bCs/>
        </w:rPr>
        <w:t xml:space="preserve">2.3 </w:t>
      </w:r>
      <w:r>
        <w:rPr>
          <w:rFonts w:hint="eastAsia"/>
          <w:bCs/>
        </w:rPr>
        <w:t>项目所地</w:t>
      </w:r>
      <w:r>
        <w:rPr>
          <w:rFonts w:hint="eastAsia"/>
        </w:rPr>
        <w:t>：</w:t>
      </w:r>
      <w:bookmarkStart w:id="10" w:name="工程地点"/>
      <w:r>
        <w:t>四川-绵阳</w:t>
      </w:r>
      <w:bookmarkEnd w:id="10"/>
    </w:p>
    <w:p w14:paraId="536B7A69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三、建筑碳排放计算</w:t>
      </w:r>
      <w:r>
        <w:rPr>
          <w:b/>
          <w:bCs/>
        </w:rPr>
        <w:t>:</w:t>
      </w:r>
    </w:p>
    <w:p w14:paraId="5D43FD1D">
      <w:pPr>
        <w:pStyle w:val="48"/>
      </w:pPr>
      <w:r>
        <w:t xml:space="preserve">3.1 </w:t>
      </w:r>
      <w:r>
        <w:rPr>
          <w:rFonts w:hint="eastAsia"/>
        </w:rPr>
        <w:t>建材生产阶段：本项目建材生产阶段碳排放量为</w:t>
      </w:r>
      <w:bookmarkStart w:id="11" w:name="建材生产碳排放tCO2"/>
      <w:r>
        <w:t>1263.293</w:t>
      </w:r>
      <w:bookmarkEnd w:id="1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14521BC0">
      <w:pPr>
        <w:pStyle w:val="48"/>
      </w:pPr>
      <w:r>
        <w:t xml:space="preserve">3.2 </w:t>
      </w:r>
      <w:r>
        <w:rPr>
          <w:rFonts w:hint="eastAsia"/>
        </w:rPr>
        <w:t>建材运输阶段：本项目建材运输阶段碳排放量为</w:t>
      </w:r>
      <w:bookmarkStart w:id="12" w:name="建材运输碳排放tCO2"/>
      <w:r>
        <w:t>51.046</w:t>
      </w:r>
      <w:bookmarkEnd w:id="1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2CFF62E7">
      <w:pPr>
        <w:pStyle w:val="48"/>
      </w:pPr>
      <w:r>
        <w:t xml:space="preserve">3.3 </w:t>
      </w:r>
      <w:bookmarkStart w:id="13" w:name="_Hlk99567413"/>
      <w:r>
        <w:rPr>
          <w:rFonts w:hint="eastAsia"/>
        </w:rPr>
        <w:t>建筑建造</w:t>
      </w:r>
      <w:bookmarkEnd w:id="13"/>
      <w:r>
        <w:rPr>
          <w:rFonts w:hint="eastAsia"/>
        </w:rPr>
        <w:t>阶段：本项目建筑建造阶段碳排放量为</w:t>
      </w:r>
      <w:bookmarkStart w:id="14" w:name="建筑建造碳排放tCO2"/>
      <w:r>
        <w:t>8.120</w:t>
      </w:r>
      <w:bookmarkEnd w:id="14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C81FCB3">
      <w:pPr>
        <w:pStyle w:val="48"/>
      </w:pPr>
      <w:r>
        <w:t xml:space="preserve">3.4 </w:t>
      </w:r>
      <w:r>
        <w:rPr>
          <w:rFonts w:hint="eastAsia"/>
        </w:rPr>
        <w:t>建筑运行阶段：</w:t>
      </w:r>
    </w:p>
    <w:p w14:paraId="01C8557E">
      <w:pPr>
        <w:ind w:firstLine="0" w:firstLineChars="0"/>
        <w:jc w:val="center"/>
      </w:pPr>
    </w:p>
    <w:p w14:paraId="7D847CEA">
      <w:pPr>
        <w:ind w:firstLine="0" w:firstLineChars="0"/>
        <w:jc w:val="center"/>
      </w:pPr>
    </w:p>
    <w:p w14:paraId="5EB91B6A">
      <w:pPr>
        <w:ind w:firstLine="0" w:firstLineChars="0"/>
        <w:jc w:val="center"/>
      </w:pPr>
    </w:p>
    <w:p w14:paraId="7E5D8C64">
      <w:pPr>
        <w:ind w:firstLine="0" w:firstLineChars="0"/>
        <w:jc w:val="center"/>
      </w:pPr>
    </w:p>
    <w:p w14:paraId="65DFE531">
      <w:pPr>
        <w:ind w:firstLine="0" w:firstLineChars="0"/>
        <w:jc w:val="center"/>
      </w:pPr>
    </w:p>
    <w:p w14:paraId="59687539">
      <w:pPr>
        <w:ind w:firstLine="0" w:firstLineChars="0"/>
        <w:jc w:val="center"/>
      </w:pPr>
    </w:p>
    <w:p w14:paraId="1765DF2E">
      <w:pPr>
        <w:ind w:firstLine="0" w:firstLineChars="0"/>
        <w:jc w:val="center"/>
      </w:pPr>
      <w:r>
        <w:rPr>
          <w:rFonts w:hint="eastAsia"/>
        </w:rPr>
        <w:t>表</w:t>
      </w:r>
      <w:r>
        <w:t xml:space="preserve">1  </w:t>
      </w:r>
      <w:r>
        <w:rPr>
          <w:rFonts w:hint="eastAsia"/>
          <w:kern w:val="0"/>
        </w:rPr>
        <w:t>建筑</w:t>
      </w:r>
      <w:r>
        <w:rPr>
          <w:rFonts w:hint="eastAsia"/>
        </w:rPr>
        <w:t>运行阶段总能耗统计</w:t>
      </w:r>
    </w:p>
    <w:tbl>
      <w:tblPr>
        <w:tblStyle w:val="28"/>
        <w:tblW w:w="112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68"/>
        <w:gridCol w:w="2552"/>
        <w:gridCol w:w="2176"/>
      </w:tblGrid>
      <w:tr w14:paraId="3320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3A2FA88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5" w:name="运行碳排表"/>
            <w:r>
              <w:rPr>
                <w:rFonts w:hint="eastAsia"/>
                <w:sz w:val="18"/>
                <w:szCs w:val="20"/>
              </w:rPr>
              <w:t>电力能源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160FB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08D761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/㎡</w:t>
            </w:r>
            <w:r>
              <w:t>)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1DF887A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6278109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碳排放量(t</w:t>
            </w:r>
            <w:r>
              <w:rPr>
                <w:sz w:val="18"/>
                <w:szCs w:val="20"/>
              </w:rPr>
              <w:t>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1735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7CEDCB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1F4A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 w14:paraId="6533A5C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6" w:name="空调能耗"/>
            <w:r>
              <w:rPr>
                <w:szCs w:val="21"/>
              </w:rPr>
              <w:t>304.186</w:t>
            </w:r>
            <w:bookmarkEnd w:id="16"/>
          </w:p>
        </w:tc>
        <w:tc>
          <w:tcPr>
            <w:tcW w:w="2552" w:type="dxa"/>
            <w:vMerge w:val="restart"/>
            <w:vAlign w:val="center"/>
          </w:tcPr>
          <w:p w14:paraId="096B877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7" w:name="电力CO2排放因子"/>
            <w:r>
              <w:t>0.5703</w:t>
            </w:r>
            <w:bookmarkEnd w:id="17"/>
          </w:p>
        </w:tc>
        <w:tc>
          <w:tcPr>
            <w:tcW w:w="2176" w:type="dxa"/>
            <w:vAlign w:val="center"/>
          </w:tcPr>
          <w:p w14:paraId="7D3938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8" w:name="空调能耗_电耗CO2排放"/>
            <w:r>
              <w:t>353.039</w:t>
            </w:r>
            <w:bookmarkEnd w:id="18"/>
          </w:p>
        </w:tc>
      </w:tr>
      <w:tr w14:paraId="6BD8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79E952A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1523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 w14:paraId="510BDD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9" w:name="供暖能耗"/>
            <w:r>
              <w:rPr>
                <w:szCs w:val="21"/>
              </w:rPr>
              <w:t>49.459</w:t>
            </w:r>
            <w:bookmarkEnd w:id="19"/>
          </w:p>
        </w:tc>
        <w:tc>
          <w:tcPr>
            <w:tcW w:w="2552" w:type="dxa"/>
            <w:vMerge w:val="continue"/>
            <w:vAlign w:val="center"/>
          </w:tcPr>
          <w:p w14:paraId="4F43D3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0" w:name="电力CO2排放因子2"/>
            <w:r>
              <w:t>0.5703</w:t>
            </w:r>
            <w:bookmarkEnd w:id="20"/>
          </w:p>
        </w:tc>
        <w:tc>
          <w:tcPr>
            <w:tcW w:w="2176" w:type="dxa"/>
            <w:vAlign w:val="center"/>
          </w:tcPr>
          <w:p w14:paraId="781C2C32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1" w:name="供暖能耗_电耗CO2排放"/>
            <w:r>
              <w:t>57.402</w:t>
            </w:r>
            <w:bookmarkEnd w:id="21"/>
          </w:p>
        </w:tc>
      </w:tr>
      <w:tr w14:paraId="4887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6B0C1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9F30EE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空调风机</w:t>
            </w:r>
          </w:p>
        </w:tc>
        <w:tc>
          <w:tcPr>
            <w:tcW w:w="2268" w:type="dxa"/>
            <w:vAlign w:val="center"/>
          </w:tcPr>
          <w:p w14:paraId="0C8F42D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2" w:name="空调动力能耗"/>
            <w:r>
              <w:rPr>
                <w:rFonts w:hint="eastAsia"/>
                <w:szCs w:val="21"/>
              </w:rPr>
              <w:t>78.910</w:t>
            </w:r>
            <w:bookmarkEnd w:id="22"/>
          </w:p>
        </w:tc>
        <w:tc>
          <w:tcPr>
            <w:tcW w:w="2552" w:type="dxa"/>
            <w:vMerge w:val="continue"/>
            <w:vAlign w:val="center"/>
          </w:tcPr>
          <w:p w14:paraId="6F039E7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3" w:name="电力CO2排放因子3"/>
            <w:r>
              <w:t>0.5703</w:t>
            </w:r>
            <w:bookmarkEnd w:id="23"/>
          </w:p>
        </w:tc>
        <w:tc>
          <w:tcPr>
            <w:tcW w:w="2176" w:type="dxa"/>
            <w:vAlign w:val="center"/>
          </w:tcPr>
          <w:p w14:paraId="78E371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4" w:name="空调动力能耗_电耗CO2排放"/>
            <w:r>
              <w:t>91.583</w:t>
            </w:r>
            <w:bookmarkEnd w:id="24"/>
          </w:p>
        </w:tc>
      </w:tr>
      <w:tr w14:paraId="5821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0889AF0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50C98E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 w14:paraId="6F539FD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5" w:name="照明能耗"/>
            <w:r>
              <w:rPr>
                <w:rFonts w:hint="eastAsia"/>
                <w:szCs w:val="21"/>
              </w:rPr>
              <w:t>546.098</w:t>
            </w:r>
            <w:bookmarkEnd w:id="25"/>
          </w:p>
        </w:tc>
        <w:tc>
          <w:tcPr>
            <w:tcW w:w="2552" w:type="dxa"/>
            <w:vMerge w:val="continue"/>
            <w:vAlign w:val="center"/>
          </w:tcPr>
          <w:p w14:paraId="762758C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6" w:name="电力CO2排放因子4"/>
            <w:r>
              <w:t>0.5703</w:t>
            </w:r>
            <w:bookmarkEnd w:id="26"/>
          </w:p>
        </w:tc>
        <w:tc>
          <w:tcPr>
            <w:tcW w:w="2176" w:type="dxa"/>
          </w:tcPr>
          <w:p w14:paraId="5E86100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7" w:name="照明能耗_电耗CO2排放"/>
            <w:r>
              <w:t>633.802</w:t>
            </w:r>
            <w:bookmarkEnd w:id="27"/>
          </w:p>
        </w:tc>
      </w:tr>
      <w:tr w14:paraId="0ECE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26407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938E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插座</w:t>
            </w:r>
            <w:r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 w14:paraId="21C0C00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8" w:name="设备用电"/>
            <w:r>
              <w:rPr>
                <w:rFonts w:hint="eastAsia"/>
                <w:szCs w:val="21"/>
              </w:rPr>
              <w:t>-</w:t>
            </w:r>
            <w:bookmarkEnd w:id="28"/>
          </w:p>
        </w:tc>
        <w:tc>
          <w:tcPr>
            <w:tcW w:w="2552" w:type="dxa"/>
            <w:vMerge w:val="continue"/>
            <w:vAlign w:val="center"/>
          </w:tcPr>
          <w:p w14:paraId="7A93111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7704D0E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9" w:name="设备用电_电耗CO2排放"/>
            <w:r>
              <w:rPr>
                <w:rFonts w:hint="eastAsia"/>
                <w:szCs w:val="21"/>
              </w:rPr>
              <w:t>-</w:t>
            </w:r>
            <w:bookmarkEnd w:id="29"/>
          </w:p>
        </w:tc>
      </w:tr>
      <w:tr w14:paraId="7B0E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607B7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146F5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 w14:paraId="57FF62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0" w:name="其他能耗"/>
            <w:r>
              <w:rPr>
                <w:rFonts w:hint="eastAsia"/>
                <w:szCs w:val="21"/>
              </w:rPr>
              <w:t>235.770</w:t>
            </w:r>
            <w:bookmarkEnd w:id="30"/>
          </w:p>
        </w:tc>
        <w:tc>
          <w:tcPr>
            <w:tcW w:w="2552" w:type="dxa"/>
            <w:vMerge w:val="continue"/>
            <w:vAlign w:val="center"/>
          </w:tcPr>
          <w:p w14:paraId="7B6EB31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1" w:name="电力CO2排放因子6"/>
            <w:r>
              <w:t>0.5703</w:t>
            </w:r>
            <w:bookmarkEnd w:id="31"/>
          </w:p>
        </w:tc>
        <w:tc>
          <w:tcPr>
            <w:tcW w:w="2176" w:type="dxa"/>
            <w:vAlign w:val="center"/>
          </w:tcPr>
          <w:p w14:paraId="60D8DFC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2" w:name="其他能耗_电耗CO2排放"/>
            <w:r>
              <w:t>273.635</w:t>
            </w:r>
            <w:bookmarkEnd w:id="32"/>
          </w:p>
        </w:tc>
      </w:tr>
      <w:tr w14:paraId="78CC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7F9EA96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化石</w:t>
            </w:r>
            <w:r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04D4DD5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3CD44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耗热量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39A8C16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</w:t>
            </w:r>
            <w:r>
              <w:rPr>
                <w:sz w:val="18"/>
                <w:szCs w:val="20"/>
              </w:rPr>
              <w:t>排放因子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TJ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1A102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7DAA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6D5838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C7246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 w14:paraId="771569D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消耗</w:t>
            </w:r>
            <w:r>
              <w:rPr>
                <w:sz w:val="18"/>
                <w:szCs w:val="20"/>
              </w:rPr>
              <w:t>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0B8B64E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5C0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20F22E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0595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AD139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3" w:name="制冷剂消耗量"/>
            <w:r>
              <w:t>0</w:t>
            </w:r>
            <w:bookmarkEnd w:id="33"/>
          </w:p>
        </w:tc>
        <w:tc>
          <w:tcPr>
            <w:tcW w:w="2176" w:type="dxa"/>
            <w:shd w:val="clear" w:color="auto" w:fill="FFFFFF"/>
            <w:vAlign w:val="center"/>
          </w:tcPr>
          <w:p w14:paraId="1798A35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4" w:name="制冷剂碳排放"/>
            <w:r>
              <w:t>0.000</w:t>
            </w:r>
            <w:bookmarkEnd w:id="34"/>
          </w:p>
        </w:tc>
      </w:tr>
      <w:tr w14:paraId="5D4C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4A144D8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07EEB4C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B9AA28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供电(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265A7D5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kgCO2/kWh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78868FE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碳减排量(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35D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2850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824B6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 w14:paraId="2593BD2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5" w:name="光伏能耗"/>
            <w:r>
              <w:rPr>
                <w:rFonts w:hint="eastAsia"/>
                <w:szCs w:val="21"/>
              </w:rPr>
              <w:t>836.840</w:t>
            </w:r>
            <w:bookmarkEnd w:id="35"/>
          </w:p>
        </w:tc>
        <w:tc>
          <w:tcPr>
            <w:tcW w:w="2552" w:type="dxa"/>
            <w:vMerge w:val="restart"/>
            <w:vAlign w:val="center"/>
          </w:tcPr>
          <w:p w14:paraId="2FCC825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6" w:name="电力CO2排放因子7"/>
            <w:r>
              <w:t>0.5703</w:t>
            </w:r>
            <w:bookmarkEnd w:id="36"/>
          </w:p>
        </w:tc>
        <w:tc>
          <w:tcPr>
            <w:tcW w:w="2176" w:type="dxa"/>
          </w:tcPr>
          <w:p w14:paraId="53B14980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7" w:name="光伏能耗_电耗CO2排放"/>
            <w:r>
              <w:t>971.238</w:t>
            </w:r>
            <w:bookmarkEnd w:id="37"/>
          </w:p>
        </w:tc>
      </w:tr>
      <w:tr w14:paraId="428E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4A6B0D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E2160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 w14:paraId="0774E3B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8" w:name="风力能耗"/>
            <w:r>
              <w:rPr>
                <w:rFonts w:hint="eastAsia"/>
                <w:szCs w:val="21"/>
              </w:rPr>
              <w:t>0.000</w:t>
            </w:r>
            <w:bookmarkEnd w:id="38"/>
          </w:p>
        </w:tc>
        <w:tc>
          <w:tcPr>
            <w:tcW w:w="2552" w:type="dxa"/>
            <w:vMerge w:val="continue"/>
          </w:tcPr>
          <w:p w14:paraId="2A519C8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17EEE33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9" w:name="风力能耗_电耗CO2排放"/>
            <w:r>
              <w:t>0.000</w:t>
            </w:r>
            <w:bookmarkEnd w:id="39"/>
          </w:p>
        </w:tc>
      </w:tr>
      <w:tr w14:paraId="52DC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39" w:type="dxa"/>
            <w:gridSpan w:val="4"/>
            <w:shd w:val="clear" w:color="auto" w:fill="D0CECE"/>
            <w:vAlign w:val="center"/>
          </w:tcPr>
          <w:p w14:paraId="01484A3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 w14:paraId="4D550CE1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0" w:name="建筑总碳排放"/>
            <w:r>
              <w:t>438.223</w:t>
            </w:r>
            <w:bookmarkEnd w:id="40"/>
          </w:p>
        </w:tc>
        <w:bookmarkStart w:id="41" w:name="建筑总碳排放平米"/>
        <w:bookmarkEnd w:id="41"/>
      </w:tr>
      <w:bookmarkEnd w:id="15"/>
    </w:tbl>
    <w:p w14:paraId="5D9A3CD8">
      <w:pPr>
        <w:pStyle w:val="48"/>
      </w:pPr>
      <w:r>
        <w:t xml:space="preserve">3.5 </w:t>
      </w:r>
      <w:r>
        <w:rPr>
          <w:rFonts w:hint="eastAsia"/>
        </w:rPr>
        <w:t>建筑拆除阶段：本项目建筑拆除阶段碳排放量为</w:t>
      </w:r>
      <w:bookmarkStart w:id="42" w:name="建筑拆除碳排放tCO2"/>
      <w:r>
        <w:t>8.120</w:t>
      </w:r>
      <w:bookmarkEnd w:id="4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011D1146">
      <w:pPr>
        <w:pStyle w:val="48"/>
      </w:pPr>
      <w:r>
        <w:t>3.6</w:t>
      </w:r>
      <w:r>
        <w:rPr>
          <w:rFonts w:hint="eastAsia"/>
        </w:rPr>
        <w:t>碳汇减排量计算结果：绿化碳汇减排量为</w:t>
      </w:r>
      <w:bookmarkStart w:id="43" w:name="设计建筑碳汇tCO2"/>
      <w:r>
        <w:t>1278.222</w:t>
      </w:r>
      <w:bookmarkEnd w:id="43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32C65FF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四、结论</w:t>
      </w:r>
    </w:p>
    <w:p w14:paraId="6951D0FC">
      <w:pPr>
        <w:pStyle w:val="48"/>
      </w:pPr>
      <w:r>
        <w:rPr>
          <w:rFonts w:hint="eastAsia"/>
        </w:rPr>
        <w:t>本项目全生命周期碳排放总量计算结果如下：</w:t>
      </w:r>
    </w:p>
    <w:p w14:paraId="02CB47B1">
      <w:pPr>
        <w:ind w:firstLine="0" w:firstLineChars="0"/>
        <w:jc w:val="center"/>
        <w:rPr>
          <w:rFonts w:ascii="宋体" w:hAnsi="宋体"/>
        </w:rPr>
      </w:pPr>
      <w:r>
        <w:rPr>
          <w:rFonts w:hint="eastAsia"/>
        </w:rPr>
        <w:t>表</w:t>
      </w:r>
      <w:r>
        <w:t xml:space="preserve">2  </w:t>
      </w:r>
      <w:r>
        <w:rPr>
          <w:rFonts w:hint="eastAsia"/>
        </w:rPr>
        <w:t>碳排放量计算结果汇总</w:t>
      </w:r>
    </w:p>
    <w:tbl>
      <w:tblPr>
        <w:tblStyle w:val="28"/>
        <w:tblW w:w="11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4"/>
        <w:gridCol w:w="1839"/>
        <w:gridCol w:w="3898"/>
        <w:gridCol w:w="3516"/>
        <w:gridCol w:w="1536"/>
      </w:tblGrid>
      <w:tr w14:paraId="34F1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D8D8D8" w:themeFill="background1" w:themeFillShade="D9"/>
            <w:vAlign w:val="center"/>
          </w:tcPr>
          <w:p w14:paraId="4B89F3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8D8D8" w:themeFill="background1" w:themeFillShade="D9"/>
            <w:vAlign w:val="center"/>
          </w:tcPr>
          <w:p w14:paraId="064576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 w14:paraId="31D584B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</w:t>
            </w:r>
            <w:r>
              <w:rPr>
                <w:sz w:val="18"/>
                <w:szCs w:val="20"/>
              </w:rPr>
              <w:t>(tCO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8D8D8" w:themeFill="background1" w:themeFillShade="D9"/>
            <w:vAlign w:val="center"/>
          </w:tcPr>
          <w:p w14:paraId="6750F45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单位面积</w:t>
            </w:r>
            <w:r>
              <w:rPr>
                <w:rFonts w:hint="eastAsia"/>
                <w:kern w:val="0"/>
                <w:szCs w:val="24"/>
              </w:rPr>
              <w:t>碳排放量</w:t>
            </w:r>
            <w:r>
              <w:rPr>
                <w:rFonts w:hint="eastAsia"/>
                <w:sz w:val="18"/>
                <w:szCs w:val="20"/>
              </w:rPr>
              <w:t>（t</w:t>
            </w:r>
            <w:r>
              <w:rPr>
                <w:sz w:val="18"/>
                <w:szCs w:val="20"/>
              </w:rPr>
              <w:t>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e/m²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8D8D8" w:themeFill="background1" w:themeFillShade="D9"/>
            <w:vAlign w:val="center"/>
          </w:tcPr>
          <w:p w14:paraId="27BA664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比例（</w:t>
            </w:r>
            <w:r>
              <w:rPr>
                <w:sz w:val="18"/>
                <w:szCs w:val="20"/>
              </w:rPr>
              <w:t>%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  <w:tr w14:paraId="42EC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7CD1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8A270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B07104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4" w:name="建材生产碳排放2_tCO2"/>
            <w:r>
              <w:t>1263.293</w:t>
            </w:r>
            <w:bookmarkEnd w:id="44"/>
          </w:p>
        </w:tc>
        <w:tc>
          <w:tcPr>
            <w:tcW w:w="3516" w:type="dxa"/>
            <w:shd w:val="clear" w:color="auto" w:fill="auto"/>
            <w:vAlign w:val="center"/>
          </w:tcPr>
          <w:p w14:paraId="590949F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5" w:name="建材生产碳排放tCO2_m2"/>
            <w:r>
              <w:t>0.621</w:t>
            </w:r>
            <w:bookmarkEnd w:id="45"/>
          </w:p>
        </w:tc>
        <w:tc>
          <w:tcPr>
            <w:tcW w:w="1536" w:type="dxa"/>
            <w:shd w:val="clear" w:color="auto" w:fill="auto"/>
            <w:vAlign w:val="center"/>
          </w:tcPr>
          <w:p w14:paraId="54685E0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6" w:name="建材生产占比"/>
            <w:r>
              <w:t>71.421</w:t>
            </w:r>
            <w:bookmarkEnd w:id="46"/>
          </w:p>
        </w:tc>
      </w:tr>
      <w:tr w14:paraId="5A55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6C8E49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F5A0F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12BE0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7" w:name="建材运输碳排放2_tCO2"/>
            <w:r>
              <w:t>51.046</w:t>
            </w:r>
            <w:bookmarkEnd w:id="47"/>
          </w:p>
        </w:tc>
        <w:tc>
          <w:tcPr>
            <w:tcW w:w="3516" w:type="dxa"/>
            <w:shd w:val="clear" w:color="auto" w:fill="auto"/>
            <w:vAlign w:val="center"/>
          </w:tcPr>
          <w:p w14:paraId="1B46883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8" w:name="建材运输碳排放tCO2_m2"/>
            <w:r>
              <w:t>0.025</w:t>
            </w:r>
            <w:bookmarkEnd w:id="48"/>
          </w:p>
        </w:tc>
        <w:tc>
          <w:tcPr>
            <w:tcW w:w="1536" w:type="dxa"/>
            <w:shd w:val="clear" w:color="auto" w:fill="auto"/>
            <w:vAlign w:val="center"/>
          </w:tcPr>
          <w:p w14:paraId="7BE34E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9" w:name="建材运输占比"/>
            <w:r>
              <w:t>2.886</w:t>
            </w:r>
            <w:bookmarkEnd w:id="49"/>
          </w:p>
        </w:tc>
      </w:tr>
      <w:tr w14:paraId="36E9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2D173C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52B17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76E1F5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0" w:name="建筑建造碳排放2_tCO2"/>
            <w:r>
              <w:t>8.120</w:t>
            </w:r>
            <w:bookmarkEnd w:id="50"/>
          </w:p>
        </w:tc>
        <w:tc>
          <w:tcPr>
            <w:tcW w:w="3516" w:type="dxa"/>
            <w:shd w:val="clear" w:color="auto" w:fill="auto"/>
            <w:vAlign w:val="center"/>
          </w:tcPr>
          <w:p w14:paraId="06B4CD3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1" w:name="建筑建造碳排放tCO2_m2"/>
            <w:r>
              <w:t>0.004</w:t>
            </w:r>
            <w:bookmarkEnd w:id="51"/>
          </w:p>
        </w:tc>
        <w:tc>
          <w:tcPr>
            <w:tcW w:w="1536" w:type="dxa"/>
            <w:shd w:val="clear" w:color="auto" w:fill="auto"/>
            <w:vAlign w:val="center"/>
          </w:tcPr>
          <w:p w14:paraId="61312F1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2" w:name="建筑建造占比"/>
            <w:r>
              <w:t>0.459</w:t>
            </w:r>
            <w:bookmarkEnd w:id="52"/>
          </w:p>
        </w:tc>
      </w:tr>
      <w:tr w14:paraId="51D9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ACEA5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A6974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B06FEF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3" w:name="建筑总碳排放tCO2"/>
            <w:r>
              <w:t>438.223</w:t>
            </w:r>
            <w:bookmarkEnd w:id="53"/>
          </w:p>
        </w:tc>
        <w:tc>
          <w:tcPr>
            <w:tcW w:w="3516" w:type="dxa"/>
            <w:shd w:val="clear" w:color="auto" w:fill="auto"/>
            <w:vAlign w:val="center"/>
          </w:tcPr>
          <w:p w14:paraId="367071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4" w:name="建筑总碳排放tCO2_m2"/>
            <w:r>
              <w:t>0.215</w:t>
            </w:r>
            <w:bookmarkEnd w:id="54"/>
          </w:p>
        </w:tc>
        <w:tc>
          <w:tcPr>
            <w:tcW w:w="1536" w:type="dxa"/>
            <w:shd w:val="clear" w:color="auto" w:fill="auto"/>
            <w:vAlign w:val="center"/>
          </w:tcPr>
          <w:p w14:paraId="12BC035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5" w:name="建筑运行占比"/>
            <w:r>
              <w:t>24.775</w:t>
            </w:r>
            <w:bookmarkEnd w:id="55"/>
          </w:p>
        </w:tc>
      </w:tr>
      <w:tr w14:paraId="38D17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E3780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3B2F4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391A6F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6" w:name="建筑拆除碳排放2_tCO2"/>
            <w:r>
              <w:t>8.120</w:t>
            </w:r>
            <w:bookmarkEnd w:id="56"/>
          </w:p>
        </w:tc>
        <w:tc>
          <w:tcPr>
            <w:tcW w:w="3516" w:type="dxa"/>
            <w:shd w:val="clear" w:color="auto" w:fill="auto"/>
            <w:vAlign w:val="center"/>
          </w:tcPr>
          <w:p w14:paraId="75BF01F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7" w:name="建筑拆除碳排放tCO2_m2"/>
            <w:r>
              <w:t>0.004</w:t>
            </w:r>
            <w:bookmarkEnd w:id="57"/>
          </w:p>
        </w:tc>
        <w:tc>
          <w:tcPr>
            <w:tcW w:w="1536" w:type="dxa"/>
            <w:shd w:val="clear" w:color="auto" w:fill="auto"/>
            <w:vAlign w:val="center"/>
          </w:tcPr>
          <w:p w14:paraId="3BBC107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8" w:name="建筑拆除占比"/>
            <w:r>
              <w:t>0.459</w:t>
            </w:r>
            <w:bookmarkEnd w:id="58"/>
          </w:p>
        </w:tc>
      </w:tr>
      <w:tr w14:paraId="445C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64E01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8CB7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65A5CC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9" w:name="负数设计建筑碳汇tCO2"/>
            <w:r>
              <w:rPr>
                <w:rFonts w:hint="eastAsia"/>
                <w:szCs w:val="21"/>
              </w:rPr>
              <w:t>-1278.222</w:t>
            </w:r>
            <w:bookmarkEnd w:id="59"/>
          </w:p>
        </w:tc>
        <w:tc>
          <w:tcPr>
            <w:tcW w:w="3516" w:type="dxa"/>
            <w:shd w:val="clear" w:color="auto" w:fill="auto"/>
            <w:vAlign w:val="center"/>
          </w:tcPr>
          <w:p w14:paraId="03A63EC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0" w:name="负数设计建筑碳汇tCO2_m2"/>
            <w:r>
              <w:rPr>
                <w:rFonts w:hint="eastAsia"/>
                <w:szCs w:val="21"/>
              </w:rPr>
              <w:t>-0.628</w:t>
            </w:r>
            <w:bookmarkEnd w:id="60"/>
          </w:p>
        </w:tc>
        <w:tc>
          <w:tcPr>
            <w:tcW w:w="1536" w:type="dxa"/>
            <w:shd w:val="clear" w:color="auto" w:fill="auto"/>
            <w:vAlign w:val="center"/>
          </w:tcPr>
          <w:p w14:paraId="1BC3DF5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</w:tr>
      <w:tr w14:paraId="31AF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B6456C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3621B1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1" w:name="全生命周期碳排放tCO2"/>
            <w:r>
              <w:t>490.580</w:t>
            </w:r>
            <w:bookmarkEnd w:id="61"/>
          </w:p>
        </w:tc>
        <w:tc>
          <w:tcPr>
            <w:tcW w:w="3516" w:type="dxa"/>
            <w:shd w:val="clear" w:color="auto" w:fill="auto"/>
            <w:vAlign w:val="center"/>
          </w:tcPr>
          <w:p w14:paraId="35B4F79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2" w:name="全生命周期碳排放tCO2_m2"/>
            <w:r>
              <w:t>0.241</w:t>
            </w:r>
            <w:bookmarkEnd w:id="62"/>
          </w:p>
        </w:tc>
        <w:tc>
          <w:tcPr>
            <w:tcW w:w="1536" w:type="dxa"/>
            <w:shd w:val="clear" w:color="auto" w:fill="auto"/>
            <w:vAlign w:val="center"/>
          </w:tcPr>
          <w:p w14:paraId="7A8A962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100.000</w:t>
            </w:r>
          </w:p>
        </w:tc>
      </w:tr>
    </w:tbl>
    <w:p w14:paraId="45FD7E7C">
      <w:pPr>
        <w:pStyle w:val="48"/>
      </w:pPr>
      <w:r>
        <w:rPr>
          <w:rFonts w:hint="eastAsia"/>
        </w:rPr>
        <w:t>本项目全生命周期碳排放总量为</w:t>
      </w:r>
      <w:bookmarkStart w:id="63" w:name="全生命周期碳排放2_tCO2"/>
      <w:r>
        <w:t>490.580</w:t>
      </w:r>
      <w:bookmarkEnd w:id="63"/>
      <w:r>
        <w:t>t CO</w:t>
      </w:r>
      <w:r>
        <w:rPr>
          <w:vertAlign w:val="subscript"/>
        </w:rPr>
        <w:t>2</w:t>
      </w:r>
      <w:r>
        <w:t>e</w:t>
      </w:r>
      <w:r>
        <w:rPr>
          <w:rFonts w:hint="eastAsia"/>
        </w:rPr>
        <w:t>，全生命周期单位面积碳排放量为</w:t>
      </w:r>
      <w:bookmarkStart w:id="64" w:name="全生命周期碳排放2_tCO2_m2"/>
      <w:r>
        <w:t>0.241</w:t>
      </w:r>
      <w:bookmarkEnd w:id="64"/>
      <w:r>
        <w:t>t CO</w:t>
      </w:r>
      <w:r>
        <w:rPr>
          <w:vertAlign w:val="subscript"/>
        </w:rPr>
        <w:t>2</w:t>
      </w:r>
      <w:r>
        <w:t>e/</w:t>
      </w:r>
      <w:r>
        <w:rPr>
          <w:rFonts w:hint="eastAsia"/>
        </w:rPr>
        <w:t>㎡。</w:t>
      </w:r>
    </w:p>
    <w:p w14:paraId="28EA3842">
      <w:pPr>
        <w:pStyle w:val="48"/>
      </w:pPr>
      <w:r>
        <w:rPr>
          <w:rFonts w:hint="eastAsia"/>
        </w:rPr>
        <w:t>年均单位面积碳排放量为</w:t>
      </w:r>
      <w:bookmarkStart w:id="65" w:name="全生命周期碳排放tCO2_m2_a"/>
      <w:r>
        <w:t>0.005</w:t>
      </w:r>
      <w:bookmarkEnd w:id="65"/>
      <w:r>
        <w:t>t CO</w:t>
      </w:r>
      <w:r>
        <w:rPr>
          <w:vertAlign w:val="subscript"/>
        </w:rPr>
        <w:t>2</w:t>
      </w:r>
      <w:r>
        <w:t>e/(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，折算为</w:t>
      </w:r>
      <w:bookmarkStart w:id="66" w:name="全生命周期碳排放kgCO2_m2_a"/>
      <w:r>
        <w:t>5.000</w:t>
      </w:r>
      <w:bookmarkEnd w:id="66"/>
      <w:r>
        <w:rPr>
          <w:rFonts w:hint="eastAsia"/>
        </w:rPr>
        <w:t>kg</w:t>
      </w:r>
      <w:r>
        <w:t xml:space="preserve"> CO</w:t>
      </w:r>
      <w:r>
        <w:rPr>
          <w:vertAlign w:val="subscript"/>
        </w:rPr>
        <w:t>2</w:t>
      </w:r>
      <w:r>
        <w:rPr>
          <w:rFonts w:hint="eastAsia"/>
        </w:rPr>
        <w:t xml:space="preserve">/ </w:t>
      </w:r>
      <w:r>
        <w:t>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1" w:h="16838" w:orient="landscape"/>
      <w:pgMar w:top="567" w:right="567" w:bottom="567" w:left="567" w:header="0" w:footer="0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146797"/>
    </w:sdtPr>
    <w:sdtContent>
      <w:p w14:paraId="53DAECD4"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FCCE"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150D"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4667"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C0DC"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3E7"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A6B77"/>
    <w:rsid w:val="001915A3"/>
    <w:rsid w:val="00217F62"/>
    <w:rsid w:val="00A906D8"/>
    <w:rsid w:val="00AB5A74"/>
    <w:rsid w:val="00F071AE"/>
    <w:rsid w:val="18A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5"/>
    <w:next w:val="1"/>
    <w:link w:val="36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/>
    </w:rPr>
  </w:style>
  <w:style w:type="paragraph" w:styleId="9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39"/>
    <w:qFormat/>
    <w:uiPriority w:val="99"/>
    <w:pPr>
      <w:jc w:val="left"/>
    </w:pPr>
  </w:style>
  <w:style w:type="paragraph" w:styleId="11">
    <w:name w:val="Body Text"/>
    <w:basedOn w:val="1"/>
    <w:link w:val="40"/>
    <w:qFormat/>
    <w:uiPriority w:val="0"/>
    <w:pPr>
      <w:autoSpaceDE w:val="0"/>
      <w:autoSpaceDN w:val="0"/>
      <w:spacing w:before="160"/>
      <w:ind w:left="1321" w:hanging="72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15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/>
    </w:rPr>
  </w:style>
  <w:style w:type="paragraph" w:styleId="16">
    <w:name w:val="Date"/>
    <w:basedOn w:val="1"/>
    <w:next w:val="1"/>
    <w:link w:val="41"/>
    <w:qFormat/>
    <w:uiPriority w:val="99"/>
    <w:pPr>
      <w:ind w:left="100" w:leftChars="2500"/>
    </w:pPr>
  </w:style>
  <w:style w:type="paragraph" w:styleId="17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cs="Times New Roman" w:asciiTheme="minorHAnsi" w:hAnsiTheme="minorHAnsi"/>
      <w:b/>
      <w:bCs/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/>
    </w:rPr>
  </w:style>
  <w:style w:type="paragraph" w:styleId="25">
    <w:name w:val="Normal (Web)"/>
    <w:basedOn w:val="1"/>
    <w:unhideWhenUsed/>
    <w:qFormat/>
    <w:uiPriority w:val="99"/>
    <w:pPr>
      <w:spacing w:beforeAutospacing="1" w:afterAutospacing="1" w:line="330" w:lineRule="atLeast"/>
      <w:ind w:firstLine="0" w:firstLineChars="0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paragraph" w:styleId="27">
    <w:name w:val="annotation subject"/>
    <w:basedOn w:val="10"/>
    <w:next w:val="10"/>
    <w:link w:val="46"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semiHidden/>
    <w:unhideWhenUsed/>
    <w:qFormat/>
    <w:uiPriority w:val="99"/>
    <w:rPr>
      <w:color w:val="954F72" w:themeColor="followedHyperlink"/>
      <w:u w:val="single"/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</w:rPr>
  </w:style>
  <w:style w:type="character" w:styleId="33">
    <w:name w:val="annotation reference"/>
    <w:basedOn w:val="30"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9"/>
    <w:rPr>
      <w:rFonts w:ascii="Times New Roman" w:hAnsi="Times New Roman" w:eastAsiaTheme="minorEastAsia" w:cstheme="minorBidi"/>
      <w:b/>
      <w:bCs/>
      <w:kern w:val="44"/>
      <w:sz w:val="36"/>
      <w:szCs w:val="44"/>
    </w:rPr>
  </w:style>
  <w:style w:type="character" w:customStyle="1" w:styleId="35">
    <w:name w:val="标题 2 字符"/>
    <w:basedOn w:val="3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字符"/>
    <w:basedOn w:val="30"/>
    <w:link w:val="4"/>
    <w:qFormat/>
    <w:uiPriority w:val="9"/>
    <w:rPr>
      <w:rFonts w:ascii="Times New Roman" w:hAnsi="Times New Roman" w:eastAsiaTheme="minorEastAsia" w:cstheme="minorBidi"/>
      <w:b/>
      <w:bCs/>
      <w:kern w:val="2"/>
      <w:sz w:val="30"/>
      <w:szCs w:val="32"/>
    </w:rPr>
  </w:style>
  <w:style w:type="character" w:customStyle="1" w:styleId="37">
    <w:name w:val="标题 4 字符"/>
    <w:basedOn w:val="30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标题 5 字符"/>
    <w:basedOn w:val="30"/>
    <w:link w:val="7"/>
    <w:qFormat/>
    <w:uiPriority w:val="0"/>
    <w:rPr>
      <w:rFonts w:ascii="Times New Roman" w:hAnsi="Times New Roman" w:eastAsiaTheme="minorEastAsia" w:cstheme="minorBidi"/>
      <w:b/>
      <w:bCs/>
      <w:kern w:val="2"/>
      <w:sz w:val="28"/>
      <w:szCs w:val="28"/>
    </w:rPr>
  </w:style>
  <w:style w:type="character" w:customStyle="1" w:styleId="39">
    <w:name w:val="批注文字 字符"/>
    <w:basedOn w:val="3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文本 字符"/>
    <w:basedOn w:val="30"/>
    <w:link w:val="11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41">
    <w:name w:val="日期 字符"/>
    <w:basedOn w:val="30"/>
    <w:link w:val="16"/>
    <w:qFormat/>
    <w:uiPriority w:val="99"/>
    <w:rPr>
      <w:rFonts w:ascii="Times New Roman" w:hAnsi="Times New Roman" w:eastAsiaTheme="minorEastAsia" w:cstheme="minorBidi"/>
      <w:kern w:val="2"/>
      <w:sz w:val="21"/>
      <w:szCs w:val="22"/>
    </w:rPr>
  </w:style>
  <w:style w:type="character" w:customStyle="1" w:styleId="42">
    <w:name w:val="批注框文本 字符"/>
    <w:basedOn w:val="30"/>
    <w:link w:val="17"/>
    <w:semiHidden/>
    <w:qFormat/>
    <w:uiPriority w:val="0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眉 字符"/>
    <w:basedOn w:val="30"/>
    <w:link w:val="19"/>
    <w:qFormat/>
    <w:uiPriority w:val="99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5">
    <w:name w:val="标题 字符"/>
    <w:basedOn w:val="30"/>
    <w:link w:val="2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46">
    <w:name w:val="批注主题 字符"/>
    <w:basedOn w:val="39"/>
    <w:link w:val="2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</w:style>
  <w:style w:type="paragraph" w:customStyle="1" w:styleId="49">
    <w:name w:val="表格"/>
    <w:basedOn w:val="1"/>
    <w:qFormat/>
    <w:uiPriority w:val="0"/>
    <w:pPr>
      <w:ind w:left="100" w:leftChars="100" w:right="100" w:rightChars="100" w:firstLine="0" w:firstLineChars="0"/>
      <w:jc w:val="center"/>
    </w:pPr>
    <w:rPr>
      <w:rFonts w:ascii="宋体" w:hAnsi="宋体"/>
      <w:sz w:val="15"/>
      <w:szCs w:val="28"/>
    </w:rPr>
  </w:style>
  <w:style w:type="character" w:styleId="50">
    <w:name w:val="Placeholder Text"/>
    <w:basedOn w:val="30"/>
    <w:semiHidden/>
    <w:qFormat/>
    <w:uiPriority w:val="99"/>
    <w:rPr>
      <w:color w:val="808080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52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54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6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未处理的提及4"/>
    <w:basedOn w:val="3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102177-780A-40C2-A185-AFBBCD874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1</Pages>
  <Words>804</Words>
  <Characters>1280</Characters>
  <Lines>9</Lines>
  <Paragraphs>2</Paragraphs>
  <TotalTime>491</TotalTime>
  <ScaleCrop>false</ScaleCrop>
  <LinksUpToDate>false</LinksUpToDate>
  <CharactersWithSpaces>1325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2024-12-21T22:33:00Z</dcterms:created>
  <dc:creator>十一_</dc:creator>
  <cp:lastModifiedBy>十一_</cp:lastModifiedBy>
  <dcterms:modified xsi:type="dcterms:W3CDTF">2024-12-21T22:34:00Z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934A9BCC46744B3CAA664918624C1F94_11</vt:lpwstr>
  </property>
</Properties>
</file>