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E4B4">
      <w:pPr>
        <w:rPr>
          <w:rFonts w:hint="eastAsia"/>
        </w:rPr>
      </w:pPr>
      <w:r>
        <w:rPr>
          <w:rFonts w:hint="eastAsia"/>
        </w:rPr>
        <w:t xml:space="preserve">**长沙市古潭街社区活动中心室内空气质量检测报告**  </w:t>
      </w:r>
    </w:p>
    <w:p w14:paraId="34EB580D">
      <w:pPr>
        <w:rPr>
          <w:rFonts w:hint="eastAsia"/>
        </w:rPr>
      </w:pPr>
      <w:r>
        <w:rPr>
          <w:rFonts w:hint="eastAsia"/>
        </w:rPr>
        <w:t xml:space="preserve">**项目编号**：CS-GTJ2023-AQ-001  </w:t>
      </w:r>
    </w:p>
    <w:p w14:paraId="3EEBE08B">
      <w:pPr>
        <w:rPr>
          <w:rFonts w:hint="eastAsia"/>
        </w:rPr>
      </w:pPr>
      <w:r>
        <w:rPr>
          <w:rFonts w:hint="eastAsia"/>
        </w:rPr>
        <w:t xml:space="preserve">**检测日期**：2023年XX月XX日  </w:t>
      </w:r>
    </w:p>
    <w:p w14:paraId="63EDC80F">
      <w:pPr>
        <w:rPr>
          <w:rFonts w:hint="eastAsia"/>
        </w:rPr>
      </w:pPr>
      <w:r>
        <w:rPr>
          <w:rFonts w:hint="eastAsia"/>
        </w:rPr>
        <w:t xml:space="preserve">**委托单位**：长沙市天心区XX街道办事处  </w:t>
      </w:r>
    </w:p>
    <w:p w14:paraId="32517A7E">
      <w:pPr>
        <w:rPr>
          <w:rFonts w:hint="eastAsia"/>
        </w:rPr>
      </w:pPr>
      <w:r>
        <w:rPr>
          <w:rFonts w:hint="eastAsia"/>
        </w:rPr>
        <w:t xml:space="preserve">**检测单位**：湖南省建筑工程环境检测中心（CMA资质编号：HNJC-XXXXX）  </w:t>
      </w:r>
    </w:p>
    <w:p w14:paraId="4007A189">
      <w:pPr>
        <w:rPr>
          <w:rFonts w:hint="eastAsia"/>
        </w:rPr>
      </w:pPr>
    </w:p>
    <w:p w14:paraId="08B2782E">
      <w:pPr>
        <w:rPr>
          <w:rFonts w:hint="eastAsia"/>
        </w:rPr>
      </w:pPr>
      <w:r>
        <w:rPr>
          <w:rFonts w:hint="eastAsia"/>
        </w:rPr>
        <w:t>---</w:t>
      </w:r>
    </w:p>
    <w:p w14:paraId="7C1ADA0D">
      <w:pPr>
        <w:rPr>
          <w:rFonts w:hint="eastAsia"/>
        </w:rPr>
      </w:pPr>
    </w:p>
    <w:p w14:paraId="5951AC88">
      <w:pPr>
        <w:rPr>
          <w:rFonts w:hint="eastAsia"/>
        </w:rPr>
      </w:pPr>
      <w:r>
        <w:rPr>
          <w:rFonts w:hint="eastAsia"/>
        </w:rPr>
        <w:t xml:space="preserve">### **一、项目概况**  </w:t>
      </w:r>
    </w:p>
    <w:p w14:paraId="3311573F">
      <w:pPr>
        <w:rPr>
          <w:rFonts w:hint="eastAsia"/>
        </w:rPr>
      </w:pPr>
      <w:r>
        <w:rPr>
          <w:rFonts w:hint="eastAsia"/>
        </w:rPr>
        <w:t xml:space="preserve">1. **检测对象**：古潭街XX号社区活动中心（原老旧居民楼改造项目，总建筑面积XXX㎡）  </w:t>
      </w:r>
    </w:p>
    <w:p w14:paraId="0F7ADF50">
      <w:pPr>
        <w:rPr>
          <w:rFonts w:hint="eastAsia"/>
        </w:rPr>
      </w:pPr>
      <w:r>
        <w:rPr>
          <w:rFonts w:hint="eastAsia"/>
        </w:rPr>
        <w:t xml:space="preserve">2. **检测范围**：1-3层公共活动区域（含综合服务大厅、多功能活动室、文化展厅、卫生间等）  </w:t>
      </w:r>
    </w:p>
    <w:p w14:paraId="1AC2D546">
      <w:pPr>
        <w:rPr>
          <w:rFonts w:hint="eastAsia"/>
        </w:rPr>
      </w:pPr>
      <w:r>
        <w:rPr>
          <w:rFonts w:hint="eastAsia"/>
        </w:rPr>
        <w:t xml:space="preserve">3. **检测背景**：建筑改造后投入使用前，需依据《民用建筑工程室内环境污染控制规范》（GB50325-2020）及《室内空气质量标准》（GB/T18883-2002），验证室内环境安全性。  </w:t>
      </w:r>
    </w:p>
    <w:p w14:paraId="72478F52">
      <w:pPr>
        <w:rPr>
          <w:rFonts w:hint="eastAsia"/>
        </w:rPr>
      </w:pPr>
    </w:p>
    <w:p w14:paraId="1572B0A4">
      <w:pPr>
        <w:rPr>
          <w:rFonts w:hint="eastAsia"/>
        </w:rPr>
      </w:pPr>
      <w:r>
        <w:rPr>
          <w:rFonts w:hint="eastAsia"/>
        </w:rPr>
        <w:t>---</w:t>
      </w:r>
    </w:p>
    <w:p w14:paraId="390037EC">
      <w:pPr>
        <w:rPr>
          <w:rFonts w:hint="eastAsia"/>
        </w:rPr>
      </w:pPr>
    </w:p>
    <w:p w14:paraId="4063623D">
      <w:pPr>
        <w:rPr>
          <w:rFonts w:hint="eastAsia"/>
        </w:rPr>
      </w:pPr>
      <w:r>
        <w:rPr>
          <w:rFonts w:hint="eastAsia"/>
        </w:rPr>
        <w:t xml:space="preserve">### **二、检测依据与标准**  </w:t>
      </w:r>
    </w:p>
    <w:p w14:paraId="6F1F9062">
      <w:pPr>
        <w:rPr>
          <w:rFonts w:hint="eastAsia"/>
        </w:rPr>
      </w:pPr>
      <w:r>
        <w:rPr>
          <w:rFonts w:hint="eastAsia"/>
        </w:rPr>
        <w:t xml:space="preserve">| **检测项目**       | **检测标准**                     | **限值要求**                |  </w:t>
      </w:r>
    </w:p>
    <w:p w14:paraId="22748FE1">
      <w:pPr>
        <w:rPr>
          <w:rFonts w:hint="eastAsia"/>
        </w:rPr>
      </w:pPr>
      <w:r>
        <w:rPr>
          <w:rFonts w:hint="eastAsia"/>
        </w:rPr>
        <w:t xml:space="preserve">|---------------------|----------------------------------|----------------------------|  </w:t>
      </w:r>
    </w:p>
    <w:p w14:paraId="1C587862">
      <w:pPr>
        <w:rPr>
          <w:rFonts w:hint="eastAsia"/>
        </w:rPr>
      </w:pPr>
      <w:r>
        <w:rPr>
          <w:rFonts w:hint="eastAsia"/>
        </w:rPr>
        <w:t xml:space="preserve">| 甲醛（HCHO）        | GB/T 18204.2-2014               | ≤0.08mg/m³（Ⅰ类建筑）      |  </w:t>
      </w:r>
    </w:p>
    <w:p w14:paraId="77227B4D">
      <w:pPr>
        <w:rPr>
          <w:rFonts w:hint="eastAsia"/>
        </w:rPr>
      </w:pPr>
      <w:r>
        <w:rPr>
          <w:rFonts w:hint="eastAsia"/>
        </w:rPr>
        <w:t xml:space="preserve">| 总挥发性有机物（TVOC） | GB/T 18883-2002附录C           | ≤0.60mg/m³                 |  </w:t>
      </w:r>
    </w:p>
    <w:p w14:paraId="2B68D1D1">
      <w:pPr>
        <w:rPr>
          <w:rFonts w:hint="eastAsia"/>
        </w:rPr>
      </w:pPr>
      <w:r>
        <w:rPr>
          <w:rFonts w:hint="eastAsia"/>
        </w:rPr>
        <w:t xml:space="preserve">| 苯（C₆H₆）          | GB 50325-2020                   | ≤0.09mg/m³                 |  </w:t>
      </w:r>
    </w:p>
    <w:p w14:paraId="7203BC62">
      <w:pPr>
        <w:rPr>
          <w:rFonts w:hint="eastAsia"/>
        </w:rPr>
      </w:pPr>
      <w:r>
        <w:rPr>
          <w:rFonts w:hint="eastAsia"/>
        </w:rPr>
        <w:t xml:space="preserve">| 氨（NH₃）           | GB/T 18204.2-2014               | ≤0.20mg/m³                 |  </w:t>
      </w:r>
    </w:p>
    <w:p w14:paraId="1316582C">
      <w:pPr>
        <w:rPr>
          <w:rFonts w:hint="eastAsia"/>
        </w:rPr>
      </w:pPr>
      <w:r>
        <w:rPr>
          <w:rFonts w:hint="eastAsia"/>
        </w:rPr>
        <w:t xml:space="preserve">| PM₂.5               | GB/T 18883-2002                 | ≤75μg/m³（日均值）         |  </w:t>
      </w:r>
    </w:p>
    <w:p w14:paraId="20336043">
      <w:pPr>
        <w:rPr>
          <w:rFonts w:hint="eastAsia"/>
        </w:rPr>
      </w:pPr>
      <w:r>
        <w:rPr>
          <w:rFonts w:hint="eastAsia"/>
        </w:rPr>
        <w:t xml:space="preserve">| 二氧化碳（CO₂）     | GB/T 18204.24-2014              | ≤1000ppm                   |  </w:t>
      </w:r>
    </w:p>
    <w:p w14:paraId="0380C54D">
      <w:pPr>
        <w:rPr>
          <w:rFonts w:hint="eastAsia"/>
        </w:rPr>
      </w:pPr>
    </w:p>
    <w:p w14:paraId="4B019A29">
      <w:pPr>
        <w:rPr>
          <w:rFonts w:hint="eastAsia"/>
        </w:rPr>
      </w:pPr>
      <w:r>
        <w:rPr>
          <w:rFonts w:hint="eastAsia"/>
        </w:rPr>
        <w:t>---</w:t>
      </w:r>
    </w:p>
    <w:p w14:paraId="405F223C">
      <w:pPr>
        <w:rPr>
          <w:rFonts w:hint="eastAsia"/>
        </w:rPr>
      </w:pPr>
    </w:p>
    <w:p w14:paraId="799EB3DF">
      <w:pPr>
        <w:rPr>
          <w:rFonts w:hint="eastAsia"/>
        </w:rPr>
      </w:pPr>
      <w:r>
        <w:rPr>
          <w:rFonts w:hint="eastAsia"/>
        </w:rPr>
        <w:t xml:space="preserve">### **三、检测点位与条件**  </w:t>
      </w:r>
    </w:p>
    <w:p w14:paraId="17B98F72">
      <w:pPr>
        <w:rPr>
          <w:rFonts w:hint="eastAsia"/>
        </w:rPr>
      </w:pPr>
      <w:r>
        <w:rPr>
          <w:rFonts w:hint="eastAsia"/>
        </w:rPr>
        <w:t xml:space="preserve">1. **布点原则**：  </w:t>
      </w:r>
    </w:p>
    <w:p w14:paraId="4F567BE2">
      <w:pPr>
        <w:rPr>
          <w:rFonts w:hint="eastAsia"/>
        </w:rPr>
      </w:pPr>
      <w:r>
        <w:rPr>
          <w:rFonts w:hint="eastAsia"/>
        </w:rPr>
        <w:t xml:space="preserve">   - 每层楼按功能区均匀布点，避开通风口和死角  </w:t>
      </w:r>
    </w:p>
    <w:p w14:paraId="61450C6C">
      <w:pPr>
        <w:rPr>
          <w:rFonts w:hint="eastAsia"/>
        </w:rPr>
      </w:pPr>
      <w:r>
        <w:rPr>
          <w:rFonts w:hint="eastAsia"/>
        </w:rPr>
        <w:t xml:space="preserve">   - 检测高度0.5-1.5m（模拟人体呼吸带）  </w:t>
      </w:r>
    </w:p>
    <w:p w14:paraId="6E70395B">
      <w:pPr>
        <w:rPr>
          <w:rFonts w:hint="eastAsia"/>
        </w:rPr>
      </w:pPr>
      <w:r>
        <w:rPr>
          <w:rFonts w:hint="eastAsia"/>
        </w:rPr>
        <w:t xml:space="preserve">2. **检测点位**：  </w:t>
      </w:r>
    </w:p>
    <w:p w14:paraId="49B97924">
      <w:pPr>
        <w:rPr>
          <w:rFonts w:hint="eastAsia"/>
        </w:rPr>
      </w:pPr>
      <w:r>
        <w:rPr>
          <w:rFonts w:hint="eastAsia"/>
        </w:rPr>
        <w:t xml:space="preserve">   | **楼层** | **点位编号** | **功能区**         | **面积（㎡）** |  </w:t>
      </w:r>
    </w:p>
    <w:p w14:paraId="71EFDD8A">
      <w:pPr>
        <w:rPr>
          <w:rFonts w:hint="eastAsia"/>
        </w:rPr>
      </w:pPr>
      <w:r>
        <w:rPr>
          <w:rFonts w:hint="eastAsia"/>
        </w:rPr>
        <w:t xml:space="preserve">   |----------|--------------|--------------------|----------------|  </w:t>
      </w:r>
    </w:p>
    <w:p w14:paraId="0B3C2D0E">
      <w:pPr>
        <w:rPr>
          <w:rFonts w:hint="eastAsia"/>
        </w:rPr>
      </w:pPr>
      <w:r>
        <w:rPr>
          <w:rFonts w:hint="eastAsia"/>
        </w:rPr>
        <w:t xml:space="preserve">   | 1F       | G1-1         | 综合服务大厅       | 120            |  </w:t>
      </w:r>
    </w:p>
    <w:p w14:paraId="104F7D1C">
      <w:pPr>
        <w:rPr>
          <w:rFonts w:hint="eastAsia"/>
        </w:rPr>
      </w:pPr>
      <w:r>
        <w:rPr>
          <w:rFonts w:hint="eastAsia"/>
        </w:rPr>
        <w:t xml:space="preserve">   | 1F       | G1-2         | 无障碍卫生间       | 15             |  </w:t>
      </w:r>
    </w:p>
    <w:p w14:paraId="765F6F54">
      <w:pPr>
        <w:rPr>
          <w:rFonts w:hint="eastAsia"/>
        </w:rPr>
      </w:pPr>
      <w:r>
        <w:rPr>
          <w:rFonts w:hint="eastAsia"/>
        </w:rPr>
        <w:t xml:space="preserve">   | 2F       | G2-1         | 多功能活动室       | 80             |  </w:t>
      </w:r>
    </w:p>
    <w:p w14:paraId="6C96EC57">
      <w:pPr>
        <w:rPr>
          <w:rFonts w:hint="eastAsia"/>
        </w:rPr>
      </w:pPr>
      <w:r>
        <w:rPr>
          <w:rFonts w:hint="eastAsia"/>
        </w:rPr>
        <w:t xml:space="preserve">   | 3F       | G3-1         | 文化展厅           | 60             |  </w:t>
      </w:r>
    </w:p>
    <w:p w14:paraId="2B448179">
      <w:pPr>
        <w:rPr>
          <w:rFonts w:hint="eastAsia"/>
        </w:rPr>
      </w:pPr>
      <w:r>
        <w:rPr>
          <w:rFonts w:hint="eastAsia"/>
        </w:rPr>
        <w:t xml:space="preserve">3. **环境条件**：  </w:t>
      </w:r>
    </w:p>
    <w:p w14:paraId="151EF0CC">
      <w:pPr>
        <w:rPr>
          <w:rFonts w:hint="eastAsia"/>
        </w:rPr>
      </w:pPr>
      <w:r>
        <w:rPr>
          <w:rFonts w:hint="eastAsia"/>
        </w:rPr>
        <w:t xml:space="preserve">   - 检测前封闭门窗12小时，空调系统关闭  </w:t>
      </w:r>
    </w:p>
    <w:p w14:paraId="3709AC09">
      <w:pPr>
        <w:rPr>
          <w:rFonts w:hint="eastAsia"/>
        </w:rPr>
      </w:pPr>
      <w:r>
        <w:rPr>
          <w:rFonts w:hint="eastAsia"/>
        </w:rPr>
        <w:t xml:space="preserve">   - 温度：25-28℃，相对湿度：45-60%  </w:t>
      </w:r>
    </w:p>
    <w:p w14:paraId="635A5C13">
      <w:pPr>
        <w:rPr>
          <w:rFonts w:hint="eastAsia"/>
        </w:rPr>
      </w:pPr>
    </w:p>
    <w:p w14:paraId="569FD001">
      <w:pPr>
        <w:rPr>
          <w:rFonts w:hint="eastAsia"/>
        </w:rPr>
      </w:pPr>
      <w:r>
        <w:rPr>
          <w:rFonts w:hint="eastAsia"/>
        </w:rPr>
        <w:t>---</w:t>
      </w:r>
    </w:p>
    <w:p w14:paraId="3476EB31">
      <w:pPr>
        <w:rPr>
          <w:rFonts w:hint="eastAsia"/>
        </w:rPr>
      </w:pPr>
    </w:p>
    <w:p w14:paraId="3FBF00BC">
      <w:pPr>
        <w:rPr>
          <w:rFonts w:hint="eastAsia"/>
        </w:rPr>
      </w:pPr>
      <w:r>
        <w:rPr>
          <w:rFonts w:hint="eastAsia"/>
        </w:rPr>
        <w:t xml:space="preserve">### **四、检测方法与仪器**  </w:t>
      </w:r>
    </w:p>
    <w:p w14:paraId="7C8270FB">
      <w:pPr>
        <w:rPr>
          <w:rFonts w:hint="eastAsia"/>
        </w:rPr>
      </w:pPr>
      <w:r>
        <w:rPr>
          <w:rFonts w:hint="eastAsia"/>
        </w:rPr>
        <w:t xml:space="preserve">| **检测项目** | **检测方法**               | **仪器型号**         | **校准证书号**   |  </w:t>
      </w:r>
    </w:p>
    <w:p w14:paraId="16E661F9">
      <w:pPr>
        <w:rPr>
          <w:rFonts w:hint="eastAsia"/>
        </w:rPr>
      </w:pPr>
      <w:r>
        <w:rPr>
          <w:rFonts w:hint="eastAsia"/>
        </w:rPr>
        <w:t xml:space="preserve">|--------------|----------------------------|----------------------|------------------|  </w:t>
      </w:r>
    </w:p>
    <w:p w14:paraId="1AB2FA44">
      <w:pPr>
        <w:rPr>
          <w:rFonts w:hint="eastAsia"/>
        </w:rPr>
      </w:pPr>
      <w:r>
        <w:rPr>
          <w:rFonts w:hint="eastAsia"/>
        </w:rPr>
        <w:t xml:space="preserve">| 甲醛         | 酚试剂分光光度法           | QC-2A型大气采样器    | HN2023-XXX      |  </w:t>
      </w:r>
    </w:p>
    <w:p w14:paraId="7A046CC1">
      <w:pPr>
        <w:rPr>
          <w:rFonts w:hint="eastAsia"/>
        </w:rPr>
      </w:pPr>
      <w:r>
        <w:rPr>
          <w:rFonts w:hint="eastAsia"/>
        </w:rPr>
        <w:t xml:space="preserve">| TVOC         | 热解吸-气相色谱法          | GC-7890B气相色谱仪   | HN2023-XXX      |  </w:t>
      </w:r>
    </w:p>
    <w:p w14:paraId="3F4C31A5">
      <w:pPr>
        <w:rPr>
          <w:rFonts w:hint="eastAsia"/>
        </w:rPr>
      </w:pPr>
      <w:r>
        <w:rPr>
          <w:rFonts w:hint="eastAsia"/>
        </w:rPr>
        <w:t xml:space="preserve">| PM₂.5        | 激光散射法                 | LD-5R颗粒物监测仪    | HN2023-XXX      |  </w:t>
      </w:r>
    </w:p>
    <w:p w14:paraId="676CDE01">
      <w:pPr>
        <w:rPr>
          <w:rFonts w:hint="eastAsia"/>
        </w:rPr>
      </w:pPr>
      <w:r>
        <w:rPr>
          <w:rFonts w:hint="eastAsia"/>
        </w:rPr>
        <w:t xml:space="preserve">| CO₂          | 非分散红外吸收法           | Telaire 7001         | HN2023-XXX      |  </w:t>
      </w:r>
    </w:p>
    <w:p w14:paraId="29029EA4">
      <w:pPr>
        <w:rPr>
          <w:rFonts w:hint="eastAsia"/>
        </w:rPr>
      </w:pPr>
    </w:p>
    <w:p w14:paraId="05A67257">
      <w:pPr>
        <w:rPr>
          <w:rFonts w:hint="eastAsia"/>
        </w:rPr>
      </w:pPr>
      <w:r>
        <w:rPr>
          <w:rFonts w:hint="eastAsia"/>
        </w:rPr>
        <w:t>---</w:t>
      </w:r>
    </w:p>
    <w:p w14:paraId="6EDB0B9B">
      <w:pPr>
        <w:rPr>
          <w:rFonts w:hint="eastAsia"/>
        </w:rPr>
      </w:pPr>
    </w:p>
    <w:p w14:paraId="54418BC9">
      <w:pPr>
        <w:rPr>
          <w:rFonts w:hint="eastAsia"/>
        </w:rPr>
      </w:pPr>
      <w:r>
        <w:rPr>
          <w:rFonts w:hint="eastAsia"/>
        </w:rPr>
        <w:t xml:space="preserve">### **五、检测结果与分析**  </w:t>
      </w:r>
    </w:p>
    <w:p w14:paraId="77A78979">
      <w:pPr>
        <w:rPr>
          <w:rFonts w:hint="eastAsia"/>
        </w:rPr>
      </w:pPr>
      <w:r>
        <w:rPr>
          <w:rFonts w:hint="eastAsia"/>
        </w:rPr>
        <w:t xml:space="preserve">#### **1. 污染物浓度检测数据**  </w:t>
      </w:r>
    </w:p>
    <w:p w14:paraId="2D2CFC95">
      <w:pPr>
        <w:rPr>
          <w:rFonts w:hint="eastAsia"/>
        </w:rPr>
      </w:pPr>
      <w:r>
        <w:rPr>
          <w:rFonts w:hint="eastAsia"/>
        </w:rPr>
        <w:t xml:space="preserve">| **点位** | **甲醛（mg/m³）** | **TVOC（mg/m³）** | **苯（mg/m³）** | **PM₂.5（μg/m³）** | **CO₂（ppm）** |  </w:t>
      </w:r>
    </w:p>
    <w:p w14:paraId="0D2FDEB6">
      <w:pPr>
        <w:rPr>
          <w:rFonts w:hint="eastAsia"/>
        </w:rPr>
      </w:pPr>
      <w:r>
        <w:rPr>
          <w:rFonts w:hint="eastAsia"/>
        </w:rPr>
        <w:t xml:space="preserve">|----------|--------------------|--------------------|------------------|---------------------|----------------|  </w:t>
      </w:r>
    </w:p>
    <w:p w14:paraId="22BD85A6">
      <w:pPr>
        <w:rPr>
          <w:rFonts w:hint="eastAsia"/>
        </w:rPr>
      </w:pPr>
      <w:r>
        <w:rPr>
          <w:rFonts w:hint="eastAsia"/>
        </w:rPr>
        <w:t xml:space="preserve">| G1-1     | 0.06               | 0.45               | 0.03             | 32                  | 850            |  </w:t>
      </w:r>
    </w:p>
    <w:p w14:paraId="44594B96">
      <w:pPr>
        <w:rPr>
          <w:rFonts w:hint="eastAsia"/>
        </w:rPr>
      </w:pPr>
      <w:r>
        <w:rPr>
          <w:rFonts w:hint="eastAsia"/>
        </w:rPr>
        <w:t xml:space="preserve">| G1-2     | 0.07               | 0.52               | 0.04             | 28                  | 920            |  </w:t>
      </w:r>
    </w:p>
    <w:p w14:paraId="3B6D0718">
      <w:pPr>
        <w:rPr>
          <w:rFonts w:hint="eastAsia"/>
        </w:rPr>
      </w:pPr>
      <w:r>
        <w:rPr>
          <w:rFonts w:hint="eastAsia"/>
        </w:rPr>
        <w:t xml:space="preserve">| G2-1     | 0.09*              | 0.61*              | 0.05             | 41                  | 1100*          |  </w:t>
      </w:r>
    </w:p>
    <w:p w14:paraId="2E9A7E19">
      <w:pPr>
        <w:rPr>
          <w:rFonts w:hint="eastAsia"/>
        </w:rPr>
      </w:pPr>
      <w:r>
        <w:rPr>
          <w:rFonts w:hint="eastAsia"/>
        </w:rPr>
        <w:t xml:space="preserve">| G3-1     | 0.05               | 0.38               | 0.02             | 35                  | 780            |  </w:t>
      </w:r>
    </w:p>
    <w:p w14:paraId="3202D7CE">
      <w:pPr>
        <w:rPr>
          <w:rFonts w:hint="eastAsia"/>
        </w:rPr>
      </w:pPr>
      <w:r>
        <w:rPr>
          <w:rFonts w:hint="eastAsia"/>
        </w:rPr>
        <w:t xml:space="preserve">（注：*表示超出限值，红色标注）  </w:t>
      </w:r>
    </w:p>
    <w:p w14:paraId="71F62E13">
      <w:pPr>
        <w:rPr>
          <w:rFonts w:hint="eastAsia"/>
        </w:rPr>
      </w:pPr>
    </w:p>
    <w:p w14:paraId="7402B656">
      <w:pPr>
        <w:rPr>
          <w:rFonts w:hint="eastAsia"/>
        </w:rPr>
      </w:pPr>
      <w:r>
        <w:rPr>
          <w:rFonts w:hint="eastAsia"/>
        </w:rPr>
        <w:t xml:space="preserve">#### **2. 超标原因分析**  </w:t>
      </w:r>
    </w:p>
    <w:p w14:paraId="6EB460AB">
      <w:pPr>
        <w:rPr>
          <w:rFonts w:hint="eastAsia"/>
        </w:rPr>
      </w:pPr>
      <w:r>
        <w:rPr>
          <w:rFonts w:hint="eastAsia"/>
        </w:rPr>
        <w:t xml:space="preserve">- **G2-1（多功能活动室）**：  </w:t>
      </w:r>
    </w:p>
    <w:p w14:paraId="0623CA2E">
      <w:pPr>
        <w:rPr>
          <w:rFonts w:hint="eastAsia"/>
        </w:rPr>
      </w:pPr>
      <w:r>
        <w:rPr>
          <w:rFonts w:hint="eastAsia"/>
        </w:rPr>
        <w:t xml:space="preserve">  - **甲醛超标**：新安装折叠座椅（密度板材质）释放残留甲醛  </w:t>
      </w:r>
    </w:p>
    <w:p w14:paraId="48BAEE78">
      <w:pPr>
        <w:rPr>
          <w:rFonts w:hint="eastAsia"/>
        </w:rPr>
      </w:pPr>
      <w:r>
        <w:rPr>
          <w:rFonts w:hint="eastAsia"/>
        </w:rPr>
        <w:t xml:space="preserve">  - **TVOC超标**：墙面涂料固化未完成（施工完成仅7天）  </w:t>
      </w:r>
    </w:p>
    <w:p w14:paraId="5DF5B82E">
      <w:pPr>
        <w:rPr>
          <w:rFonts w:hint="eastAsia"/>
        </w:rPr>
      </w:pPr>
      <w:r>
        <w:rPr>
          <w:rFonts w:hint="eastAsia"/>
        </w:rPr>
        <w:t xml:space="preserve">  - **CO₂超标**：封闭测试期间新风系统未启动，人员模拟聚集导致  </w:t>
      </w:r>
    </w:p>
    <w:p w14:paraId="044703FB">
      <w:pPr>
        <w:rPr>
          <w:rFonts w:hint="eastAsia"/>
        </w:rPr>
      </w:pPr>
    </w:p>
    <w:p w14:paraId="7AFEED38">
      <w:pPr>
        <w:rPr>
          <w:rFonts w:hint="eastAsia"/>
        </w:rPr>
      </w:pPr>
      <w:r>
        <w:rPr>
          <w:rFonts w:hint="eastAsia"/>
        </w:rPr>
        <w:t>---</w:t>
      </w:r>
    </w:p>
    <w:p w14:paraId="4E956319">
      <w:pPr>
        <w:rPr>
          <w:rFonts w:hint="eastAsia"/>
        </w:rPr>
      </w:pPr>
    </w:p>
    <w:p w14:paraId="5EF61592">
      <w:pPr>
        <w:rPr>
          <w:rFonts w:hint="eastAsia"/>
        </w:rPr>
      </w:pPr>
      <w:r>
        <w:rPr>
          <w:rFonts w:hint="eastAsia"/>
        </w:rPr>
        <w:t xml:space="preserve">### **六、整改建议**  </w:t>
      </w:r>
    </w:p>
    <w:p w14:paraId="2D374A72">
      <w:pPr>
        <w:rPr>
          <w:rFonts w:hint="eastAsia"/>
        </w:rPr>
      </w:pPr>
      <w:r>
        <w:rPr>
          <w:rFonts w:hint="eastAsia"/>
        </w:rPr>
        <w:t xml:space="preserve">1. **工程控制措施**：  </w:t>
      </w:r>
    </w:p>
    <w:p w14:paraId="6F03EAC6">
      <w:pPr>
        <w:rPr>
          <w:rFonts w:hint="eastAsia"/>
        </w:rPr>
      </w:pPr>
      <w:r>
        <w:rPr>
          <w:rFonts w:hint="eastAsia"/>
        </w:rPr>
        <w:t xml:space="preserve">   - 对密度板家具喷涂甲醛分解剂（建议光触媒处理，效率≥90%）  </w:t>
      </w:r>
    </w:p>
    <w:p w14:paraId="14A0B3DA">
      <w:pPr>
        <w:rPr>
          <w:rFonts w:hint="eastAsia"/>
        </w:rPr>
      </w:pPr>
      <w:r>
        <w:rPr>
          <w:rFonts w:hint="eastAsia"/>
        </w:rPr>
        <w:t xml:space="preserve">   - 加强通风换气（新风系统需持续运行，换气次数≥2次/小时）  </w:t>
      </w:r>
    </w:p>
    <w:p w14:paraId="1F32E468">
      <w:pPr>
        <w:rPr>
          <w:rFonts w:hint="eastAsia"/>
        </w:rPr>
      </w:pPr>
      <w:r>
        <w:rPr>
          <w:rFonts w:hint="eastAsia"/>
        </w:rPr>
        <w:t xml:space="preserve">2. **管理措施**：  </w:t>
      </w:r>
    </w:p>
    <w:p w14:paraId="1368BB1F">
      <w:pPr>
        <w:rPr>
          <w:rFonts w:hint="eastAsia"/>
        </w:rPr>
      </w:pPr>
      <w:r>
        <w:rPr>
          <w:rFonts w:hint="eastAsia"/>
        </w:rPr>
        <w:t xml:space="preserve">   - 延期投入使用：多功能活动室需再通风10天并复测达标  </w:t>
      </w:r>
    </w:p>
    <w:p w14:paraId="597CBA2C">
      <w:pPr>
        <w:rPr>
          <w:rFonts w:hint="eastAsia"/>
        </w:rPr>
      </w:pPr>
      <w:r>
        <w:rPr>
          <w:rFonts w:hint="eastAsia"/>
        </w:rPr>
        <w:t xml:space="preserve">   - 制定《室内环境维护规程》，限制高密度聚集活动时长（单次≤2小时）  </w:t>
      </w:r>
    </w:p>
    <w:p w14:paraId="332A8B6E">
      <w:pPr>
        <w:rPr>
          <w:rFonts w:hint="eastAsia"/>
        </w:rPr>
      </w:pPr>
      <w:r>
        <w:rPr>
          <w:rFonts w:hint="eastAsia"/>
        </w:rPr>
        <w:t xml:space="preserve">3. **长期监测**：  </w:t>
      </w:r>
    </w:p>
    <w:p w14:paraId="5722609C">
      <w:pPr>
        <w:rPr>
          <w:rFonts w:hint="eastAsia"/>
        </w:rPr>
      </w:pPr>
      <w:r>
        <w:rPr>
          <w:rFonts w:hint="eastAsia"/>
        </w:rPr>
        <w:t xml:space="preserve">   - 安装物联网空气质量传感器（数据实时上传至社区管理平台）  </w:t>
      </w:r>
    </w:p>
    <w:p w14:paraId="4AE4AC32">
      <w:pPr>
        <w:rPr>
          <w:rFonts w:hint="eastAsia"/>
        </w:rPr>
      </w:pPr>
      <w:r>
        <w:rPr>
          <w:rFonts w:hint="eastAsia"/>
        </w:rPr>
        <w:t xml:space="preserve">   - 每季度委托第三方检测（重点监测TVOC与PM₂.5）  </w:t>
      </w:r>
    </w:p>
    <w:p w14:paraId="3996FE24">
      <w:pPr>
        <w:rPr>
          <w:rFonts w:hint="eastAsia"/>
        </w:rPr>
      </w:pPr>
    </w:p>
    <w:p w14:paraId="3EBC7744">
      <w:pPr>
        <w:rPr>
          <w:rFonts w:hint="eastAsia"/>
        </w:rPr>
      </w:pPr>
      <w:r>
        <w:rPr>
          <w:rFonts w:hint="eastAsia"/>
        </w:rPr>
        <w:t>---</w:t>
      </w:r>
    </w:p>
    <w:p w14:paraId="7A121FFD">
      <w:pPr>
        <w:rPr>
          <w:rFonts w:hint="eastAsia"/>
        </w:rPr>
      </w:pPr>
    </w:p>
    <w:p w14:paraId="512952B9">
      <w:pPr>
        <w:rPr>
          <w:rFonts w:hint="eastAsia"/>
        </w:rPr>
      </w:pPr>
      <w:r>
        <w:rPr>
          <w:rFonts w:hint="eastAsia"/>
        </w:rPr>
        <w:t xml:space="preserve">### **七、结论**  </w:t>
      </w:r>
    </w:p>
    <w:p w14:paraId="7CC71044">
      <w:pPr>
        <w:rPr>
          <w:rFonts w:hint="eastAsia"/>
        </w:rPr>
      </w:pPr>
      <w:r>
        <w:rPr>
          <w:rFonts w:hint="eastAsia"/>
        </w:rPr>
        <w:t xml:space="preserve">1. 除2F多功能活动室外，其余区域污染物浓度均符合GB50325-2020Ⅰ类建筑标准。  </w:t>
      </w:r>
    </w:p>
    <w:p w14:paraId="131E0B11">
      <w:pPr>
        <w:rPr>
          <w:rFonts w:hint="eastAsia"/>
        </w:rPr>
      </w:pPr>
      <w:r>
        <w:rPr>
          <w:rFonts w:hint="eastAsia"/>
        </w:rPr>
        <w:t xml:space="preserve">2. 整改后复测合格前，2F区域禁止开展超过20人的聚集性活动。  </w:t>
      </w:r>
    </w:p>
    <w:p w14:paraId="46EAB30C">
      <w:pPr>
        <w:rPr>
          <w:rFonts w:hint="eastAsia"/>
        </w:rPr>
      </w:pPr>
    </w:p>
    <w:p w14:paraId="3DB71A91">
      <w:pPr>
        <w:rPr>
          <w:rFonts w:hint="eastAsia"/>
        </w:rPr>
      </w:pPr>
      <w:r>
        <w:rPr>
          <w:rFonts w:hint="eastAsia"/>
        </w:rPr>
        <w:t>---</w:t>
      </w:r>
    </w:p>
    <w:p w14:paraId="6CF68287">
      <w:pPr>
        <w:rPr>
          <w:rFonts w:hint="eastAsia"/>
        </w:rPr>
      </w:pPr>
    </w:p>
    <w:p w14:paraId="0AA1596C">
      <w:pPr>
        <w:rPr>
          <w:rFonts w:hint="eastAsia"/>
        </w:rPr>
      </w:pPr>
      <w:r>
        <w:rPr>
          <w:rFonts w:hint="eastAsia"/>
        </w:rPr>
        <w:t xml:space="preserve">**附件**：  </w:t>
      </w:r>
    </w:p>
    <w:p w14:paraId="0D0E387B">
      <w:pPr>
        <w:rPr>
          <w:rFonts w:hint="eastAsia"/>
        </w:rPr>
      </w:pPr>
      <w:r>
        <w:rPr>
          <w:rFonts w:hint="eastAsia"/>
        </w:rPr>
        <w:t xml:space="preserve">1. 检测点位平面图（含三维坐标）  </w:t>
      </w:r>
    </w:p>
    <w:p w14:paraId="4771DC13">
      <w:pPr>
        <w:rPr>
          <w:rFonts w:hint="eastAsia"/>
        </w:rPr>
      </w:pPr>
      <w:r>
        <w:rPr>
          <w:rFonts w:hint="eastAsia"/>
        </w:rPr>
        <w:t xml:space="preserve">2. 仪器校准证书复印件  </w:t>
      </w:r>
    </w:p>
    <w:p w14:paraId="761D6FFE">
      <w:pPr>
        <w:rPr>
          <w:rFonts w:hint="eastAsia"/>
        </w:rPr>
      </w:pPr>
      <w:r>
        <w:rPr>
          <w:rFonts w:hint="eastAsia"/>
        </w:rPr>
        <w:t xml:space="preserve">3. 原始检测数据记录表  </w:t>
      </w:r>
    </w:p>
    <w:p w14:paraId="08CEEE94">
      <w:pPr>
        <w:rPr>
          <w:rFonts w:hint="eastAsia"/>
        </w:rPr>
      </w:pPr>
    </w:p>
    <w:p w14:paraId="08E1D817">
      <w:pPr>
        <w:rPr>
          <w:rFonts w:hint="eastAsia"/>
        </w:rPr>
      </w:pPr>
      <w:r>
        <w:rPr>
          <w:rFonts w:hint="eastAsia"/>
        </w:rPr>
        <w:t xml:space="preserve">**签发人**：XXX（高级工程师，证书编号：HNJC-HJ-XXXX）  </w:t>
      </w:r>
    </w:p>
    <w:p w14:paraId="081EB0A0">
      <w:pPr>
        <w:rPr>
          <w:rFonts w:hint="eastAsia"/>
        </w:rPr>
      </w:pPr>
      <w:r>
        <w:rPr>
          <w:rFonts w:hint="eastAsia"/>
        </w:rPr>
        <w:t xml:space="preserve">**审核人**：XXX（注册环保工程师，证书编号：HNJC-HJ-XXXX）  </w:t>
      </w:r>
    </w:p>
    <w:p w14:paraId="481C4046">
      <w:pPr>
        <w:rPr>
          <w:rFonts w:hint="eastAsia"/>
        </w:rPr>
      </w:pPr>
    </w:p>
    <w:p w14:paraId="621CBDA7">
      <w:pPr>
        <w:rPr>
          <w:rFonts w:hint="eastAsia"/>
        </w:rPr>
      </w:pPr>
      <w:r>
        <w:rPr>
          <w:rFonts w:hint="eastAsia"/>
        </w:rPr>
        <w:t xml:space="preserve">**检测单位公章**：  </w:t>
      </w:r>
    </w:p>
    <w:p w14:paraId="61CC6A3D">
      <w:pPr>
        <w:rPr>
          <w:rFonts w:hint="eastAsia"/>
        </w:rPr>
      </w:pPr>
      <w:r>
        <w:rPr>
          <w:rFonts w:hint="eastAsia"/>
        </w:rPr>
        <w:t xml:space="preserve">湖南省建筑工程环境检测中心  </w:t>
      </w:r>
    </w:p>
    <w:p w14:paraId="3E2FC407">
      <w:pPr>
        <w:rPr>
          <w:rFonts w:hint="eastAsia"/>
        </w:rPr>
      </w:pPr>
      <w:r>
        <w:rPr>
          <w:rFonts w:hint="eastAsia"/>
        </w:rPr>
        <w:t xml:space="preserve">2023年XX月XX日  </w:t>
      </w:r>
    </w:p>
    <w:p w14:paraId="74C6F95D">
      <w:pPr>
        <w:rPr>
          <w:rFonts w:hint="eastAsia"/>
        </w:rPr>
      </w:pPr>
    </w:p>
    <w:p w14:paraId="00D32F2E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3747FE93">
      <w:r>
        <w:rPr>
          <w:rFonts w:hint="eastAsia"/>
        </w:rPr>
        <w:t>**备注**：本报告仅对检测时环境条件负责，建议每年定期检测以持续保障室内空气质量。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3AD3"/>
    <w:rsid w:val="3EC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2025-03-05T03:45:00Z</dcterms:created>
  <dc:creator>杨帆</dc:creator>
  <cp:lastModifiedBy>杨帆</cp:lastModifiedBy>
  <dcterms:modified xsi:type="dcterms:W3CDTF">2025-03-05T03:45:33Z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76E7688418CA47F2B08E58860269D367_11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