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D6183" w:rsidRDefault="00BD618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D6183" w:rsidRDefault="00BD618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D6183" w:rsidRDefault="00BD6183">
      <w:pPr>
        <w:spacing w:before="5"/>
        <w:rPr>
          <w:rFonts w:ascii="Times New Roman" w:eastAsia="Times New Roman" w:hAnsi="Times New Roman" w:cs="Times New Roman"/>
          <w:sz w:val="13"/>
          <w:szCs w:val="13"/>
        </w:rPr>
      </w:pPr>
    </w:p>
    <w:p w:rsidR="00BD6183" w:rsidRDefault="00BD6183">
      <w:pPr>
        <w:spacing w:line="200" w:lineRule="atLeast"/>
        <w:ind w:left="1114"/>
        <w:rPr>
          <w:rFonts w:ascii="Times New Roman" w:eastAsia="Times New Roman" w:hAnsi="Times New Roman" w:cs="Times New Roman"/>
          <w:sz w:val="20"/>
          <w:szCs w:val="20"/>
        </w:rPr>
      </w:pPr>
    </w:p>
    <w:p w:rsidR="00BD6183" w:rsidRDefault="00BD618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D6183" w:rsidRDefault="00BD618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D6183" w:rsidRDefault="00BD6183">
      <w:pPr>
        <w:spacing w:before="3"/>
        <w:rPr>
          <w:rFonts w:ascii="Times New Roman" w:eastAsia="Times New Roman" w:hAnsi="Times New Roman" w:cs="Times New Roman"/>
          <w:sz w:val="26"/>
          <w:szCs w:val="26"/>
        </w:rPr>
      </w:pPr>
    </w:p>
    <w:p w:rsidR="00BD6183" w:rsidRPr="004B6737" w:rsidRDefault="00142AA0">
      <w:pPr>
        <w:spacing w:before="107"/>
        <w:ind w:left="1858"/>
        <w:rPr>
          <w:rFonts w:ascii="微软雅黑" w:eastAsia="微软雅黑" w:hAnsi="微软雅黑" w:cs="微软雅黑" w:hint="eastAsia"/>
          <w:sz w:val="48"/>
          <w:szCs w:val="48"/>
          <w:lang w:eastAsia="zh-CN"/>
        </w:rPr>
      </w:pPr>
      <w:r w:rsidRPr="004B6737">
        <w:rPr>
          <w:rFonts w:ascii="微软雅黑" w:eastAsia="微软雅黑" w:hAnsi="微软雅黑" w:cs="微软雅黑"/>
          <w:b/>
          <w:bCs/>
          <w:sz w:val="48"/>
          <w:szCs w:val="48"/>
          <w:lang w:eastAsia="zh-CN"/>
        </w:rPr>
        <w:t>公共设施布局说明</w:t>
      </w:r>
    </w:p>
    <w:p w:rsidR="00BD6183" w:rsidRDefault="00BD6183">
      <w:pPr>
        <w:rPr>
          <w:rFonts w:ascii="微软雅黑" w:eastAsia="微软雅黑" w:hAnsi="微软雅黑" w:cs="微软雅黑" w:hint="eastAsia"/>
          <w:b/>
          <w:bCs/>
          <w:sz w:val="48"/>
          <w:szCs w:val="48"/>
          <w:lang w:eastAsia="zh-CN"/>
        </w:rPr>
      </w:pPr>
    </w:p>
    <w:p w:rsidR="00BD6183" w:rsidRDefault="00BD6183">
      <w:pPr>
        <w:rPr>
          <w:rFonts w:ascii="微软雅黑" w:eastAsia="微软雅黑" w:hAnsi="微软雅黑" w:cs="微软雅黑" w:hint="eastAsia"/>
          <w:b/>
          <w:bCs/>
          <w:sz w:val="48"/>
          <w:szCs w:val="48"/>
          <w:lang w:eastAsia="zh-CN"/>
        </w:rPr>
      </w:pPr>
    </w:p>
    <w:p w:rsidR="00BD6183" w:rsidRDefault="00E57C91">
      <w:pPr>
        <w:rPr>
          <w:rFonts w:ascii="微软雅黑" w:eastAsia="微软雅黑" w:hAnsi="微软雅黑" w:cs="微软雅黑" w:hint="eastAsia"/>
          <w:b/>
          <w:bCs/>
          <w:sz w:val="48"/>
          <w:szCs w:val="48"/>
          <w:lang w:eastAsia="zh-CN"/>
        </w:rPr>
      </w:pPr>
      <w:r>
        <w:rPr>
          <w:rFonts w:ascii="微软雅黑" w:eastAsia="微软雅黑" w:hAnsi="微软雅黑" w:cs="微软雅黑"/>
          <w:b/>
          <w:bCs/>
          <w:sz w:val="48"/>
          <w:szCs w:val="48"/>
          <w:lang w:eastAsia="zh-CN"/>
        </w:rPr>
        <w:br w:type="page"/>
      </w:r>
    </w:p>
    <w:p w:rsidR="00E57C91" w:rsidRDefault="00E57C91" w:rsidP="00E57C91">
      <w:pPr>
        <w:rPr>
          <w:rFonts w:ascii="宋体" w:eastAsia="宋体" w:hAnsi="宋体" w:cs="宋体" w:hint="eastAsia"/>
          <w:b/>
          <w:bCs/>
          <w:sz w:val="36"/>
          <w:szCs w:val="36"/>
          <w:lang w:eastAsia="zh-CN"/>
        </w:rPr>
      </w:pPr>
    </w:p>
    <w:p w:rsidR="000C42FF" w:rsidRPr="000C42FF" w:rsidRDefault="00E57C91" w:rsidP="000C42FF">
      <w:pPr>
        <w:pStyle w:val="3"/>
        <w:numPr>
          <w:ilvl w:val="0"/>
          <w:numId w:val="1"/>
        </w:numPr>
        <w:rPr>
          <w:rFonts w:hint="eastAsia"/>
          <w:u w:val="single"/>
          <w:lang w:eastAsia="zh-CN"/>
        </w:rPr>
      </w:pPr>
      <w:r w:rsidRPr="00E57C91">
        <w:rPr>
          <w:rFonts w:hint="eastAsia"/>
          <w:lang w:eastAsia="zh-CN"/>
        </w:rPr>
        <w:t>项目名称：</w:t>
      </w:r>
      <w:r w:rsidRPr="00E57C91">
        <w:rPr>
          <w:u w:val="single"/>
          <w:lang w:eastAsia="zh-CN"/>
        </w:rPr>
        <w:t xml:space="preserve">  </w:t>
      </w:r>
      <w:r w:rsidR="000C42FF" w:rsidRPr="000C42FF">
        <w:rPr>
          <w:rFonts w:hint="eastAsia"/>
          <w:u w:val="single"/>
          <w:lang w:eastAsia="zh-CN"/>
        </w:rPr>
        <w:t>苔痕上阶绿——岭南地区高校绿色健康图书馆设计</w:t>
      </w:r>
    </w:p>
    <w:p w:rsidR="00E57C91" w:rsidRPr="00E57C91" w:rsidRDefault="00E57C91" w:rsidP="00E57C91">
      <w:pPr>
        <w:pStyle w:val="3"/>
        <w:ind w:left="338"/>
        <w:rPr>
          <w:rFonts w:hint="eastAsia"/>
          <w:lang w:eastAsia="zh-CN"/>
        </w:rPr>
      </w:pPr>
      <w:r w:rsidRPr="00E57C91">
        <w:rPr>
          <w:rFonts w:hint="eastAsia"/>
          <w:lang w:eastAsia="zh-CN"/>
        </w:rPr>
        <w:t>对标</w:t>
      </w:r>
      <w:r w:rsidRPr="00E57C91">
        <w:rPr>
          <w:lang w:eastAsia="zh-CN"/>
        </w:rPr>
        <w:t>条文：</w:t>
      </w:r>
    </w:p>
    <w:p w:rsidR="00E57C91" w:rsidRPr="00E57C91" w:rsidRDefault="00E57C91" w:rsidP="00E57C91">
      <w:pPr>
        <w:ind w:left="1440"/>
        <w:rPr>
          <w:rFonts w:ascii="宋体" w:eastAsia="宋体" w:hAnsi="宋体" w:cs="宋体" w:hint="eastAsia"/>
          <w:bCs/>
          <w:sz w:val="20"/>
          <w:szCs w:val="20"/>
          <w:lang w:eastAsia="zh-CN"/>
        </w:rPr>
      </w:pPr>
      <w:r w:rsidRPr="0000133F">
        <w:rPr>
          <w:rFonts w:ascii="宋体" w:eastAsia="宋体" w:hAnsi="宋体" w:cs="宋体" w:hint="eastAsia"/>
          <w:b/>
          <w:bCs/>
          <w:sz w:val="20"/>
          <w:szCs w:val="20"/>
          <w:lang w:eastAsia="zh-CN"/>
        </w:rPr>
        <w:t>6.1.2</w:t>
      </w: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场地人行出入口500m内应设有公共交通站点或配备联系公共交通站点的专用接驳车。</w:t>
      </w:r>
    </w:p>
    <w:p w:rsidR="00E57C91" w:rsidRPr="00E57C91" w:rsidRDefault="00E57C91" w:rsidP="00E57C91">
      <w:pPr>
        <w:ind w:left="1440"/>
        <w:rPr>
          <w:rFonts w:ascii="宋体" w:eastAsia="宋体" w:hAnsi="宋体" w:cs="宋体" w:hint="eastAsia"/>
          <w:bCs/>
          <w:sz w:val="20"/>
          <w:szCs w:val="20"/>
          <w:lang w:eastAsia="zh-CN"/>
        </w:rPr>
      </w:pPr>
      <w:r w:rsidRPr="0000133F">
        <w:rPr>
          <w:rFonts w:ascii="宋体" w:eastAsia="宋体" w:hAnsi="宋体" w:cs="宋体" w:hint="eastAsia"/>
          <w:b/>
          <w:bCs/>
          <w:sz w:val="20"/>
          <w:szCs w:val="20"/>
          <w:lang w:eastAsia="zh-CN"/>
        </w:rPr>
        <w:t>6.2.1</w:t>
      </w: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场地与公共交通站点联系便捷，</w:t>
      </w:r>
      <w:proofErr w:type="gramStart"/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评价总分值</w:t>
      </w:r>
      <w:proofErr w:type="gramEnd"/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为8分，并按下列规则分别评分并累计：</w:t>
      </w:r>
    </w:p>
    <w:p w:rsidR="00E57C91" w:rsidRPr="00E57C91" w:rsidRDefault="00E57C91" w:rsidP="00E57C91">
      <w:pPr>
        <w:ind w:left="1440" w:firstLine="105"/>
        <w:rPr>
          <w:rFonts w:ascii="宋体" w:eastAsia="宋体" w:hAnsi="宋体" w:cs="宋体" w:hint="eastAsia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1   场地出入口到达公共交通站点的步行距离不超过500m，或到达轨道交通站的步行距离不大于800m，得2分；场地出入口到达公共交通站点的步行距离不超过300m，或到达轨道交通站的步行距离不大于500m，得4分；</w:t>
      </w:r>
    </w:p>
    <w:p w:rsidR="00E57C91" w:rsidRPr="00E57C91" w:rsidRDefault="00E57C91" w:rsidP="00E57C91">
      <w:pPr>
        <w:ind w:left="1440"/>
        <w:rPr>
          <w:rFonts w:ascii="宋体" w:eastAsia="宋体" w:hAnsi="宋体" w:cs="宋体" w:hint="eastAsia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2   场地出入口步行距离800m范围内设有不少于2条线路的公共交通站点，得4分。</w:t>
      </w:r>
    </w:p>
    <w:p w:rsidR="00142AA0" w:rsidRPr="00E57C91" w:rsidRDefault="00142AA0" w:rsidP="00E57C91">
      <w:pPr>
        <w:ind w:left="720" w:firstLine="720"/>
        <w:rPr>
          <w:rFonts w:ascii="宋体" w:eastAsia="宋体" w:hAnsi="宋体" w:cs="宋体" w:hint="eastAsia"/>
          <w:bCs/>
          <w:sz w:val="20"/>
          <w:szCs w:val="20"/>
          <w:lang w:eastAsia="zh-CN"/>
        </w:rPr>
      </w:pPr>
      <w:r w:rsidRPr="0000133F">
        <w:rPr>
          <w:rFonts w:ascii="宋体" w:eastAsia="宋体" w:hAnsi="宋体" w:cs="宋体" w:hint="eastAsia"/>
          <w:b/>
          <w:bCs/>
          <w:sz w:val="20"/>
          <w:szCs w:val="20"/>
          <w:lang w:eastAsia="zh-CN"/>
        </w:rPr>
        <w:t>6.2.3</w:t>
      </w: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提供便利的公共服务，</w:t>
      </w:r>
      <w:proofErr w:type="gramStart"/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评价总分值</w:t>
      </w:r>
      <w:proofErr w:type="gramEnd"/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为10分，并按下列规则评分：</w:t>
      </w:r>
    </w:p>
    <w:p w:rsidR="00142AA0" w:rsidRPr="00E57C91" w:rsidRDefault="00142AA0" w:rsidP="00142AA0">
      <w:pPr>
        <w:rPr>
          <w:rFonts w:ascii="宋体" w:eastAsia="宋体" w:hAnsi="宋体" w:cs="宋体" w:hint="eastAsia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</w:t>
      </w:r>
      <w:r w:rsidR="00E57C91">
        <w:rPr>
          <w:rFonts w:ascii="宋体" w:eastAsia="宋体" w:hAnsi="宋体" w:cs="宋体"/>
          <w:bCs/>
          <w:sz w:val="20"/>
          <w:szCs w:val="20"/>
          <w:lang w:eastAsia="zh-CN"/>
        </w:rPr>
        <w:tab/>
      </w:r>
      <w:r w:rsidR="00E57C91">
        <w:rPr>
          <w:rFonts w:ascii="宋体" w:eastAsia="宋体" w:hAnsi="宋体" w:cs="宋体"/>
          <w:bCs/>
          <w:sz w:val="20"/>
          <w:szCs w:val="20"/>
          <w:lang w:eastAsia="zh-CN"/>
        </w:rPr>
        <w:tab/>
      </w: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1   住宅建筑，满足下列要求中4项，得5分；满足6项及以上，得10分。</w:t>
      </w:r>
    </w:p>
    <w:p w:rsidR="00142AA0" w:rsidRPr="00E57C91" w:rsidRDefault="00142AA0" w:rsidP="00E57C91">
      <w:pPr>
        <w:ind w:leftChars="800" w:left="1760"/>
        <w:rPr>
          <w:rFonts w:ascii="宋体" w:eastAsia="宋体" w:hAnsi="宋体" w:cs="宋体" w:hint="eastAsia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1)   场地出入口到达幼儿园的步行距离不大于300m；</w:t>
      </w:r>
    </w:p>
    <w:p w:rsidR="00142AA0" w:rsidRPr="00E57C91" w:rsidRDefault="00142AA0" w:rsidP="00E57C91">
      <w:pPr>
        <w:ind w:leftChars="800" w:left="1760"/>
        <w:rPr>
          <w:rFonts w:ascii="宋体" w:eastAsia="宋体" w:hAnsi="宋体" w:cs="宋体" w:hint="eastAsia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2)   场地出入口到达小学的步行距离不大于500m；</w:t>
      </w:r>
    </w:p>
    <w:p w:rsidR="00142AA0" w:rsidRPr="00E57C91" w:rsidRDefault="00142AA0" w:rsidP="00E57C91">
      <w:pPr>
        <w:ind w:leftChars="800" w:left="1760"/>
        <w:rPr>
          <w:rFonts w:ascii="宋体" w:eastAsia="宋体" w:hAnsi="宋体" w:cs="宋体" w:hint="eastAsia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3)   场地出入口到达中学的步行距离不大于1000m；</w:t>
      </w:r>
    </w:p>
    <w:p w:rsidR="00142AA0" w:rsidRPr="00E57C91" w:rsidRDefault="00142AA0" w:rsidP="00E57C91">
      <w:pPr>
        <w:ind w:leftChars="800" w:left="1760"/>
        <w:rPr>
          <w:rFonts w:ascii="宋体" w:eastAsia="宋体" w:hAnsi="宋体" w:cs="宋体" w:hint="eastAsia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4)   场地出入口到达医院的步行距离不大于1000m；</w:t>
      </w:r>
    </w:p>
    <w:p w:rsidR="00142AA0" w:rsidRPr="00E57C91" w:rsidRDefault="00142AA0" w:rsidP="00E57C91">
      <w:pPr>
        <w:ind w:leftChars="800" w:left="1760"/>
        <w:rPr>
          <w:rFonts w:ascii="宋体" w:eastAsia="宋体" w:hAnsi="宋体" w:cs="宋体" w:hint="eastAsia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5)   场地出入口到达群众文化活动设施的步行距离不大于800m；</w:t>
      </w:r>
    </w:p>
    <w:p w:rsidR="00142AA0" w:rsidRPr="00E57C91" w:rsidRDefault="00142AA0" w:rsidP="00E57C91">
      <w:pPr>
        <w:ind w:leftChars="800" w:left="1760"/>
        <w:rPr>
          <w:rFonts w:ascii="宋体" w:eastAsia="宋体" w:hAnsi="宋体" w:cs="宋体" w:hint="eastAsia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6)   场地出入口到达老年人日间照料设施的步行距离不大于500m；</w:t>
      </w:r>
    </w:p>
    <w:p w:rsidR="00142AA0" w:rsidRPr="00E57C91" w:rsidRDefault="00142AA0" w:rsidP="00E57C91">
      <w:pPr>
        <w:ind w:leftChars="800" w:left="1760"/>
        <w:rPr>
          <w:rFonts w:ascii="宋体" w:eastAsia="宋体" w:hAnsi="宋体" w:cs="宋体" w:hint="eastAsia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7)   场地周边500m范围内具有不少于3种商业服务设施。</w:t>
      </w:r>
    </w:p>
    <w:p w:rsidR="00E57C91" w:rsidRPr="00E57C91" w:rsidRDefault="00E57C91" w:rsidP="00E57C91">
      <w:pPr>
        <w:rPr>
          <w:rFonts w:ascii="宋体" w:eastAsia="宋体" w:hAnsi="宋体" w:cs="宋体" w:hint="eastAsia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 </w:t>
      </w:r>
      <w:r>
        <w:rPr>
          <w:rFonts w:ascii="宋体" w:eastAsia="宋体" w:hAnsi="宋体" w:cs="宋体"/>
          <w:bCs/>
          <w:sz w:val="20"/>
          <w:szCs w:val="20"/>
          <w:lang w:eastAsia="zh-CN"/>
        </w:rPr>
        <w:tab/>
      </w:r>
      <w:r>
        <w:rPr>
          <w:rFonts w:ascii="宋体" w:eastAsia="宋体" w:hAnsi="宋体" w:cs="宋体"/>
          <w:bCs/>
          <w:sz w:val="20"/>
          <w:szCs w:val="20"/>
          <w:lang w:eastAsia="zh-CN"/>
        </w:rPr>
        <w:tab/>
        <w:t xml:space="preserve"> </w:t>
      </w: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2   </w:t>
      </w: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>公共建筑</w:t>
      </w: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满足下列要求中的3项，得5分；满足5项，得10分。</w:t>
      </w:r>
    </w:p>
    <w:p w:rsidR="00E57C91" w:rsidRPr="00E57C91" w:rsidRDefault="00E57C91" w:rsidP="00E57C91">
      <w:pPr>
        <w:ind w:leftChars="300" w:left="660"/>
        <w:rPr>
          <w:rFonts w:ascii="宋体" w:eastAsia="宋体" w:hAnsi="宋体" w:cs="宋体" w:hint="eastAsia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     1)   建筑内至少兼容2种面向社会的公共服务功能；</w:t>
      </w:r>
    </w:p>
    <w:p w:rsidR="00E57C91" w:rsidRPr="00E57C91" w:rsidRDefault="00E57C91" w:rsidP="00E57C91">
      <w:pPr>
        <w:ind w:leftChars="300" w:left="660"/>
        <w:rPr>
          <w:rFonts w:ascii="宋体" w:eastAsia="宋体" w:hAnsi="宋体" w:cs="宋体" w:hint="eastAsia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     2)   建筑向社会公众提供开放的公共活动空间；</w:t>
      </w:r>
    </w:p>
    <w:p w:rsidR="00E57C91" w:rsidRPr="00E57C91" w:rsidRDefault="00E57C91" w:rsidP="00E57C91">
      <w:pPr>
        <w:ind w:leftChars="300" w:left="660"/>
        <w:rPr>
          <w:rFonts w:ascii="宋体" w:eastAsia="宋体" w:hAnsi="宋体" w:cs="宋体" w:hint="eastAsia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     3)   电动汽车充电桩的车位数占总车位数的比例不低于10%;</w:t>
      </w:r>
    </w:p>
    <w:p w:rsidR="00E57C91" w:rsidRPr="00E57C91" w:rsidRDefault="00E57C91" w:rsidP="00E57C91">
      <w:pPr>
        <w:ind w:leftChars="300" w:left="660"/>
        <w:rPr>
          <w:rFonts w:ascii="宋体" w:eastAsia="宋体" w:hAnsi="宋体" w:cs="宋体" w:hint="eastAsia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     4)   周边500m 范围内设有社会公共停车场（库）；</w:t>
      </w:r>
    </w:p>
    <w:p w:rsidR="00E57C91" w:rsidRPr="00E57C91" w:rsidRDefault="00E57C91" w:rsidP="00E57C91">
      <w:pPr>
        <w:ind w:leftChars="300" w:left="660"/>
        <w:rPr>
          <w:rFonts w:ascii="宋体" w:eastAsia="宋体" w:hAnsi="宋体" w:cs="宋体" w:hint="eastAsia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     5)   场地不封闭或场地内步行公共通道向社会开放。</w:t>
      </w:r>
    </w:p>
    <w:p w:rsidR="00142AA0" w:rsidRPr="00E57C91" w:rsidRDefault="00142AA0" w:rsidP="00E57C91">
      <w:pPr>
        <w:ind w:left="1380"/>
        <w:rPr>
          <w:rFonts w:ascii="宋体" w:eastAsia="宋体" w:hAnsi="宋体" w:cs="宋体" w:hint="eastAsia"/>
          <w:bCs/>
          <w:sz w:val="20"/>
          <w:szCs w:val="20"/>
          <w:lang w:eastAsia="zh-CN"/>
        </w:rPr>
      </w:pPr>
      <w:r w:rsidRPr="0000133F">
        <w:rPr>
          <w:rFonts w:ascii="宋体" w:eastAsia="宋体" w:hAnsi="宋体" w:cs="宋体" w:hint="eastAsia"/>
          <w:b/>
          <w:bCs/>
          <w:sz w:val="20"/>
          <w:szCs w:val="20"/>
          <w:lang w:eastAsia="zh-CN"/>
        </w:rPr>
        <w:t xml:space="preserve">6.2.4 </w:t>
      </w: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城市绿地、广场及公共运动场地等开敞空间，步行可达，</w:t>
      </w:r>
      <w:proofErr w:type="gramStart"/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评价总分值</w:t>
      </w:r>
      <w:proofErr w:type="gramEnd"/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为5分，并按下列规则分别评分并累计：</w:t>
      </w:r>
    </w:p>
    <w:p w:rsidR="00142AA0" w:rsidRPr="00E57C91" w:rsidRDefault="00142AA0" w:rsidP="00E57C91">
      <w:pPr>
        <w:ind w:left="1440"/>
        <w:rPr>
          <w:rFonts w:ascii="宋体" w:eastAsia="宋体" w:hAnsi="宋体" w:cs="宋体" w:hint="eastAsia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1   场地出入口到达居住区公园或城市公园绿地、广场的步行距离不大于300m，得3分；</w:t>
      </w:r>
    </w:p>
    <w:p w:rsidR="00142AA0" w:rsidRPr="00E57C91" w:rsidRDefault="00142AA0">
      <w:pPr>
        <w:rPr>
          <w:rFonts w:ascii="宋体" w:eastAsia="宋体" w:hAnsi="宋体" w:cs="宋体" w:hint="eastAsia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</w:t>
      </w:r>
      <w:r w:rsidR="00E57C91">
        <w:rPr>
          <w:rFonts w:ascii="宋体" w:eastAsia="宋体" w:hAnsi="宋体" w:cs="宋体"/>
          <w:bCs/>
          <w:sz w:val="20"/>
          <w:szCs w:val="20"/>
          <w:lang w:eastAsia="zh-CN"/>
        </w:rPr>
        <w:tab/>
      </w:r>
      <w:r w:rsidR="00E57C91">
        <w:rPr>
          <w:rFonts w:ascii="宋体" w:eastAsia="宋体" w:hAnsi="宋体" w:cs="宋体"/>
          <w:bCs/>
          <w:sz w:val="20"/>
          <w:szCs w:val="20"/>
          <w:lang w:eastAsia="zh-CN"/>
        </w:rPr>
        <w:tab/>
      </w: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2   到达中型多功能运动场地的步行距离不大于500m，得2分。</w:t>
      </w:r>
    </w:p>
    <w:p w:rsidR="00142AA0" w:rsidRDefault="00142AA0">
      <w:pPr>
        <w:rPr>
          <w:rFonts w:ascii="宋体" w:eastAsia="宋体" w:hAnsi="宋体" w:cs="宋体" w:hint="eastAsia"/>
          <w:b/>
          <w:bCs/>
          <w:sz w:val="20"/>
          <w:szCs w:val="20"/>
          <w:lang w:eastAsia="zh-CN"/>
        </w:rPr>
      </w:pPr>
    </w:p>
    <w:p w:rsidR="00142AA0" w:rsidRDefault="00142AA0" w:rsidP="00142AA0">
      <w:pPr>
        <w:pStyle w:val="3"/>
        <w:ind w:left="338"/>
        <w:rPr>
          <w:rFonts w:hint="eastAsia"/>
          <w:b w:val="0"/>
          <w:bCs w:val="0"/>
          <w:lang w:eastAsia="zh-CN"/>
        </w:rPr>
      </w:pPr>
      <w:r>
        <w:rPr>
          <w:lang w:eastAsia="zh-CN"/>
        </w:rPr>
        <w:t>工程概况：</w:t>
      </w:r>
    </w:p>
    <w:p w:rsidR="00142AA0" w:rsidRDefault="00142AA0" w:rsidP="00142AA0">
      <w:pPr>
        <w:spacing w:before="8"/>
        <w:rPr>
          <w:rFonts w:ascii="宋体" w:eastAsia="宋体" w:hAnsi="宋体" w:cs="宋体" w:hint="eastAsia"/>
          <w:b/>
          <w:bCs/>
          <w:sz w:val="17"/>
          <w:szCs w:val="17"/>
          <w:lang w:eastAsia="zh-CN"/>
        </w:rPr>
      </w:pPr>
    </w:p>
    <w:p w:rsidR="0000133F" w:rsidRDefault="00142AA0" w:rsidP="0000133F">
      <w:pPr>
        <w:pStyle w:val="a3"/>
        <w:tabs>
          <w:tab w:val="left" w:pos="1307"/>
          <w:tab w:val="left" w:pos="3703"/>
        </w:tabs>
        <w:spacing w:line="277" w:lineRule="auto"/>
        <w:ind w:left="338" w:right="327" w:firstLine="479"/>
        <w:rPr>
          <w:rFonts w:cs="宋体" w:hint="eastAsia"/>
          <w:spacing w:val="22"/>
          <w:lang w:eastAsia="zh-CN"/>
        </w:rPr>
      </w:pPr>
      <w:r>
        <w:rPr>
          <w:spacing w:val="4"/>
          <w:lang w:eastAsia="zh-CN"/>
        </w:rPr>
        <w:t>项目位于</w:t>
      </w:r>
      <w:r w:rsidR="0000133F">
        <w:rPr>
          <w:rFonts w:hint="eastAsia"/>
          <w:spacing w:val="4"/>
          <w:u w:val="single"/>
          <w:lang w:eastAsia="zh-CN"/>
        </w:rPr>
        <w:t xml:space="preserve"> </w:t>
      </w:r>
      <w:r w:rsidR="0000133F">
        <w:rPr>
          <w:spacing w:val="4"/>
          <w:u w:val="single"/>
          <w:lang w:eastAsia="zh-CN"/>
        </w:rPr>
        <w:t xml:space="preserve">  </w:t>
      </w:r>
      <w:r w:rsidR="000C42FF">
        <w:rPr>
          <w:rFonts w:hint="eastAsia"/>
          <w:spacing w:val="4"/>
          <w:u w:val="single"/>
          <w:lang w:eastAsia="zh-CN"/>
        </w:rPr>
        <w:t>深大南</w:t>
      </w:r>
      <w:r w:rsidR="0000133F">
        <w:rPr>
          <w:spacing w:val="4"/>
          <w:u w:val="single"/>
          <w:lang w:eastAsia="zh-CN"/>
        </w:rPr>
        <w:t xml:space="preserve">             </w:t>
      </w:r>
      <w:r>
        <w:rPr>
          <w:spacing w:val="6"/>
          <w:lang w:eastAsia="zh-CN"/>
        </w:rPr>
        <w:t>路</w:t>
      </w:r>
      <w:r>
        <w:rPr>
          <w:spacing w:val="4"/>
          <w:lang w:eastAsia="zh-CN"/>
        </w:rPr>
        <w:t>。该项目总用地面</w:t>
      </w:r>
      <w:r>
        <w:rPr>
          <w:spacing w:val="6"/>
          <w:lang w:eastAsia="zh-CN"/>
        </w:rPr>
        <w:t>积</w:t>
      </w:r>
      <w:r>
        <w:rPr>
          <w:lang w:eastAsia="zh-CN"/>
        </w:rPr>
        <w:t>为</w:t>
      </w:r>
      <w:r>
        <w:rPr>
          <w:spacing w:val="3"/>
          <w:lang w:eastAsia="zh-CN"/>
        </w:rPr>
        <w:t xml:space="preserve"> </w:t>
      </w:r>
      <w:r w:rsidR="00281291">
        <w:rPr>
          <w:rFonts w:ascii="Calibri" w:eastAsia="Calibri" w:hAnsi="Calibri" w:cs="Calibri"/>
          <w:u w:val="single" w:color="000000"/>
          <w:lang w:eastAsia="zh-CN"/>
        </w:rPr>
        <w:t xml:space="preserve">    </w:t>
      </w:r>
      <w:r w:rsidR="000C42FF" w:rsidRPr="000C42FF">
        <w:rPr>
          <w:rFonts w:ascii="Calibri" w:eastAsia="Calibri" w:hAnsi="Calibri" w:cs="Calibri"/>
          <w:u w:val="single" w:color="000000"/>
          <w:lang w:eastAsia="zh-CN"/>
        </w:rPr>
        <w:t>11800</w:t>
      </w:r>
      <w:r w:rsidR="00281291">
        <w:rPr>
          <w:rFonts w:ascii="Calibri" w:eastAsia="Calibri" w:hAnsi="Calibri" w:cs="Calibri"/>
          <w:u w:val="single" w:color="000000"/>
          <w:lang w:eastAsia="zh-CN"/>
        </w:rPr>
        <w:t xml:space="preserve">     </w:t>
      </w:r>
      <w:r>
        <w:rPr>
          <w:rFonts w:ascii="Calibri" w:eastAsia="Calibri" w:hAnsi="Calibri" w:cs="Calibri"/>
          <w:u w:val="single" w:color="000000"/>
          <w:lang w:eastAsia="zh-CN"/>
        </w:rPr>
        <w:t xml:space="preserve"> </w:t>
      </w:r>
      <w:r>
        <w:rPr>
          <w:rFonts w:ascii="Calibri" w:eastAsia="Calibri" w:hAnsi="Calibri" w:cs="Calibri"/>
          <w:spacing w:val="14"/>
          <w:u w:val="single" w:color="000000"/>
          <w:lang w:eastAsia="zh-CN"/>
        </w:rPr>
        <w:t xml:space="preserve"> </w:t>
      </w:r>
      <w:r>
        <w:rPr>
          <w:spacing w:val="4"/>
          <w:lang w:eastAsia="zh-CN"/>
        </w:rPr>
        <w:t>平方米，建筑面积为</w:t>
      </w:r>
      <w:r w:rsidR="000C42FF" w:rsidRPr="000C42FF">
        <w:rPr>
          <w:spacing w:val="4"/>
          <w:lang w:eastAsia="zh-CN"/>
        </w:rPr>
        <w:t>15200</w:t>
      </w:r>
      <w:r>
        <w:rPr>
          <w:rFonts w:ascii="Calibri" w:eastAsia="Calibri" w:hAnsi="Calibri" w:cs="Calibri"/>
          <w:w w:val="95"/>
          <w:u w:val="single" w:color="000000"/>
          <w:lang w:eastAsia="zh-CN"/>
        </w:rPr>
        <w:tab/>
      </w:r>
      <w:r>
        <w:rPr>
          <w:spacing w:val="-1"/>
          <w:lang w:eastAsia="zh-CN"/>
        </w:rPr>
        <w:t>平方米，总户数</w:t>
      </w:r>
      <w:r w:rsidR="0000133F">
        <w:rPr>
          <w:rFonts w:ascii="Calibri" w:eastAsia="Calibri" w:hAnsi="Calibri" w:cs="Calibri"/>
          <w:u w:val="single" w:color="000000"/>
          <w:lang w:eastAsia="zh-CN"/>
        </w:rPr>
        <w:t xml:space="preserve">  </w:t>
      </w:r>
      <w:r w:rsidR="000C42FF">
        <w:rPr>
          <w:rFonts w:cs="宋体" w:hint="eastAsia"/>
          <w:u w:val="single" w:color="000000"/>
          <w:lang w:eastAsia="zh-CN"/>
        </w:rPr>
        <w:t>/</w:t>
      </w:r>
      <w:r w:rsidR="0000133F">
        <w:rPr>
          <w:rFonts w:ascii="Calibri" w:eastAsia="Calibri" w:hAnsi="Calibri" w:cs="Calibri"/>
          <w:u w:val="single" w:color="000000"/>
          <w:lang w:eastAsia="zh-CN"/>
        </w:rPr>
        <w:t xml:space="preserve">     </w:t>
      </w:r>
      <w:r>
        <w:rPr>
          <w:rFonts w:ascii="Calibri" w:eastAsia="Calibri" w:hAnsi="Calibri" w:cs="Calibri"/>
          <w:u w:val="single" w:color="000000"/>
          <w:lang w:eastAsia="zh-CN"/>
        </w:rPr>
        <w:tab/>
      </w:r>
      <w:r>
        <w:rPr>
          <w:lang w:eastAsia="zh-CN"/>
        </w:rPr>
        <w:t>，总人数</w:t>
      </w:r>
      <w:r>
        <w:rPr>
          <w:spacing w:val="115"/>
          <w:lang w:eastAsia="zh-CN"/>
        </w:rPr>
        <w:t xml:space="preserve"> </w:t>
      </w:r>
      <w:r>
        <w:rPr>
          <w:rFonts w:ascii="Calibri" w:eastAsia="Calibri" w:hAnsi="Calibri" w:cs="Calibri"/>
          <w:spacing w:val="31"/>
          <w:u w:val="single" w:color="000000"/>
          <w:lang w:eastAsia="zh-CN"/>
        </w:rPr>
        <w:t xml:space="preserve"> </w:t>
      </w:r>
      <w:r w:rsidR="0000133F">
        <w:rPr>
          <w:rFonts w:ascii="Calibri" w:eastAsia="Calibri" w:hAnsi="Calibri" w:cs="Calibri"/>
          <w:spacing w:val="31"/>
          <w:u w:val="single" w:color="000000"/>
          <w:lang w:eastAsia="zh-CN"/>
        </w:rPr>
        <w:t xml:space="preserve">  </w:t>
      </w:r>
      <w:r w:rsidR="000C42FF">
        <w:rPr>
          <w:rFonts w:ascii="Calibri" w:eastAsiaTheme="minorEastAsia" w:hAnsi="Calibri" w:cs="Calibri" w:hint="eastAsia"/>
          <w:spacing w:val="31"/>
          <w:u w:val="single" w:color="000000"/>
          <w:lang w:eastAsia="zh-CN"/>
        </w:rPr>
        <w:t>/</w:t>
      </w:r>
      <w:r w:rsidR="0000133F">
        <w:rPr>
          <w:rFonts w:ascii="Calibri" w:eastAsia="Calibri" w:hAnsi="Calibri" w:cs="Calibri"/>
          <w:spacing w:val="31"/>
          <w:u w:val="single" w:color="000000"/>
          <w:lang w:eastAsia="zh-CN"/>
        </w:rPr>
        <w:t xml:space="preserve">    </w:t>
      </w:r>
      <w:r>
        <w:rPr>
          <w:u w:val="single" w:color="000000"/>
          <w:lang w:eastAsia="zh-CN"/>
        </w:rPr>
        <w:t>人</w:t>
      </w:r>
      <w:r>
        <w:rPr>
          <w:spacing w:val="118"/>
          <w:u w:val="single" w:color="000000"/>
          <w:lang w:eastAsia="zh-CN"/>
        </w:rPr>
        <w:t xml:space="preserve"> </w:t>
      </w:r>
      <w:r>
        <w:rPr>
          <w:lang w:eastAsia="zh-CN"/>
        </w:rPr>
        <w:t>。地上</w:t>
      </w:r>
      <w:r w:rsidR="0000133F">
        <w:rPr>
          <w:rFonts w:ascii="Calibri" w:eastAsia="Calibri" w:hAnsi="Calibri" w:cs="Calibri"/>
          <w:spacing w:val="-1"/>
          <w:u w:val="single"/>
          <w:lang w:eastAsia="zh-CN"/>
        </w:rPr>
        <w:t xml:space="preserve">         </w:t>
      </w:r>
      <w:r w:rsidR="000C42FF">
        <w:rPr>
          <w:rFonts w:ascii="Calibri" w:eastAsiaTheme="minorEastAsia" w:hAnsi="Calibri" w:cs="Calibri" w:hint="eastAsia"/>
          <w:spacing w:val="-1"/>
          <w:u w:val="single"/>
          <w:lang w:eastAsia="zh-CN"/>
        </w:rPr>
        <w:t>4</w:t>
      </w:r>
      <w:r w:rsidR="0000133F">
        <w:rPr>
          <w:rFonts w:ascii="Calibri" w:eastAsia="Calibri" w:hAnsi="Calibri" w:cs="Calibri"/>
          <w:spacing w:val="-1"/>
          <w:u w:val="single"/>
          <w:lang w:eastAsia="zh-CN"/>
        </w:rPr>
        <w:t xml:space="preserve">      </w:t>
      </w:r>
      <w:r>
        <w:rPr>
          <w:spacing w:val="-1"/>
          <w:lang w:eastAsia="zh-CN"/>
        </w:rPr>
        <w:t>层，地上面积</w:t>
      </w:r>
      <w:r w:rsidR="0000133F">
        <w:rPr>
          <w:rFonts w:ascii="Calibri" w:eastAsia="Calibri" w:hAnsi="Calibri" w:cs="Calibri"/>
          <w:lang w:eastAsia="zh-CN"/>
        </w:rPr>
        <w:t xml:space="preserve"> </w:t>
      </w:r>
      <w:r w:rsidR="0000133F">
        <w:rPr>
          <w:rFonts w:ascii="Calibri" w:eastAsia="Calibri" w:hAnsi="Calibri" w:cs="Calibri"/>
          <w:u w:val="single"/>
          <w:lang w:eastAsia="zh-CN"/>
        </w:rPr>
        <w:t xml:space="preserve">       </w:t>
      </w:r>
      <w:r w:rsidR="000C42FF" w:rsidRPr="000C42FF">
        <w:rPr>
          <w:spacing w:val="4"/>
          <w:lang w:eastAsia="zh-CN"/>
        </w:rPr>
        <w:t>15200</w:t>
      </w:r>
      <w:r w:rsidR="0000133F">
        <w:rPr>
          <w:rFonts w:ascii="Calibri" w:eastAsia="Calibri" w:hAnsi="Calibri" w:cs="Calibri"/>
          <w:u w:val="single"/>
          <w:lang w:eastAsia="zh-CN"/>
        </w:rPr>
        <w:t xml:space="preserve">            </w:t>
      </w:r>
      <w:r>
        <w:rPr>
          <w:rFonts w:cs="宋体"/>
          <w:lang w:eastAsia="zh-CN"/>
        </w:rPr>
        <w:t>平米，</w:t>
      </w:r>
      <w:r>
        <w:rPr>
          <w:rFonts w:cs="宋体"/>
          <w:spacing w:val="-1"/>
          <w:lang w:eastAsia="zh-CN"/>
        </w:rPr>
        <w:t>地下面积</w:t>
      </w:r>
      <w:r>
        <w:rPr>
          <w:rFonts w:cs="宋体"/>
          <w:spacing w:val="-62"/>
          <w:lang w:eastAsia="zh-CN"/>
        </w:rPr>
        <w:t xml:space="preserve"> </w:t>
      </w:r>
      <w:r w:rsidR="0000133F">
        <w:rPr>
          <w:rFonts w:ascii="Calibri" w:eastAsia="Calibri" w:hAnsi="Calibri" w:cs="Calibri"/>
          <w:u w:val="single"/>
          <w:lang w:eastAsia="zh-CN"/>
        </w:rPr>
        <w:t xml:space="preserve">         </w:t>
      </w:r>
      <w:r w:rsidR="000C42FF">
        <w:rPr>
          <w:rFonts w:ascii="Calibri" w:eastAsiaTheme="minorEastAsia" w:hAnsi="Calibri" w:cs="Calibri" w:hint="eastAsia"/>
          <w:u w:val="single"/>
          <w:lang w:eastAsia="zh-CN"/>
        </w:rPr>
        <w:t>0</w:t>
      </w:r>
      <w:r w:rsidR="0000133F">
        <w:rPr>
          <w:rFonts w:ascii="Calibri" w:eastAsia="Calibri" w:hAnsi="Calibri" w:cs="Calibri"/>
          <w:u w:val="single"/>
          <w:lang w:eastAsia="zh-CN"/>
        </w:rPr>
        <w:t xml:space="preserve">         </w:t>
      </w:r>
      <w:r>
        <w:rPr>
          <w:rFonts w:cs="宋体"/>
          <w:lang w:eastAsia="zh-CN"/>
        </w:rPr>
        <w:t>平米。</w:t>
      </w:r>
      <w:r>
        <w:rPr>
          <w:rFonts w:cs="宋体"/>
          <w:spacing w:val="22"/>
          <w:lang w:eastAsia="zh-CN"/>
        </w:rPr>
        <w:t xml:space="preserve"> </w:t>
      </w:r>
    </w:p>
    <w:p w:rsidR="0000133F" w:rsidRDefault="0000133F" w:rsidP="0000133F">
      <w:pPr>
        <w:pStyle w:val="a3"/>
        <w:tabs>
          <w:tab w:val="left" w:pos="1307"/>
          <w:tab w:val="left" w:pos="3703"/>
        </w:tabs>
        <w:spacing w:line="277" w:lineRule="auto"/>
        <w:ind w:left="338" w:right="327" w:firstLine="479"/>
        <w:rPr>
          <w:rFonts w:cs="宋体" w:hint="eastAsia"/>
          <w:spacing w:val="22"/>
          <w:lang w:eastAsia="zh-CN"/>
        </w:rPr>
      </w:pPr>
    </w:p>
    <w:p w:rsidR="0000133F" w:rsidRDefault="0000133F" w:rsidP="0000133F">
      <w:pPr>
        <w:pStyle w:val="a3"/>
        <w:tabs>
          <w:tab w:val="left" w:pos="1307"/>
          <w:tab w:val="left" w:pos="3703"/>
        </w:tabs>
        <w:spacing w:line="277" w:lineRule="auto"/>
        <w:ind w:left="338" w:right="327" w:firstLine="479"/>
        <w:rPr>
          <w:rFonts w:cs="宋体" w:hint="eastAsia"/>
          <w:spacing w:val="22"/>
          <w:lang w:eastAsia="zh-CN"/>
        </w:rPr>
      </w:pPr>
    </w:p>
    <w:p w:rsidR="0000133F" w:rsidRPr="0000133F" w:rsidRDefault="0000133F" w:rsidP="0000133F">
      <w:pPr>
        <w:rPr>
          <w:rFonts w:ascii="宋体" w:eastAsia="宋体" w:hAnsi="宋体" w:cs="宋体" w:hint="eastAsia"/>
          <w:spacing w:val="22"/>
          <w:sz w:val="24"/>
          <w:szCs w:val="24"/>
          <w:lang w:eastAsia="zh-CN"/>
        </w:rPr>
      </w:pPr>
      <w:r>
        <w:rPr>
          <w:rFonts w:cs="宋体"/>
          <w:spacing w:val="22"/>
          <w:lang w:eastAsia="zh-CN"/>
        </w:rPr>
        <w:br w:type="page"/>
      </w:r>
    </w:p>
    <w:p w:rsidR="00782074" w:rsidRPr="000276E2" w:rsidRDefault="00782074" w:rsidP="00782074">
      <w:pPr>
        <w:pStyle w:val="3"/>
        <w:spacing w:before="0"/>
        <w:rPr>
          <w:rFonts w:cs="宋体" w:hint="eastAsia"/>
          <w:lang w:eastAsia="zh-CN"/>
        </w:rPr>
      </w:pPr>
      <w:r w:rsidRPr="00782074">
        <w:rPr>
          <w:rFonts w:cs="宋体" w:hint="eastAsia"/>
          <w:lang w:eastAsia="zh-CN"/>
        </w:rPr>
        <w:lastRenderedPageBreak/>
        <w:t>城市公园绿地</w:t>
      </w:r>
      <w:r>
        <w:rPr>
          <w:rFonts w:cs="宋体" w:hint="eastAsia"/>
          <w:lang w:eastAsia="zh-CN"/>
        </w:rPr>
        <w:t>距离图例</w:t>
      </w:r>
      <w:r w:rsidRPr="0000133F">
        <w:rPr>
          <w:rFonts w:cs="宋体"/>
          <w:lang w:eastAsia="zh-CN"/>
        </w:rPr>
        <w:t>：</w:t>
      </w:r>
    </w:p>
    <w:p w:rsidR="0000133F" w:rsidRDefault="00782074" w:rsidP="0000133F">
      <w:pPr>
        <w:pStyle w:val="a3"/>
        <w:tabs>
          <w:tab w:val="left" w:pos="1307"/>
          <w:tab w:val="left" w:pos="3703"/>
        </w:tabs>
        <w:spacing w:line="277" w:lineRule="auto"/>
        <w:ind w:right="327"/>
        <w:rPr>
          <w:rFonts w:cs="宋体" w:hint="eastAsia"/>
          <w:b/>
          <w:bCs/>
          <w:lang w:eastAsia="zh-CN"/>
        </w:rPr>
      </w:pPr>
      <w:r>
        <w:rPr>
          <w:noProof/>
        </w:rPr>
        <w:drawing>
          <wp:inline distT="0" distB="0" distL="0" distR="0" wp14:anchorId="3D751A5E" wp14:editId="4D3B95DE">
            <wp:extent cx="5429250" cy="5715000"/>
            <wp:effectExtent l="0" t="0" r="0" b="0"/>
            <wp:docPr id="369701107" name="图片 1" descr="地图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701107" name="图片 1" descr="地图&#10;&#10;AI 生成的内容可能不正确。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133F" w:rsidRPr="00782074" w:rsidRDefault="00782074" w:rsidP="00782074">
      <w:pPr>
        <w:pStyle w:val="3"/>
        <w:spacing w:before="0"/>
        <w:rPr>
          <w:rFonts w:cs="宋体"/>
          <w:lang w:eastAsia="zh-CN"/>
        </w:rPr>
      </w:pPr>
      <w:r w:rsidRPr="00782074">
        <w:rPr>
          <w:rFonts w:cs="宋体" w:hint="eastAsia"/>
          <w:lang w:eastAsia="zh-CN"/>
        </w:rPr>
        <w:t>中型多功能运动场地</w:t>
      </w:r>
      <w:r>
        <w:rPr>
          <w:rFonts w:cs="宋体" w:hint="eastAsia"/>
          <w:lang w:eastAsia="zh-CN"/>
        </w:rPr>
        <w:t>距离图例</w:t>
      </w:r>
    </w:p>
    <w:p w:rsidR="00782074" w:rsidRPr="0000133F" w:rsidRDefault="00782074" w:rsidP="00782074">
      <w:pPr>
        <w:pStyle w:val="3"/>
        <w:spacing w:before="0"/>
        <w:rPr>
          <w:rFonts w:hint="eastAsia"/>
          <w:b w:val="0"/>
          <w:bCs w:val="0"/>
          <w:u w:val="single"/>
          <w:lang w:eastAsia="zh-CN"/>
        </w:rPr>
      </w:pPr>
      <w:r>
        <w:rPr>
          <w:noProof/>
        </w:rPr>
        <w:lastRenderedPageBreak/>
        <w:drawing>
          <wp:inline distT="0" distB="0" distL="0" distR="0" wp14:anchorId="17540A09" wp14:editId="78E59C31">
            <wp:extent cx="5429250" cy="4407535"/>
            <wp:effectExtent l="0" t="0" r="0" b="0"/>
            <wp:docPr id="1140758717" name="图片 1" descr="地图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758717" name="图片 1" descr="地图&#10;&#10;AI 生成的内容可能不正确。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440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1291" w:rsidRDefault="00142AA0" w:rsidP="004F2B67">
      <w:pPr>
        <w:spacing w:line="311" w:lineRule="exact"/>
        <w:ind w:left="118"/>
        <w:rPr>
          <w:lang w:eastAsia="zh-CN"/>
        </w:rPr>
      </w:pPr>
      <w:r>
        <w:rPr>
          <w:lang w:eastAsia="zh-CN"/>
        </w:rPr>
        <w:br w:type="column"/>
      </w:r>
      <w:r w:rsidR="00281291">
        <w:rPr>
          <w:rFonts w:hint="eastAsia"/>
          <w:lang w:eastAsia="zh-CN"/>
        </w:rPr>
        <w:lastRenderedPageBreak/>
        <w:t>结论</w:t>
      </w:r>
      <w:r w:rsidR="00281291" w:rsidRPr="00E57C91">
        <w:rPr>
          <w:lang w:eastAsia="zh-CN"/>
        </w:rPr>
        <w:t>：</w:t>
      </w:r>
    </w:p>
    <w:p w:rsidR="00281291" w:rsidRDefault="00281291" w:rsidP="00281291">
      <w:pPr>
        <w:pStyle w:val="3"/>
        <w:ind w:left="338"/>
        <w:rPr>
          <w:rFonts w:hint="eastAsia"/>
          <w:lang w:eastAsia="zh-CN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本项目</w:t>
      </w:r>
      <w:r>
        <w:rPr>
          <w:lang w:eastAsia="zh-CN"/>
        </w:rPr>
        <w:t>为</w:t>
      </w:r>
      <w:r>
        <w:rPr>
          <w:rFonts w:hint="eastAsia"/>
          <w:lang w:eastAsia="zh-CN"/>
        </w:rPr>
        <w:t>公共建筑</w:t>
      </w:r>
      <w:r>
        <w:rPr>
          <w:lang w:eastAsia="zh-CN"/>
        </w:rPr>
        <w:t>，</w:t>
      </w:r>
      <w:r>
        <w:rPr>
          <w:rFonts w:hint="eastAsia"/>
          <w:lang w:eastAsia="zh-CN"/>
        </w:rPr>
        <w:t>满足</w:t>
      </w:r>
      <w:r>
        <w:rPr>
          <w:lang w:eastAsia="zh-CN"/>
        </w:rPr>
        <w:t>第</w:t>
      </w:r>
      <w:r w:rsidR="00782074" w:rsidRPr="0000133F">
        <w:rPr>
          <w:rFonts w:cs="宋体" w:hint="eastAsia"/>
          <w:sz w:val="20"/>
          <w:szCs w:val="20"/>
          <w:lang w:eastAsia="zh-CN"/>
        </w:rPr>
        <w:t>6.2.4</w:t>
      </w:r>
      <w:r>
        <w:rPr>
          <w:lang w:eastAsia="zh-CN"/>
        </w:rPr>
        <w:t>条要求，可得</w:t>
      </w:r>
      <w:r w:rsidR="00782074">
        <w:rPr>
          <w:rFonts w:hint="eastAsia"/>
          <w:lang w:eastAsia="zh-CN"/>
        </w:rPr>
        <w:t>5</w:t>
      </w:r>
      <w:r>
        <w:rPr>
          <w:lang w:eastAsia="zh-CN"/>
        </w:rPr>
        <w:t>分。</w:t>
      </w:r>
    </w:p>
    <w:p w:rsidR="000276E2" w:rsidRPr="00E57C91" w:rsidRDefault="000276E2" w:rsidP="00281291">
      <w:pPr>
        <w:pStyle w:val="3"/>
        <w:ind w:left="338"/>
        <w:rPr>
          <w:rFonts w:hint="eastAsia"/>
          <w:lang w:eastAsia="zh-CN"/>
        </w:rPr>
      </w:pPr>
    </w:p>
    <w:p w:rsidR="00BD6183" w:rsidRPr="00782074" w:rsidRDefault="00BD6183">
      <w:pPr>
        <w:rPr>
          <w:rFonts w:ascii="宋体" w:eastAsia="宋体" w:hAnsi="宋体" w:cs="宋体" w:hint="eastAsia"/>
          <w:b/>
          <w:bCs/>
          <w:sz w:val="20"/>
          <w:szCs w:val="20"/>
          <w:lang w:eastAsia="zh-CN"/>
        </w:rPr>
      </w:pPr>
    </w:p>
    <w:sectPr w:rsidR="00BD6183" w:rsidRPr="00782074">
      <w:type w:val="continuous"/>
      <w:pgSz w:w="11910" w:h="16840"/>
      <w:pgMar w:top="1580" w:right="16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F4EB2" w:rsidRDefault="009F4EB2" w:rsidP="00281291">
      <w:r>
        <w:separator/>
      </w:r>
    </w:p>
  </w:endnote>
  <w:endnote w:type="continuationSeparator" w:id="0">
    <w:p w:rsidR="009F4EB2" w:rsidRDefault="009F4EB2" w:rsidP="00281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F4EB2" w:rsidRDefault="009F4EB2" w:rsidP="00281291">
      <w:r>
        <w:separator/>
      </w:r>
    </w:p>
  </w:footnote>
  <w:footnote w:type="continuationSeparator" w:id="0">
    <w:p w:rsidR="009F4EB2" w:rsidRDefault="009F4EB2" w:rsidP="002812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15D71"/>
    <w:multiLevelType w:val="multilevel"/>
    <w:tmpl w:val="23F60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6402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183"/>
    <w:rsid w:val="0000133F"/>
    <w:rsid w:val="000276E2"/>
    <w:rsid w:val="00052663"/>
    <w:rsid w:val="00053DDD"/>
    <w:rsid w:val="000C42FF"/>
    <w:rsid w:val="00142AA0"/>
    <w:rsid w:val="001A3623"/>
    <w:rsid w:val="00281291"/>
    <w:rsid w:val="0030376F"/>
    <w:rsid w:val="003B77A3"/>
    <w:rsid w:val="004B6737"/>
    <w:rsid w:val="004F2B67"/>
    <w:rsid w:val="006D6EF4"/>
    <w:rsid w:val="00782074"/>
    <w:rsid w:val="009F4EB2"/>
    <w:rsid w:val="00BD6183"/>
    <w:rsid w:val="00C00B9D"/>
    <w:rsid w:val="00CC7FC2"/>
    <w:rsid w:val="00E5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6092E4"/>
  <w15:docId w15:val="{C2D2F340-72ED-4878-A4BF-04A1F0734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858" w:hanging="144"/>
      <w:outlineLvl w:val="0"/>
    </w:pPr>
    <w:rPr>
      <w:rFonts w:ascii="微软雅黑" w:eastAsia="微软雅黑" w:hAnsi="微软雅黑"/>
      <w:b/>
      <w:bCs/>
      <w:sz w:val="48"/>
      <w:szCs w:val="48"/>
    </w:rPr>
  </w:style>
  <w:style w:type="paragraph" w:styleId="2">
    <w:name w:val="heading 2"/>
    <w:basedOn w:val="a"/>
    <w:uiPriority w:val="1"/>
    <w:qFormat/>
    <w:pPr>
      <w:ind w:left="1593"/>
      <w:outlineLvl w:val="1"/>
    </w:pPr>
    <w:rPr>
      <w:rFonts w:ascii="微软雅黑" w:eastAsia="微软雅黑" w:hAnsi="微软雅黑"/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spacing w:before="26"/>
      <w:ind w:left="118"/>
      <w:outlineLvl w:val="2"/>
    </w:pPr>
    <w:rPr>
      <w:rFonts w:ascii="宋体" w:eastAsia="宋体" w:hAnsi="宋体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/>
    </w:pPr>
    <w:rPr>
      <w:rFonts w:ascii="宋体" w:eastAsia="宋体" w:hAnsi="宋体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2812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8129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8129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81291"/>
    <w:rPr>
      <w:sz w:val="18"/>
      <w:szCs w:val="18"/>
    </w:rPr>
  </w:style>
  <w:style w:type="character" w:styleId="a9">
    <w:name w:val="Hyperlink"/>
    <w:basedOn w:val="a0"/>
    <w:uiPriority w:val="99"/>
    <w:unhideWhenUsed/>
    <w:rsid w:val="000C42FF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0C42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xueying Yang</cp:lastModifiedBy>
  <cp:revision>4</cp:revision>
  <dcterms:created xsi:type="dcterms:W3CDTF">2025-02-16T14:28:00Z</dcterms:created>
  <dcterms:modified xsi:type="dcterms:W3CDTF">2025-02-16T14:50:00Z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2016-07-06T00:00:00Z</vt:filetime>
  </property>
  <property fmtid="{D5CDD505-2E9C-101B-9397-08002B2CF9AE}" pid="3" name="LastSaved">
    <vt:filetime>2020-01-09T00:00:00Z</vt:filetime>
  </property>
</Properties>
</file>