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5A3D1" w14:textId="77777777" w:rsidR="00A93064" w:rsidRPr="00A93064" w:rsidRDefault="00A93064" w:rsidP="00A93064">
      <w:pPr>
        <w:widowControl/>
        <w:shd w:val="clear" w:color="auto" w:fill="FCFCFC"/>
        <w:spacing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景观水体补水量平衡计算书</w:t>
      </w:r>
    </w:p>
    <w:p w14:paraId="29AA5C9F" w14:textId="77777777" w:rsidR="00A93064" w:rsidRPr="00A93064" w:rsidRDefault="00A93064" w:rsidP="00A93064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宋体" w:eastAsia="宋体" w:hAnsi="宋体" w:cs="宋体"/>
          <w:kern w:val="0"/>
          <w:sz w:val="24"/>
          <w:szCs w:val="24"/>
        </w:rPr>
        <w:pict w14:anchorId="2BC68BE9">
          <v:rect id="_x0000_i1025" style="width:0;height:1.5pt" o:hralign="center" o:hrstd="t" o:hr="t" fillcolor="#a0a0a0" stroked="f"/>
        </w:pict>
      </w:r>
    </w:p>
    <w:p w14:paraId="07B0157C" w14:textId="77777777" w:rsidR="00A93064" w:rsidRPr="00A93064" w:rsidRDefault="00A93064" w:rsidP="00A93064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A93064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A93064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一、项目概况</w:t>
      </w:r>
    </w:p>
    <w:p w14:paraId="0934E1BC" w14:textId="77777777" w:rsidR="00A93064" w:rsidRPr="00A93064" w:rsidRDefault="00A93064" w:rsidP="00A93064">
      <w:pPr>
        <w:widowControl/>
        <w:numPr>
          <w:ilvl w:val="0"/>
          <w:numId w:val="1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930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项目名称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：古韵新生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——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张爱玲故居低碳活化再利用</w:t>
      </w:r>
    </w:p>
    <w:p w14:paraId="4CC498CD" w14:textId="77777777" w:rsidR="00A93064" w:rsidRPr="00A93064" w:rsidRDefault="00A93064" w:rsidP="00A93064">
      <w:pPr>
        <w:widowControl/>
        <w:numPr>
          <w:ilvl w:val="0"/>
          <w:numId w:val="1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930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工程地点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：浙江绍兴（夏热冬冷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A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区）</w:t>
      </w:r>
    </w:p>
    <w:p w14:paraId="2D26D075" w14:textId="77777777" w:rsidR="00A93064" w:rsidRPr="00A93064" w:rsidRDefault="00A93064" w:rsidP="00A93064">
      <w:pPr>
        <w:widowControl/>
        <w:numPr>
          <w:ilvl w:val="0"/>
          <w:numId w:val="1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930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建筑规模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：地上建筑面积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966m²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，建筑高度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10.7m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，屋顶面积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572.29m²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（含天窗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29.79m²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4517E621" w14:textId="77777777" w:rsidR="00A93064" w:rsidRPr="00A93064" w:rsidRDefault="00A93064" w:rsidP="00A93064">
      <w:pPr>
        <w:widowControl/>
        <w:numPr>
          <w:ilvl w:val="0"/>
          <w:numId w:val="1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930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景观水体设计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40E460B9" w14:textId="77777777" w:rsidR="00A93064" w:rsidRPr="00A93064" w:rsidRDefault="00A93064" w:rsidP="00A93064">
      <w:pPr>
        <w:widowControl/>
        <w:numPr>
          <w:ilvl w:val="1"/>
          <w:numId w:val="1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Segoe UI" w:eastAsia="宋体" w:hAnsi="Segoe UI" w:cs="Segoe UI"/>
          <w:kern w:val="0"/>
          <w:sz w:val="24"/>
          <w:szCs w:val="24"/>
        </w:rPr>
        <w:t>水体面积：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200m²</w:t>
      </w:r>
    </w:p>
    <w:p w14:paraId="145F5FCB" w14:textId="77777777" w:rsidR="00A93064" w:rsidRPr="00A93064" w:rsidRDefault="00A93064" w:rsidP="00A93064">
      <w:pPr>
        <w:widowControl/>
        <w:numPr>
          <w:ilvl w:val="1"/>
          <w:numId w:val="1"/>
        </w:numPr>
        <w:shd w:val="clear" w:color="auto" w:fill="FCFCFC"/>
        <w:spacing w:before="120"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Segoe UI" w:eastAsia="宋体" w:hAnsi="Segoe UI" w:cs="Segoe UI"/>
          <w:kern w:val="0"/>
          <w:sz w:val="24"/>
          <w:szCs w:val="24"/>
        </w:rPr>
        <w:t>平均水深：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0.5m</w:t>
      </w:r>
    </w:p>
    <w:p w14:paraId="29EAA645" w14:textId="77777777" w:rsidR="00A93064" w:rsidRPr="00A93064" w:rsidRDefault="00A93064" w:rsidP="00A93064">
      <w:pPr>
        <w:widowControl/>
        <w:numPr>
          <w:ilvl w:val="1"/>
          <w:numId w:val="1"/>
        </w:numPr>
        <w:shd w:val="clear" w:color="auto" w:fill="FCFCFC"/>
        <w:spacing w:before="120"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Segoe UI" w:eastAsia="宋体" w:hAnsi="Segoe UI" w:cs="Segoe UI"/>
          <w:kern w:val="0"/>
          <w:sz w:val="24"/>
          <w:szCs w:val="24"/>
        </w:rPr>
        <w:t>总容积：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100m³</w:t>
      </w:r>
    </w:p>
    <w:p w14:paraId="29F96F66" w14:textId="77777777" w:rsidR="00A93064" w:rsidRPr="00A93064" w:rsidRDefault="00A93064" w:rsidP="00A93064">
      <w:pPr>
        <w:widowControl/>
        <w:numPr>
          <w:ilvl w:val="1"/>
          <w:numId w:val="1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Segoe UI" w:eastAsia="宋体" w:hAnsi="Segoe UI" w:cs="Segoe UI"/>
          <w:kern w:val="0"/>
          <w:sz w:val="24"/>
          <w:szCs w:val="24"/>
        </w:rPr>
        <w:t>水体功能：兼具雨水调蓄与景观功能</w:t>
      </w:r>
    </w:p>
    <w:p w14:paraId="613356B9" w14:textId="77777777" w:rsidR="00A93064" w:rsidRPr="00A93064" w:rsidRDefault="00A93064" w:rsidP="00A93064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宋体" w:eastAsia="宋体" w:hAnsi="宋体" w:cs="宋体"/>
          <w:kern w:val="0"/>
          <w:sz w:val="24"/>
          <w:szCs w:val="24"/>
        </w:rPr>
        <w:pict w14:anchorId="7AF236D1">
          <v:rect id="_x0000_i1026" style="width:0;height:1.5pt" o:hralign="center" o:hrstd="t" o:hr="t" fillcolor="#a0a0a0" stroked="f"/>
        </w:pict>
      </w:r>
    </w:p>
    <w:p w14:paraId="0992D9AB" w14:textId="77777777" w:rsidR="00A93064" w:rsidRPr="00A93064" w:rsidRDefault="00A93064" w:rsidP="00A93064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A93064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A93064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二、计算依据</w:t>
      </w:r>
    </w:p>
    <w:p w14:paraId="61B51C28" w14:textId="77777777" w:rsidR="00A93064" w:rsidRPr="00A93064" w:rsidRDefault="00A93064" w:rsidP="00A93064">
      <w:pPr>
        <w:widowControl/>
        <w:numPr>
          <w:ilvl w:val="0"/>
          <w:numId w:val="2"/>
        </w:numPr>
        <w:shd w:val="clear" w:color="auto" w:fill="FCFCFC"/>
        <w:spacing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Segoe UI" w:eastAsia="宋体" w:hAnsi="Segoe UI" w:cs="Segoe UI"/>
          <w:kern w:val="0"/>
          <w:sz w:val="24"/>
          <w:szCs w:val="24"/>
        </w:rPr>
        <w:t>《绿色建筑评价标准》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 xml:space="preserve">GB/T 50378-2019 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第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7.2.12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条</w:t>
      </w:r>
    </w:p>
    <w:p w14:paraId="7C061CB8" w14:textId="77777777" w:rsidR="00A93064" w:rsidRPr="00A93064" w:rsidRDefault="00A93064" w:rsidP="00A93064">
      <w:pPr>
        <w:widowControl/>
        <w:numPr>
          <w:ilvl w:val="0"/>
          <w:numId w:val="2"/>
        </w:numPr>
        <w:shd w:val="clear" w:color="auto" w:fill="FCFCFC"/>
        <w:spacing w:before="120"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Segoe UI" w:eastAsia="宋体" w:hAnsi="Segoe UI" w:cs="Segoe UI"/>
          <w:kern w:val="0"/>
          <w:sz w:val="24"/>
          <w:szCs w:val="24"/>
        </w:rPr>
        <w:t>《建筑与小区雨水控制及利用工程技术规范》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GB 50400</w:t>
      </w:r>
    </w:p>
    <w:p w14:paraId="1188B828" w14:textId="77777777" w:rsidR="00A93064" w:rsidRPr="00A93064" w:rsidRDefault="00A93064" w:rsidP="00A93064">
      <w:pPr>
        <w:widowControl/>
        <w:numPr>
          <w:ilvl w:val="0"/>
          <w:numId w:val="2"/>
        </w:numPr>
        <w:shd w:val="clear" w:color="auto" w:fill="FCFCFC"/>
        <w:spacing w:before="120"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Segoe UI" w:eastAsia="宋体" w:hAnsi="Segoe UI" w:cs="Segoe UI"/>
          <w:kern w:val="0"/>
          <w:sz w:val="24"/>
          <w:szCs w:val="24"/>
        </w:rPr>
        <w:t>绍兴市气象数据：</w:t>
      </w:r>
    </w:p>
    <w:p w14:paraId="450D8D01" w14:textId="77777777" w:rsidR="00A93064" w:rsidRPr="00A93064" w:rsidRDefault="00A93064" w:rsidP="00A93064">
      <w:pPr>
        <w:widowControl/>
        <w:numPr>
          <w:ilvl w:val="1"/>
          <w:numId w:val="2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Segoe UI" w:eastAsia="宋体" w:hAnsi="Segoe UI" w:cs="Segoe UI"/>
          <w:kern w:val="0"/>
          <w:sz w:val="24"/>
          <w:szCs w:val="24"/>
        </w:rPr>
        <w:t>年均降雨量：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1300mm</w:t>
      </w:r>
    </w:p>
    <w:p w14:paraId="33E73B3A" w14:textId="77777777" w:rsidR="00A93064" w:rsidRPr="00A93064" w:rsidRDefault="00A93064" w:rsidP="00A93064">
      <w:pPr>
        <w:widowControl/>
        <w:numPr>
          <w:ilvl w:val="1"/>
          <w:numId w:val="2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Segoe UI" w:eastAsia="宋体" w:hAnsi="Segoe UI" w:cs="Segoe UI"/>
          <w:kern w:val="0"/>
          <w:sz w:val="24"/>
          <w:szCs w:val="24"/>
        </w:rPr>
        <w:t>年均水面蒸发量：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900mm</w:t>
      </w:r>
    </w:p>
    <w:p w14:paraId="48D7EE12" w14:textId="77777777" w:rsidR="00A93064" w:rsidRPr="00A93064" w:rsidRDefault="00A93064" w:rsidP="00A93064">
      <w:pPr>
        <w:widowControl/>
        <w:numPr>
          <w:ilvl w:val="0"/>
          <w:numId w:val="2"/>
        </w:numPr>
        <w:shd w:val="clear" w:color="auto" w:fill="FCFCFC"/>
        <w:spacing w:before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Segoe UI" w:eastAsia="宋体" w:hAnsi="Segoe UI" w:cs="Segoe UI"/>
          <w:kern w:val="0"/>
          <w:sz w:val="24"/>
          <w:szCs w:val="24"/>
        </w:rPr>
        <w:t>节能报告数据：</w:t>
      </w:r>
    </w:p>
    <w:p w14:paraId="1ED505C1" w14:textId="77777777" w:rsidR="00A93064" w:rsidRPr="00A93064" w:rsidRDefault="00A93064" w:rsidP="00A93064">
      <w:pPr>
        <w:widowControl/>
        <w:numPr>
          <w:ilvl w:val="1"/>
          <w:numId w:val="2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Segoe UI" w:eastAsia="宋体" w:hAnsi="Segoe UI" w:cs="Segoe UI"/>
          <w:kern w:val="0"/>
          <w:sz w:val="24"/>
          <w:szCs w:val="24"/>
        </w:rPr>
        <w:lastRenderedPageBreak/>
        <w:t>屋顶面积：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572.29m²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（含坡屋顶及天窗）</w:t>
      </w:r>
    </w:p>
    <w:p w14:paraId="6D4A6F17" w14:textId="77777777" w:rsidR="00A93064" w:rsidRPr="00A93064" w:rsidRDefault="00A93064" w:rsidP="00A93064">
      <w:pPr>
        <w:widowControl/>
        <w:numPr>
          <w:ilvl w:val="1"/>
          <w:numId w:val="2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Segoe UI" w:eastAsia="宋体" w:hAnsi="Segoe UI" w:cs="Segoe UI"/>
          <w:kern w:val="0"/>
          <w:sz w:val="24"/>
          <w:szCs w:val="24"/>
        </w:rPr>
        <w:t>地面硬化面积：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300m²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（广场、道路）</w:t>
      </w:r>
    </w:p>
    <w:p w14:paraId="5B94A51D" w14:textId="77777777" w:rsidR="00A93064" w:rsidRPr="00A93064" w:rsidRDefault="00A93064" w:rsidP="00A93064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宋体" w:eastAsia="宋体" w:hAnsi="宋体" w:cs="宋体"/>
          <w:kern w:val="0"/>
          <w:sz w:val="24"/>
          <w:szCs w:val="24"/>
        </w:rPr>
        <w:pict w14:anchorId="392DF393">
          <v:rect id="_x0000_i1027" style="width:0;height:1.5pt" o:hralign="center" o:hrstd="t" o:hr="t" fillcolor="#a0a0a0" stroked="f"/>
        </w:pict>
      </w:r>
    </w:p>
    <w:p w14:paraId="708F28C4" w14:textId="77777777" w:rsidR="00A93064" w:rsidRPr="00A93064" w:rsidRDefault="00A93064" w:rsidP="00A93064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A93064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A93064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三、补水量平衡计算</w:t>
      </w:r>
    </w:p>
    <w:p w14:paraId="3F1BE23C" w14:textId="77777777" w:rsidR="00A93064" w:rsidRPr="00A93064" w:rsidRDefault="00A93064" w:rsidP="00A93064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A93064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A930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1. </w:t>
      </w:r>
      <w:r w:rsidRPr="00A930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雨水补水量计算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3769"/>
        <w:gridCol w:w="1430"/>
      </w:tblGrid>
      <w:tr w:rsidR="00A93064" w:rsidRPr="00A93064" w14:paraId="7E75A69F" w14:textId="77777777" w:rsidTr="00A93064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BC2FB87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2383AD0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计算公式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235366B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数值</w:t>
            </w:r>
          </w:p>
        </w:tc>
      </w:tr>
      <w:tr w:rsidR="00A93064" w:rsidRPr="00A93064" w14:paraId="32481F2B" w14:textId="77777777" w:rsidTr="00A930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286166E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kern w:val="0"/>
                <w:szCs w:val="21"/>
              </w:rPr>
              <w:t>屋顶集雨量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D172664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kern w:val="0"/>
                <w:szCs w:val="21"/>
              </w:rPr>
              <w:t>572.29m² × 1.3m × 0.9</w:t>
            </w:r>
            <w:r w:rsidRPr="00A93064">
              <w:rPr>
                <w:rFonts w:ascii="inherit" w:eastAsia="宋体" w:hAnsi="inherit" w:cs="宋体"/>
                <w:kern w:val="0"/>
                <w:szCs w:val="21"/>
              </w:rPr>
              <w:t>（径流系数）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C28BF85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kern w:val="0"/>
                <w:szCs w:val="21"/>
              </w:rPr>
              <w:t>669.58m³</w:t>
            </w:r>
          </w:p>
        </w:tc>
      </w:tr>
      <w:tr w:rsidR="00A93064" w:rsidRPr="00A93064" w14:paraId="4B160750" w14:textId="77777777" w:rsidTr="00A930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3E083E6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kern w:val="0"/>
                <w:szCs w:val="21"/>
              </w:rPr>
              <w:t>地面集雨量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730C8C7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kern w:val="0"/>
                <w:szCs w:val="21"/>
              </w:rPr>
              <w:t>300m² × 1.3m × 0.8</w:t>
            </w:r>
            <w:r w:rsidRPr="00A93064">
              <w:rPr>
                <w:rFonts w:ascii="inherit" w:eastAsia="宋体" w:hAnsi="inherit" w:cs="宋体"/>
                <w:kern w:val="0"/>
                <w:szCs w:val="21"/>
              </w:rPr>
              <w:t>（径流系数）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59332F1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kern w:val="0"/>
                <w:szCs w:val="21"/>
              </w:rPr>
              <w:t>312m³</w:t>
            </w:r>
          </w:p>
        </w:tc>
      </w:tr>
      <w:tr w:rsidR="00A93064" w:rsidRPr="00A93064" w14:paraId="10B008EE" w14:textId="77777777" w:rsidTr="00A930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7237802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A93064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总集雨量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6BFA671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kern w:val="0"/>
                <w:szCs w:val="21"/>
              </w:rPr>
              <w:t>669.58m³ + 312m³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160FBFD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A93064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981.58m³</w:t>
            </w:r>
          </w:p>
        </w:tc>
      </w:tr>
    </w:tbl>
    <w:p w14:paraId="4C535B24" w14:textId="77777777" w:rsidR="00A93064" w:rsidRPr="00A93064" w:rsidRDefault="00A93064" w:rsidP="00A93064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A93064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A930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2. </w:t>
      </w:r>
      <w:r w:rsidRPr="00A930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水体蒸发量计算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3009"/>
        <w:gridCol w:w="1132"/>
      </w:tblGrid>
      <w:tr w:rsidR="00A93064" w:rsidRPr="00A93064" w14:paraId="7B420D0F" w14:textId="77777777" w:rsidTr="00A93064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4DC5543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3BFB55F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计算公式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C9DC2AB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数值</w:t>
            </w:r>
          </w:p>
        </w:tc>
      </w:tr>
      <w:tr w:rsidR="00A93064" w:rsidRPr="00A93064" w14:paraId="756D5397" w14:textId="77777777" w:rsidTr="00A930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FFBEADE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kern w:val="0"/>
                <w:szCs w:val="21"/>
              </w:rPr>
              <w:t>年蒸发量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E6E0835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kern w:val="0"/>
                <w:szCs w:val="21"/>
              </w:rPr>
              <w:t>200m² × 0.9m</w:t>
            </w:r>
            <w:r w:rsidRPr="00A93064">
              <w:rPr>
                <w:rFonts w:ascii="inherit" w:eastAsia="宋体" w:hAnsi="inherit" w:cs="宋体"/>
                <w:kern w:val="0"/>
                <w:szCs w:val="21"/>
              </w:rPr>
              <w:t>（蒸发深度）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E3DD6FD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kern w:val="0"/>
                <w:szCs w:val="21"/>
              </w:rPr>
              <w:t>180m³</w:t>
            </w:r>
          </w:p>
        </w:tc>
      </w:tr>
      <w:tr w:rsidR="00A93064" w:rsidRPr="00A93064" w14:paraId="0F78F4CD" w14:textId="77777777" w:rsidTr="00A930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E2CC415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A93064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需补水量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66B6021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kern w:val="0"/>
                <w:szCs w:val="21"/>
              </w:rPr>
              <w:t>180m³ × 60%</w:t>
            </w:r>
            <w:r w:rsidRPr="00A93064">
              <w:rPr>
                <w:rFonts w:ascii="inherit" w:eastAsia="宋体" w:hAnsi="inherit" w:cs="宋体"/>
                <w:kern w:val="0"/>
                <w:szCs w:val="21"/>
              </w:rPr>
              <w:t>（条文要求）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0538743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A93064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108m³</w:t>
            </w:r>
          </w:p>
        </w:tc>
      </w:tr>
    </w:tbl>
    <w:p w14:paraId="2E541FAF" w14:textId="77777777" w:rsidR="00A93064" w:rsidRPr="00A93064" w:rsidRDefault="00A93064" w:rsidP="00A93064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A93064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A930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3. </w:t>
      </w:r>
      <w:r w:rsidRPr="00A930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平衡分析</w:t>
      </w:r>
    </w:p>
    <w:p w14:paraId="6C5053CA" w14:textId="77777777" w:rsidR="00A93064" w:rsidRPr="00A93064" w:rsidRDefault="00A93064" w:rsidP="00A93064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930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雨水补给占比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981.58m³ / 180m³ = ​</w:t>
      </w:r>
      <w:r w:rsidRPr="00A930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545%</w:t>
      </w:r>
    </w:p>
    <w:p w14:paraId="60AB56B4" w14:textId="77777777" w:rsidR="00A93064" w:rsidRPr="00A93064" w:rsidRDefault="00A93064" w:rsidP="00A93064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930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结论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：雨水补水量为蒸发量的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545%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，远高于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60%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要求，满足条文第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1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款。</w:t>
      </w:r>
    </w:p>
    <w:p w14:paraId="282A2E01" w14:textId="77777777" w:rsidR="00A93064" w:rsidRPr="00A93064" w:rsidRDefault="00A93064" w:rsidP="00A93064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宋体" w:eastAsia="宋体" w:hAnsi="宋体" w:cs="宋体"/>
          <w:kern w:val="0"/>
          <w:sz w:val="24"/>
          <w:szCs w:val="24"/>
        </w:rPr>
        <w:pict w14:anchorId="32E62DCA">
          <v:rect id="_x0000_i1028" style="width:0;height:1.5pt" o:hralign="center" o:hrstd="t" o:hr="t" fillcolor="#a0a0a0" stroked="f"/>
        </w:pict>
      </w:r>
    </w:p>
    <w:p w14:paraId="7533A471" w14:textId="77777777" w:rsidR="00A93064" w:rsidRPr="00A93064" w:rsidRDefault="00A93064" w:rsidP="00A93064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A93064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A93064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四、生态水处理技术</w:t>
      </w:r>
    </w:p>
    <w:p w14:paraId="59387936" w14:textId="77777777" w:rsidR="00A93064" w:rsidRPr="00A93064" w:rsidRDefault="00A93064" w:rsidP="00A93064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A93064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A930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1. </w:t>
      </w:r>
      <w:r w:rsidRPr="00A930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径流污染控制措施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6641"/>
      </w:tblGrid>
      <w:tr w:rsidR="00A93064" w:rsidRPr="00A93064" w14:paraId="29BA0297" w14:textId="77777777" w:rsidTr="00A93064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68EF7B0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lastRenderedPageBreak/>
              <w:t>措施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5C10A6F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技术要点</w:t>
            </w:r>
          </w:p>
        </w:tc>
      </w:tr>
      <w:tr w:rsidR="00A93064" w:rsidRPr="00A93064" w14:paraId="254B57CE" w14:textId="77777777" w:rsidTr="00A930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0023285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kern w:val="0"/>
                <w:szCs w:val="21"/>
              </w:rPr>
              <w:t>生态滤沟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F590616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kern w:val="0"/>
                <w:szCs w:val="21"/>
              </w:rPr>
              <w:t>沿水体周边设置植草沟，截留初期雨水污染物，</w:t>
            </w:r>
            <w:r w:rsidRPr="00A93064">
              <w:rPr>
                <w:rFonts w:ascii="inherit" w:eastAsia="宋体" w:hAnsi="inherit" w:cs="宋体"/>
                <w:kern w:val="0"/>
                <w:szCs w:val="21"/>
              </w:rPr>
              <w:t>SS</w:t>
            </w:r>
            <w:r w:rsidRPr="00A93064">
              <w:rPr>
                <w:rFonts w:ascii="inherit" w:eastAsia="宋体" w:hAnsi="inherit" w:cs="宋体"/>
                <w:kern w:val="0"/>
                <w:szCs w:val="21"/>
              </w:rPr>
              <w:t>去除率</w:t>
            </w:r>
            <w:r w:rsidRPr="00A93064">
              <w:rPr>
                <w:rFonts w:ascii="inherit" w:eastAsia="宋体" w:hAnsi="inherit" w:cs="宋体"/>
                <w:kern w:val="0"/>
                <w:szCs w:val="21"/>
              </w:rPr>
              <w:t>≥70%</w:t>
            </w:r>
          </w:p>
        </w:tc>
      </w:tr>
      <w:tr w:rsidR="00A93064" w:rsidRPr="00A93064" w14:paraId="2D7FE182" w14:textId="77777777" w:rsidTr="00A930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6743D32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kern w:val="0"/>
                <w:szCs w:val="21"/>
              </w:rPr>
              <w:t>雨水花园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45C8C51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kern w:val="0"/>
                <w:szCs w:val="21"/>
              </w:rPr>
              <w:t>下沉式绿地种植耐湿植物（如芦苇、菖蒲），强化氮磷吸附</w:t>
            </w:r>
          </w:p>
        </w:tc>
      </w:tr>
      <w:tr w:rsidR="00A93064" w:rsidRPr="00A93064" w14:paraId="4940103B" w14:textId="77777777" w:rsidTr="00A930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DFB0927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kern w:val="0"/>
                <w:szCs w:val="21"/>
              </w:rPr>
              <w:t>渗透铺装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29AD73D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kern w:val="0"/>
                <w:szCs w:val="21"/>
              </w:rPr>
              <w:t>广场采用透水混凝土（渗透系数</w:t>
            </w:r>
            <w:r w:rsidRPr="00A93064">
              <w:rPr>
                <w:rFonts w:ascii="inherit" w:eastAsia="宋体" w:hAnsi="inherit" w:cs="宋体"/>
                <w:kern w:val="0"/>
                <w:szCs w:val="21"/>
              </w:rPr>
              <w:t>≥1×10⁻⁴m/s</w:t>
            </w:r>
            <w:r w:rsidRPr="00A93064">
              <w:rPr>
                <w:rFonts w:ascii="inherit" w:eastAsia="宋体" w:hAnsi="inherit" w:cs="宋体"/>
                <w:kern w:val="0"/>
                <w:szCs w:val="21"/>
              </w:rPr>
              <w:t>），减少径流污染负荷</w:t>
            </w:r>
          </w:p>
        </w:tc>
      </w:tr>
    </w:tbl>
    <w:p w14:paraId="39BB95CE" w14:textId="77777777" w:rsidR="00A93064" w:rsidRPr="00A93064" w:rsidRDefault="00A93064" w:rsidP="00A93064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A93064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A930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2. </w:t>
      </w:r>
      <w:r w:rsidRPr="00A930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水质保障技术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5846"/>
      </w:tblGrid>
      <w:tr w:rsidR="00A93064" w:rsidRPr="00A93064" w14:paraId="50354999" w14:textId="77777777" w:rsidTr="00A93064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C6EC8AA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措施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11510E0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技术要点</w:t>
            </w:r>
          </w:p>
        </w:tc>
      </w:tr>
      <w:tr w:rsidR="00A93064" w:rsidRPr="00A93064" w14:paraId="4751EC7F" w14:textId="77777777" w:rsidTr="00A930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75565E6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kern w:val="0"/>
                <w:szCs w:val="21"/>
              </w:rPr>
              <w:t>水生植物系统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232F0F0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kern w:val="0"/>
                <w:szCs w:val="21"/>
              </w:rPr>
              <w:t>种植沉水植物（苦草）、浮叶植物（睡莲），覆盖率</w:t>
            </w:r>
            <w:r w:rsidRPr="00A93064">
              <w:rPr>
                <w:rFonts w:ascii="inherit" w:eastAsia="宋体" w:hAnsi="inherit" w:cs="宋体"/>
                <w:kern w:val="0"/>
                <w:szCs w:val="21"/>
              </w:rPr>
              <w:t>≥40%</w:t>
            </w:r>
          </w:p>
        </w:tc>
      </w:tr>
      <w:tr w:rsidR="00A93064" w:rsidRPr="00A93064" w14:paraId="70ABE12D" w14:textId="77777777" w:rsidTr="00A930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CEA9EA7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kern w:val="0"/>
                <w:szCs w:val="21"/>
              </w:rPr>
              <w:t>生态浮床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FD53054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kern w:val="0"/>
                <w:szCs w:val="21"/>
              </w:rPr>
              <w:t>设置浮床种植鸢尾、水芹，吸收富营养化物质</w:t>
            </w:r>
          </w:p>
        </w:tc>
      </w:tr>
      <w:tr w:rsidR="00A93064" w:rsidRPr="00A93064" w14:paraId="241B077B" w14:textId="77777777" w:rsidTr="00A930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CEA7350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kern w:val="0"/>
                <w:szCs w:val="21"/>
              </w:rPr>
              <w:t>鱼类调控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9567033" w14:textId="77777777" w:rsidR="00A93064" w:rsidRPr="00A93064" w:rsidRDefault="00A93064" w:rsidP="00A930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A93064">
              <w:rPr>
                <w:rFonts w:ascii="inherit" w:eastAsia="宋体" w:hAnsi="inherit" w:cs="宋体"/>
                <w:kern w:val="0"/>
                <w:szCs w:val="21"/>
              </w:rPr>
              <w:t>投放鲢鱼、鳙鱼（</w:t>
            </w:r>
            <w:r w:rsidRPr="00A93064">
              <w:rPr>
                <w:rFonts w:ascii="inherit" w:eastAsia="宋体" w:hAnsi="inherit" w:cs="宋体"/>
                <w:kern w:val="0"/>
                <w:szCs w:val="21"/>
              </w:rPr>
              <w:t>10</w:t>
            </w:r>
            <w:r w:rsidRPr="00A93064">
              <w:rPr>
                <w:rFonts w:ascii="inherit" w:eastAsia="宋体" w:hAnsi="inherit" w:cs="宋体"/>
                <w:kern w:val="0"/>
                <w:szCs w:val="21"/>
              </w:rPr>
              <w:t>尾</w:t>
            </w:r>
            <w:r w:rsidRPr="00A93064">
              <w:rPr>
                <w:rFonts w:ascii="inherit" w:eastAsia="宋体" w:hAnsi="inherit" w:cs="宋体"/>
                <w:kern w:val="0"/>
                <w:szCs w:val="21"/>
              </w:rPr>
              <w:t>/m³</w:t>
            </w:r>
            <w:r w:rsidRPr="00A93064">
              <w:rPr>
                <w:rFonts w:ascii="inherit" w:eastAsia="宋体" w:hAnsi="inherit" w:cs="宋体"/>
                <w:kern w:val="0"/>
                <w:szCs w:val="21"/>
              </w:rPr>
              <w:t>），控制藻类繁殖</w:t>
            </w:r>
          </w:p>
        </w:tc>
      </w:tr>
    </w:tbl>
    <w:p w14:paraId="3BFAC0F1" w14:textId="77777777" w:rsidR="00A93064" w:rsidRPr="00A93064" w:rsidRDefault="00A93064" w:rsidP="00A93064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宋体" w:eastAsia="宋体" w:hAnsi="宋体" w:cs="宋体"/>
          <w:kern w:val="0"/>
          <w:sz w:val="24"/>
          <w:szCs w:val="24"/>
        </w:rPr>
        <w:pict w14:anchorId="43775AA0">
          <v:rect id="_x0000_i1029" style="width:0;height:1.5pt" o:hralign="center" o:hrstd="t" o:hr="t" fillcolor="#a0a0a0" stroked="f"/>
        </w:pict>
      </w:r>
    </w:p>
    <w:p w14:paraId="1DC8AD6D" w14:textId="77777777" w:rsidR="00A93064" w:rsidRPr="00A93064" w:rsidRDefault="00A93064" w:rsidP="00A93064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A93064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A93064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五、结论</w:t>
      </w:r>
    </w:p>
    <w:p w14:paraId="36B1FA34" w14:textId="77777777" w:rsidR="00A93064" w:rsidRPr="00A93064" w:rsidRDefault="00A93064" w:rsidP="00A93064">
      <w:pPr>
        <w:widowControl/>
        <w:numPr>
          <w:ilvl w:val="0"/>
          <w:numId w:val="4"/>
        </w:numPr>
        <w:shd w:val="clear" w:color="auto" w:fill="FCFCFC"/>
        <w:spacing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Segoe UI" w:eastAsia="宋体" w:hAnsi="Segoe UI" w:cs="Segoe UI"/>
          <w:kern w:val="0"/>
          <w:sz w:val="24"/>
          <w:szCs w:val="24"/>
        </w:rPr>
        <w:t>景观水体年雨水补水量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981.58m³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，为蒸发量（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180m³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）的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545%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，满足条文第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7.2.12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条第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1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款要求。</w:t>
      </w:r>
    </w:p>
    <w:p w14:paraId="64D85AEE" w14:textId="77777777" w:rsidR="00A93064" w:rsidRPr="00A93064" w:rsidRDefault="00A93064" w:rsidP="00A93064">
      <w:pPr>
        <w:widowControl/>
        <w:numPr>
          <w:ilvl w:val="0"/>
          <w:numId w:val="4"/>
        </w:numPr>
        <w:shd w:val="clear" w:color="auto" w:fill="FCFCFC"/>
        <w:spacing w:before="120"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Segoe UI" w:eastAsia="宋体" w:hAnsi="Segoe UI" w:cs="Segoe UI"/>
          <w:kern w:val="0"/>
          <w:sz w:val="24"/>
          <w:szCs w:val="24"/>
        </w:rPr>
        <w:t>通过生态滤沟、雨水花园、水生植物系统等组合技术，实现径流污染控制与水质长效维持，满足条文第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2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款要求。</w:t>
      </w:r>
    </w:p>
    <w:p w14:paraId="5B254596" w14:textId="77777777" w:rsidR="00A93064" w:rsidRPr="00A93064" w:rsidRDefault="00A93064" w:rsidP="00A93064">
      <w:pPr>
        <w:widowControl/>
        <w:numPr>
          <w:ilvl w:val="0"/>
          <w:numId w:val="4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930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总得分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8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分（两项各得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4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分）。</w:t>
      </w:r>
    </w:p>
    <w:p w14:paraId="3FEB5F43" w14:textId="77777777" w:rsidR="00A93064" w:rsidRPr="00A93064" w:rsidRDefault="00A93064" w:rsidP="00A93064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宋体" w:eastAsia="宋体" w:hAnsi="宋体" w:cs="宋体"/>
          <w:kern w:val="0"/>
          <w:sz w:val="24"/>
          <w:szCs w:val="24"/>
        </w:rPr>
        <w:pict w14:anchorId="54DC8776">
          <v:rect id="_x0000_i1030" style="width:0;height:1.5pt" o:hralign="center" o:hrstd="t" o:hr="t" fillcolor="#a0a0a0" stroked="f"/>
        </w:pict>
      </w:r>
    </w:p>
    <w:p w14:paraId="43B26A07" w14:textId="77777777" w:rsidR="00A93064" w:rsidRPr="00A93064" w:rsidRDefault="00A93064" w:rsidP="00A93064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附件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2E9A5C78" w14:textId="77777777" w:rsidR="00A93064" w:rsidRPr="00A93064" w:rsidRDefault="00A93064" w:rsidP="00A93064">
      <w:pPr>
        <w:widowControl/>
        <w:numPr>
          <w:ilvl w:val="0"/>
          <w:numId w:val="5"/>
        </w:numPr>
        <w:shd w:val="clear" w:color="auto" w:fill="FCFCFC"/>
        <w:spacing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Segoe UI" w:eastAsia="宋体" w:hAnsi="Segoe UI" w:cs="Segoe UI"/>
          <w:kern w:val="0"/>
          <w:sz w:val="24"/>
          <w:szCs w:val="24"/>
        </w:rPr>
        <w:t>绍兴市降雨量数据统计表</w:t>
      </w:r>
    </w:p>
    <w:p w14:paraId="72DA3DD5" w14:textId="77777777" w:rsidR="00A93064" w:rsidRPr="00A93064" w:rsidRDefault="00A93064" w:rsidP="00A93064">
      <w:pPr>
        <w:widowControl/>
        <w:numPr>
          <w:ilvl w:val="0"/>
          <w:numId w:val="5"/>
        </w:numPr>
        <w:shd w:val="clear" w:color="auto" w:fill="FCFCFC"/>
        <w:spacing w:before="120"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Segoe UI" w:eastAsia="宋体" w:hAnsi="Segoe UI" w:cs="Segoe UI"/>
          <w:kern w:val="0"/>
          <w:sz w:val="24"/>
          <w:szCs w:val="24"/>
        </w:rPr>
        <w:t>景观水体生态设计详图</w:t>
      </w:r>
    </w:p>
    <w:p w14:paraId="39831734" w14:textId="77777777" w:rsidR="00A93064" w:rsidRPr="00A93064" w:rsidRDefault="00A93064" w:rsidP="00A93064">
      <w:pPr>
        <w:widowControl/>
        <w:numPr>
          <w:ilvl w:val="0"/>
          <w:numId w:val="5"/>
        </w:numPr>
        <w:shd w:val="clear" w:color="auto" w:fill="FCFCFC"/>
        <w:spacing w:before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Segoe UI" w:eastAsia="宋体" w:hAnsi="Segoe UI" w:cs="Segoe UI"/>
          <w:kern w:val="0"/>
          <w:sz w:val="24"/>
          <w:szCs w:val="24"/>
        </w:rPr>
        <w:lastRenderedPageBreak/>
        <w:t>雨水收集系统水力计算书</w:t>
      </w:r>
    </w:p>
    <w:p w14:paraId="751E056C" w14:textId="0A7853E8" w:rsidR="00A93064" w:rsidRPr="00A93064" w:rsidRDefault="00A93064" w:rsidP="00A93064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930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编制单位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：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清源绿建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设计院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br/>
      </w:r>
      <w:r w:rsidRPr="00A930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日期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2024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年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12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30</w:t>
      </w:r>
      <w:r w:rsidRPr="00A93064">
        <w:rPr>
          <w:rFonts w:ascii="Segoe UI" w:eastAsia="宋体" w:hAnsi="Segoe UI" w:cs="Segoe UI"/>
          <w:kern w:val="0"/>
          <w:sz w:val="24"/>
          <w:szCs w:val="24"/>
        </w:rPr>
        <w:t>日</w:t>
      </w:r>
    </w:p>
    <w:p w14:paraId="35B2B8CC" w14:textId="77777777" w:rsidR="00A62871" w:rsidRPr="00A93064" w:rsidRDefault="00A62871">
      <w:pPr>
        <w:rPr>
          <w:rFonts w:hint="eastAsia"/>
        </w:rPr>
      </w:pPr>
    </w:p>
    <w:sectPr w:rsidR="00A62871" w:rsidRPr="00A93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25B1"/>
    <w:multiLevelType w:val="multilevel"/>
    <w:tmpl w:val="7756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8F4A7C"/>
    <w:multiLevelType w:val="multilevel"/>
    <w:tmpl w:val="7AD4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10302C"/>
    <w:multiLevelType w:val="multilevel"/>
    <w:tmpl w:val="6DE20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334138"/>
    <w:multiLevelType w:val="multilevel"/>
    <w:tmpl w:val="9D68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320C5E"/>
    <w:multiLevelType w:val="multilevel"/>
    <w:tmpl w:val="31342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0353343">
    <w:abstractNumId w:val="2"/>
  </w:num>
  <w:num w:numId="2" w16cid:durableId="433325579">
    <w:abstractNumId w:val="4"/>
  </w:num>
  <w:num w:numId="3" w16cid:durableId="231936315">
    <w:abstractNumId w:val="3"/>
  </w:num>
  <w:num w:numId="4" w16cid:durableId="809518269">
    <w:abstractNumId w:val="0"/>
  </w:num>
  <w:num w:numId="5" w16cid:durableId="190036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22"/>
    <w:rsid w:val="00042155"/>
    <w:rsid w:val="000628C8"/>
    <w:rsid w:val="00292AF2"/>
    <w:rsid w:val="004317F1"/>
    <w:rsid w:val="00685022"/>
    <w:rsid w:val="007C52D7"/>
    <w:rsid w:val="007F066D"/>
    <w:rsid w:val="00836368"/>
    <w:rsid w:val="008A7170"/>
    <w:rsid w:val="00A62871"/>
    <w:rsid w:val="00A93064"/>
    <w:rsid w:val="00DF144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90DD7"/>
  <w15:chartTrackingRefBased/>
  <w15:docId w15:val="{2864FA4A-857A-4EF8-ABBA-B58F569A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5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02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02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02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02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02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02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0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02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02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8502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0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0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0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0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0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850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99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5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8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0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2</cp:revision>
  <dcterms:created xsi:type="dcterms:W3CDTF">2025-03-14T14:15:00Z</dcterms:created>
  <dcterms:modified xsi:type="dcterms:W3CDTF">2025-03-14T14:16:00Z</dcterms:modified>
</cp:coreProperties>
</file>