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3AF2" w14:textId="77777777" w:rsidR="00552D57" w:rsidRPr="00552D57" w:rsidRDefault="00552D57" w:rsidP="00552D57">
      <w:r w:rsidRPr="00552D57">
        <w:rPr>
          <w:b/>
          <w:bCs/>
        </w:rPr>
        <w:t>成品水箱产品说明书</w:t>
      </w:r>
    </w:p>
    <w:p w14:paraId="5E5DFA07" w14:textId="77777777" w:rsidR="00552D57" w:rsidRPr="00552D57" w:rsidRDefault="00552D57" w:rsidP="00552D57">
      <w:r w:rsidRPr="00552D57">
        <w:pict w14:anchorId="04B55EC4">
          <v:rect id="_x0000_i1079" style="width:0;height:1.5pt" o:hralign="center" o:hrstd="t" o:hr="t" fillcolor="#a0a0a0" stroked="f"/>
        </w:pict>
      </w:r>
    </w:p>
    <w:p w14:paraId="564DCD83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一、产品概述</w:t>
      </w:r>
    </w:p>
    <w:p w14:paraId="01D1F4CF" w14:textId="77777777" w:rsidR="00552D57" w:rsidRPr="00552D57" w:rsidRDefault="00552D57" w:rsidP="00552D57">
      <w:r w:rsidRPr="00552D57">
        <w:t>本成品水箱专为生活饮用水储存设计，严格遵循《绿色建筑评价标准》GB/T 50378及国家现行相关卫生标准，采用优质材料与先进工艺制造，确保储水卫生安全，满足绿色建筑评分要求。产品适用于民用建筑、公共建筑等生活饮用水储水系统，具备高强度、耐腐蚀、防污染等特性。</w:t>
      </w:r>
    </w:p>
    <w:p w14:paraId="6EA950FC" w14:textId="77777777" w:rsidR="00552D57" w:rsidRPr="00552D57" w:rsidRDefault="00552D57" w:rsidP="00552D57">
      <w:r w:rsidRPr="00552D57">
        <w:pict w14:anchorId="3D013FA6">
          <v:rect id="_x0000_i1080" style="width:0;height:1.5pt" o:hralign="center" o:hrstd="t" o:hr="t" fillcolor="#a0a0a0" stroked="f"/>
        </w:pict>
      </w:r>
    </w:p>
    <w:p w14:paraId="7094BEB2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二、符合国家标准说明</w:t>
      </w:r>
    </w:p>
    <w:p w14:paraId="156499D8" w14:textId="77777777" w:rsidR="00552D57" w:rsidRPr="00552D57" w:rsidRDefault="00552D57" w:rsidP="00552D57">
      <w:r w:rsidRPr="00552D57">
        <w:rPr>
          <w:b/>
          <w:bCs/>
        </w:rPr>
        <w:t>1. 标准符合性</w:t>
      </w:r>
      <w:r w:rsidRPr="00552D57">
        <w:br/>
        <w:t>本产品满足以下国家现行标准要求，符合绿建条文5.2.4第1项评分要求（得4分）：</w:t>
      </w:r>
    </w:p>
    <w:p w14:paraId="4F6EAB97" w14:textId="77777777" w:rsidR="00552D57" w:rsidRPr="00552D57" w:rsidRDefault="00552D57" w:rsidP="00552D57">
      <w:pPr>
        <w:numPr>
          <w:ilvl w:val="0"/>
          <w:numId w:val="1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《生活饮用水输配水设备及防护材料卫生安全评价规范》GB/T 17219-1998</w:t>
      </w:r>
    </w:p>
    <w:p w14:paraId="63B99B91" w14:textId="77777777" w:rsidR="00552D57" w:rsidRPr="00552D57" w:rsidRDefault="00552D57" w:rsidP="00552D57">
      <w:pPr>
        <w:numPr>
          <w:ilvl w:val="0"/>
          <w:numId w:val="1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《生活饮用水卫生标准》GB/T 5749-2022</w:t>
      </w:r>
    </w:p>
    <w:p w14:paraId="6291F01A" w14:textId="77777777" w:rsidR="00552D57" w:rsidRPr="00552D57" w:rsidRDefault="00552D57" w:rsidP="00552D57">
      <w:pPr>
        <w:numPr>
          <w:ilvl w:val="0"/>
          <w:numId w:val="1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《建筑给水排水设计规范》GB 50015</w:t>
      </w:r>
    </w:p>
    <w:p w14:paraId="13B4FAE7" w14:textId="77777777" w:rsidR="00552D57" w:rsidRPr="00552D57" w:rsidRDefault="00552D57" w:rsidP="00552D57">
      <w:pPr>
        <w:numPr>
          <w:ilvl w:val="0"/>
          <w:numId w:val="1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《不锈钢水箱》国家建筑标准设计图集12S101</w:t>
      </w:r>
    </w:p>
    <w:p w14:paraId="210A2126" w14:textId="77777777" w:rsidR="00552D57" w:rsidRPr="00552D57" w:rsidRDefault="00552D57" w:rsidP="00552D57">
      <w:r w:rsidRPr="00552D57">
        <w:rPr>
          <w:b/>
          <w:bCs/>
        </w:rPr>
        <w:t>2. 材质认证</w:t>
      </w:r>
    </w:p>
    <w:p w14:paraId="1CA66F3F" w14:textId="77777777" w:rsidR="00552D57" w:rsidRPr="00552D57" w:rsidRDefault="00552D57" w:rsidP="00552D57">
      <w:pPr>
        <w:numPr>
          <w:ilvl w:val="0"/>
          <w:numId w:val="2"/>
        </w:numPr>
      </w:pPr>
      <w:r w:rsidRPr="00552D57">
        <w:t>主体材质采用食品级</w:t>
      </w:r>
      <w:r w:rsidRPr="00552D57">
        <w:rPr>
          <w:b/>
          <w:bCs/>
        </w:rPr>
        <w:t>304/316不锈钢</w:t>
      </w:r>
      <w:r w:rsidRPr="00552D57">
        <w:rPr>
          <w:rFonts w:ascii="Times New Roman" w:hAnsi="Times New Roman" w:cs="Times New Roman"/>
        </w:rPr>
        <w:t>​</w:t>
      </w:r>
      <w:r w:rsidRPr="00552D57">
        <w:t>（符合GB/T 3280、GB/T 4237标准），无毒无害，耐腐蚀性强。</w:t>
      </w:r>
    </w:p>
    <w:p w14:paraId="38067F75" w14:textId="77777777" w:rsidR="00552D57" w:rsidRPr="00552D57" w:rsidRDefault="00552D57" w:rsidP="00552D57">
      <w:pPr>
        <w:numPr>
          <w:ilvl w:val="0"/>
          <w:numId w:val="2"/>
        </w:numPr>
      </w:pPr>
      <w:r w:rsidRPr="00552D57">
        <w:t>密封胶条、螺栓等辅材均通过</w:t>
      </w:r>
      <w:r w:rsidRPr="00552D57">
        <w:rPr>
          <w:b/>
          <w:bCs/>
        </w:rPr>
        <w:t>NSF/GB 18187</w:t>
      </w:r>
      <w:r w:rsidRPr="00552D57">
        <w:t>饮用水卫生认证。</w:t>
      </w:r>
    </w:p>
    <w:p w14:paraId="6C546E7D" w14:textId="77777777" w:rsidR="00552D57" w:rsidRPr="00552D57" w:rsidRDefault="00552D57" w:rsidP="00552D57">
      <w:r w:rsidRPr="00552D57">
        <w:pict w14:anchorId="73F390DA">
          <v:rect id="_x0000_i1081" style="width:0;height:1.5pt" o:hralign="center" o:hrstd="t" o:hr="t" fillcolor="#a0a0a0" stroked="f"/>
        </w:pict>
      </w:r>
    </w:p>
    <w:p w14:paraId="7E1F9A15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三、产品结构与卫生保障措施</w:t>
      </w:r>
    </w:p>
    <w:p w14:paraId="1D670E65" w14:textId="77777777" w:rsidR="00552D57" w:rsidRPr="00552D57" w:rsidRDefault="00552D57" w:rsidP="00552D57">
      <w:r w:rsidRPr="00552D57">
        <w:rPr>
          <w:b/>
          <w:bCs/>
        </w:rPr>
        <w:t>1. 防污染结构设计</w:t>
      </w:r>
    </w:p>
    <w:p w14:paraId="159FE86C" w14:textId="77777777" w:rsidR="00552D57" w:rsidRPr="00552D57" w:rsidRDefault="00552D57" w:rsidP="00552D57">
      <w:pPr>
        <w:numPr>
          <w:ilvl w:val="0"/>
          <w:numId w:val="3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全封闭结构</w:t>
      </w:r>
      <w:r w:rsidRPr="00552D57">
        <w:t>：箱体采用无缝焊接工艺，隔绝外界污染物进入。</w:t>
      </w:r>
    </w:p>
    <w:p w14:paraId="32A445C3" w14:textId="77777777" w:rsidR="00552D57" w:rsidRPr="00552D57" w:rsidRDefault="00552D57" w:rsidP="00552D57">
      <w:pPr>
        <w:numPr>
          <w:ilvl w:val="0"/>
          <w:numId w:val="3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导流板设计</w:t>
      </w:r>
      <w:r w:rsidRPr="00552D57">
        <w:t>：内部设置导流板，避免水流死角，防止微生物滋生（符合绿建条文5.2.4第2项评分要求）。</w:t>
      </w:r>
    </w:p>
    <w:p w14:paraId="63150B1A" w14:textId="77777777" w:rsidR="00552D57" w:rsidRPr="00552D57" w:rsidRDefault="00552D57" w:rsidP="00552D57">
      <w:pPr>
        <w:numPr>
          <w:ilvl w:val="0"/>
          <w:numId w:val="3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通气孔过滤装置</w:t>
      </w:r>
      <w:r w:rsidRPr="00552D57">
        <w:t>：配备0.2μm级空气过滤膜，有效阻隔灰尘、飞虫等污染物。</w:t>
      </w:r>
    </w:p>
    <w:p w14:paraId="3957C64D" w14:textId="77777777" w:rsidR="00552D57" w:rsidRPr="00552D57" w:rsidRDefault="00552D57" w:rsidP="00552D57">
      <w:r w:rsidRPr="00552D57">
        <w:rPr>
          <w:b/>
          <w:bCs/>
        </w:rPr>
        <w:t>2. 水质保障技术</w:t>
      </w:r>
    </w:p>
    <w:p w14:paraId="775F5A5A" w14:textId="77777777" w:rsidR="00552D57" w:rsidRPr="00552D57" w:rsidRDefault="00552D57" w:rsidP="00552D57">
      <w:pPr>
        <w:numPr>
          <w:ilvl w:val="0"/>
          <w:numId w:val="4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紫外线消毒模块（可选）</w:t>
      </w: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t>：内置UV-C紫外线灯，杀灭水中99.9%的细菌病毒。</w:t>
      </w:r>
    </w:p>
    <w:p w14:paraId="201A1B7E" w14:textId="77777777" w:rsidR="00552D57" w:rsidRPr="00552D57" w:rsidRDefault="00552D57" w:rsidP="00552D57">
      <w:pPr>
        <w:numPr>
          <w:ilvl w:val="0"/>
          <w:numId w:val="4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臭氧循环系统（可选）</w:t>
      </w: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t>：通过臭氧发生器抑制藻类及有机物繁殖，保障水质新鲜。</w:t>
      </w:r>
    </w:p>
    <w:p w14:paraId="249D80B9" w14:textId="77777777" w:rsidR="00552D57" w:rsidRPr="00552D57" w:rsidRDefault="00552D57" w:rsidP="00552D57">
      <w:pPr>
        <w:numPr>
          <w:ilvl w:val="0"/>
          <w:numId w:val="4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内壁镜面抛光</w:t>
      </w:r>
      <w:r w:rsidRPr="00552D57">
        <w:t>：Ra≤0.4μm的超光滑表面，减少污垢附着，便于清洗。</w:t>
      </w:r>
    </w:p>
    <w:p w14:paraId="49600BC7" w14:textId="77777777" w:rsidR="00552D57" w:rsidRPr="00552D57" w:rsidRDefault="00552D57" w:rsidP="00552D57">
      <w:r w:rsidRPr="00552D57">
        <w:rPr>
          <w:b/>
          <w:bCs/>
        </w:rPr>
        <w:t>3. 智能化监控</w:t>
      </w:r>
    </w:p>
    <w:p w14:paraId="04B0B194" w14:textId="77777777" w:rsidR="00552D57" w:rsidRPr="00552D57" w:rsidRDefault="00552D57" w:rsidP="00552D57">
      <w:pPr>
        <w:numPr>
          <w:ilvl w:val="0"/>
          <w:numId w:val="5"/>
        </w:numPr>
      </w:pPr>
      <w:r w:rsidRPr="00552D57">
        <w:t>可选配水质在线监测仪，实时检测余氯、pH值、浊度等指标，数据同步至楼宇控制系统。</w:t>
      </w:r>
    </w:p>
    <w:p w14:paraId="09993DE8" w14:textId="77777777" w:rsidR="00552D57" w:rsidRPr="00552D57" w:rsidRDefault="00552D57" w:rsidP="00552D57">
      <w:r w:rsidRPr="00552D57">
        <w:pict w14:anchorId="6208FB52">
          <v:rect id="_x0000_i1082" style="width:0;height:1.5pt" o:hralign="center" o:hrstd="t" o:hr="t" fillcolor="#a0a0a0" stroked="f"/>
        </w:pict>
      </w:r>
    </w:p>
    <w:p w14:paraId="56E8972A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四、安装与维护</w:t>
      </w:r>
    </w:p>
    <w:p w14:paraId="33FC14B4" w14:textId="77777777" w:rsidR="00552D57" w:rsidRPr="00552D57" w:rsidRDefault="00552D57" w:rsidP="00552D57">
      <w:pPr>
        <w:numPr>
          <w:ilvl w:val="0"/>
          <w:numId w:val="6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检修口设计</w:t>
      </w:r>
      <w:r w:rsidRPr="00552D57">
        <w:t>：顶部设置500×500mm检修孔，支持人工清洗与设备维护。</w:t>
      </w:r>
    </w:p>
    <w:p w14:paraId="68B30D30" w14:textId="77777777" w:rsidR="00552D57" w:rsidRPr="00552D57" w:rsidRDefault="00552D57" w:rsidP="00552D57">
      <w:pPr>
        <w:numPr>
          <w:ilvl w:val="0"/>
          <w:numId w:val="6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排污装置</w:t>
      </w:r>
      <w:r w:rsidRPr="00552D57">
        <w:t>：底部倾斜设计+快开式排污阀，确保排空彻底，无积水残留。</w:t>
      </w:r>
    </w:p>
    <w:p w14:paraId="380DD570" w14:textId="77777777" w:rsidR="00552D57" w:rsidRPr="00552D57" w:rsidRDefault="00552D57" w:rsidP="00552D57">
      <w:pPr>
        <w:numPr>
          <w:ilvl w:val="0"/>
          <w:numId w:val="6"/>
        </w:numPr>
      </w:pPr>
      <w:r w:rsidRPr="00552D57">
        <w:rPr>
          <w:rFonts w:ascii="Times New Roman" w:hAnsi="Times New Roman" w:cs="Times New Roman"/>
        </w:rPr>
        <w:t>​</w:t>
      </w:r>
      <w:r w:rsidRPr="00552D57">
        <w:rPr>
          <w:b/>
          <w:bCs/>
        </w:rPr>
        <w:t>清洗周期建议</w:t>
      </w:r>
      <w:r w:rsidRPr="00552D57">
        <w:t>：每半年清洗消毒一次，提供专业清洗服务（符合绿建储水设施维护要求）。</w:t>
      </w:r>
    </w:p>
    <w:p w14:paraId="05C1EBDA" w14:textId="77777777" w:rsidR="00552D57" w:rsidRPr="00552D57" w:rsidRDefault="00552D57" w:rsidP="00552D57">
      <w:r w:rsidRPr="00552D57">
        <w:pict w14:anchorId="0D9E6A02">
          <v:rect id="_x0000_i1083" style="width:0;height:1.5pt" o:hralign="center" o:hrstd="t" o:hr="t" fillcolor="#a0a0a0" stroked="f"/>
        </w:pict>
      </w:r>
    </w:p>
    <w:p w14:paraId="7B81CC94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五、技术参数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262"/>
      </w:tblGrid>
      <w:tr w:rsidR="00552D57" w:rsidRPr="00552D57" w14:paraId="10FD882F" w14:textId="77777777" w:rsidTr="00552D5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D92476C" w14:textId="77777777" w:rsidR="00552D57" w:rsidRPr="00552D57" w:rsidRDefault="00552D57" w:rsidP="00552D57">
            <w:pPr>
              <w:rPr>
                <w:b/>
                <w:bCs/>
              </w:rPr>
            </w:pPr>
            <w:r w:rsidRPr="00552D57">
              <w:rPr>
                <w:b/>
                <w:bCs/>
              </w:rPr>
              <w:lastRenderedPageBreak/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CAC53D" w14:textId="77777777" w:rsidR="00552D57" w:rsidRPr="00552D57" w:rsidRDefault="00552D57" w:rsidP="00552D57">
            <w:pPr>
              <w:rPr>
                <w:b/>
                <w:bCs/>
              </w:rPr>
            </w:pPr>
            <w:r w:rsidRPr="00552D57">
              <w:rPr>
                <w:b/>
                <w:bCs/>
              </w:rPr>
              <w:t>参数</w:t>
            </w:r>
          </w:p>
        </w:tc>
      </w:tr>
      <w:tr w:rsidR="00552D57" w:rsidRPr="00552D57" w14:paraId="73B88425" w14:textId="77777777" w:rsidTr="00552D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5E3070" w14:textId="77777777" w:rsidR="00552D57" w:rsidRPr="00552D57" w:rsidRDefault="00552D57" w:rsidP="00552D57">
            <w:r w:rsidRPr="00552D57">
              <w:t>材质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752FD2" w14:textId="77777777" w:rsidR="00552D57" w:rsidRPr="00552D57" w:rsidRDefault="00552D57" w:rsidP="00552D57">
            <w:r w:rsidRPr="00552D57">
              <w:t>SUS304/316不锈钢</w:t>
            </w:r>
          </w:p>
        </w:tc>
      </w:tr>
      <w:tr w:rsidR="00552D57" w:rsidRPr="00552D57" w14:paraId="6365B130" w14:textId="77777777" w:rsidTr="00552D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8B27F1F" w14:textId="77777777" w:rsidR="00552D57" w:rsidRPr="00552D57" w:rsidRDefault="00552D57" w:rsidP="00552D57">
            <w:r w:rsidRPr="00552D57">
              <w:t>容量范围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C38F85" w14:textId="77777777" w:rsidR="00552D57" w:rsidRPr="00552D57" w:rsidRDefault="00552D57" w:rsidP="00552D57">
            <w:r w:rsidRPr="00552D57">
              <w:t>1m³~50m³</w:t>
            </w:r>
          </w:p>
        </w:tc>
      </w:tr>
      <w:tr w:rsidR="00552D57" w:rsidRPr="00552D57" w14:paraId="2CB3786A" w14:textId="77777777" w:rsidTr="00552D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4B7067" w14:textId="77777777" w:rsidR="00552D57" w:rsidRPr="00552D57" w:rsidRDefault="00552D57" w:rsidP="00552D57">
            <w:r w:rsidRPr="00552D57">
              <w:t>工作压力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2403D3" w14:textId="77777777" w:rsidR="00552D57" w:rsidRPr="00552D57" w:rsidRDefault="00552D57" w:rsidP="00552D57">
            <w:r w:rsidRPr="00552D57">
              <w:t>≤0.6MPa</w:t>
            </w:r>
          </w:p>
        </w:tc>
      </w:tr>
      <w:tr w:rsidR="00552D57" w:rsidRPr="00552D57" w14:paraId="32D2FAAF" w14:textId="77777777" w:rsidTr="00552D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1F4E46" w14:textId="77777777" w:rsidR="00552D57" w:rsidRPr="00552D57" w:rsidRDefault="00552D57" w:rsidP="00552D57">
            <w:r w:rsidRPr="00552D57">
              <w:t>适用水温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0AD67A" w14:textId="77777777" w:rsidR="00552D57" w:rsidRPr="00552D57" w:rsidRDefault="00552D57" w:rsidP="00552D57">
            <w:r w:rsidRPr="00552D57">
              <w:t>0℃~80℃</w:t>
            </w:r>
          </w:p>
        </w:tc>
      </w:tr>
      <w:tr w:rsidR="00552D57" w:rsidRPr="00552D57" w14:paraId="50BD8C2E" w14:textId="77777777" w:rsidTr="00552D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E7E8C9" w14:textId="77777777" w:rsidR="00552D57" w:rsidRPr="00552D57" w:rsidRDefault="00552D57" w:rsidP="00552D57">
            <w:r w:rsidRPr="00552D57">
              <w:t>卫生认证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DA3F5B" w14:textId="77777777" w:rsidR="00552D57" w:rsidRPr="00552D57" w:rsidRDefault="00552D57" w:rsidP="00552D57">
            <w:r w:rsidRPr="00552D57">
              <w:t>NSF/GB 18187</w:t>
            </w:r>
          </w:p>
        </w:tc>
      </w:tr>
    </w:tbl>
    <w:p w14:paraId="12B79FF3" w14:textId="77777777" w:rsidR="00552D57" w:rsidRPr="00552D57" w:rsidRDefault="00552D57" w:rsidP="00552D57">
      <w:r w:rsidRPr="00552D57">
        <w:pict w14:anchorId="115593D0">
          <v:rect id="_x0000_i1084" style="width:0;height:1.5pt" o:hralign="center" o:hrstd="t" o:hr="t" fillcolor="#a0a0a0" stroked="f"/>
        </w:pict>
      </w:r>
    </w:p>
    <w:p w14:paraId="297FDB96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六、适用范围</w:t>
      </w:r>
    </w:p>
    <w:p w14:paraId="2917C6B6" w14:textId="77777777" w:rsidR="00552D57" w:rsidRPr="00552D57" w:rsidRDefault="00552D57" w:rsidP="00552D57">
      <w:pPr>
        <w:numPr>
          <w:ilvl w:val="0"/>
          <w:numId w:val="7"/>
        </w:numPr>
      </w:pPr>
      <w:r w:rsidRPr="00552D57">
        <w:t>民用建筑：住宅、学校、医院等二次供水系统。</w:t>
      </w:r>
    </w:p>
    <w:p w14:paraId="102EF6F5" w14:textId="77777777" w:rsidR="00552D57" w:rsidRPr="00552D57" w:rsidRDefault="00552D57" w:rsidP="00552D57">
      <w:pPr>
        <w:numPr>
          <w:ilvl w:val="0"/>
          <w:numId w:val="7"/>
        </w:numPr>
      </w:pPr>
      <w:r w:rsidRPr="00552D57">
        <w:t>公共设施：酒店、商场、办公楼等集中储水场景。</w:t>
      </w:r>
    </w:p>
    <w:p w14:paraId="74C4C960" w14:textId="77777777" w:rsidR="00552D57" w:rsidRPr="00552D57" w:rsidRDefault="00552D57" w:rsidP="00552D57">
      <w:r w:rsidRPr="00552D57">
        <w:pict w14:anchorId="1B14582C">
          <v:rect id="_x0000_i1085" style="width:0;height:1.5pt" o:hralign="center" o:hrstd="t" o:hr="t" fillcolor="#a0a0a0" stroked="f"/>
        </w:pict>
      </w:r>
    </w:p>
    <w:p w14:paraId="3C6E66CE" w14:textId="77777777" w:rsidR="00552D57" w:rsidRPr="00552D57" w:rsidRDefault="00552D57" w:rsidP="00552D57">
      <w:pPr>
        <w:rPr>
          <w:b/>
          <w:bCs/>
        </w:rPr>
      </w:pPr>
      <w:r w:rsidRPr="00552D57">
        <w:rPr>
          <w:rFonts w:ascii="Times New Roman" w:hAnsi="Times New Roman" w:cs="Times New Roman"/>
          <w:b/>
          <w:bCs/>
        </w:rPr>
        <w:t>​</w:t>
      </w:r>
      <w:r w:rsidRPr="00552D57">
        <w:rPr>
          <w:b/>
          <w:bCs/>
        </w:rPr>
        <w:t>七、质量承诺</w:t>
      </w:r>
    </w:p>
    <w:p w14:paraId="726ABB48" w14:textId="77777777" w:rsidR="00552D57" w:rsidRPr="00552D57" w:rsidRDefault="00552D57" w:rsidP="00552D57">
      <w:pPr>
        <w:numPr>
          <w:ilvl w:val="0"/>
          <w:numId w:val="8"/>
        </w:numPr>
      </w:pPr>
      <w:r w:rsidRPr="00552D57">
        <w:t>提供</w:t>
      </w:r>
      <w:r w:rsidRPr="00552D57">
        <w:rPr>
          <w:b/>
          <w:bCs/>
        </w:rPr>
        <w:t>10年质保</w:t>
      </w:r>
      <w:r w:rsidRPr="00552D57">
        <w:t>，承诺材质与工艺符合国家饮用水卫生标准。</w:t>
      </w:r>
    </w:p>
    <w:p w14:paraId="039FC02E" w14:textId="77777777" w:rsidR="00552D57" w:rsidRPr="00552D57" w:rsidRDefault="00552D57" w:rsidP="00552D57">
      <w:pPr>
        <w:numPr>
          <w:ilvl w:val="0"/>
          <w:numId w:val="8"/>
        </w:numPr>
      </w:pPr>
      <w:r w:rsidRPr="00552D57">
        <w:t>提供第三方检测机构出具的</w:t>
      </w:r>
      <w:r w:rsidRPr="00552D57">
        <w:rPr>
          <w:b/>
          <w:bCs/>
        </w:rPr>
        <w:t>卫生性能检测报告</w:t>
      </w:r>
      <w:r w:rsidRPr="00552D57">
        <w:t>及</w:t>
      </w:r>
      <w:r w:rsidRPr="00552D57">
        <w:rPr>
          <w:b/>
          <w:bCs/>
        </w:rPr>
        <w:t>绿色建筑评分技术支持</w:t>
      </w:r>
      <w:r w:rsidRPr="00552D57">
        <w:t>。</w:t>
      </w:r>
    </w:p>
    <w:p w14:paraId="229C647A" w14:textId="77777777" w:rsidR="00552D57" w:rsidRPr="00552D57" w:rsidRDefault="00552D57" w:rsidP="00552D57">
      <w:r w:rsidRPr="00552D57">
        <w:pict w14:anchorId="76876001">
          <v:rect id="_x0000_i1086" style="width:0;height:1.5pt" o:hralign="center" o:hrstd="t" o:hr="t" fillcolor="#a0a0a0" stroked="f"/>
        </w:pict>
      </w:r>
    </w:p>
    <w:p w14:paraId="64C765E6" w14:textId="0C657973" w:rsidR="00552D57" w:rsidRPr="00552D57" w:rsidRDefault="00552D57" w:rsidP="00552D57">
      <w:r w:rsidRPr="00552D57">
        <w:rPr>
          <w:b/>
          <w:bCs/>
        </w:rPr>
        <w:t>生产商：</w:t>
      </w:r>
      <w:r>
        <w:rPr>
          <w:rFonts w:hint="eastAsia"/>
          <w:b/>
          <w:bCs/>
        </w:rPr>
        <w:t>清源</w:t>
      </w:r>
      <w:r w:rsidRPr="00552D57">
        <w:rPr>
          <w:b/>
          <w:bCs/>
        </w:rPr>
        <w:t>环保科技有限公司</w:t>
      </w:r>
      <w:r w:rsidRPr="00552D57">
        <w:br/>
      </w:r>
      <w:r w:rsidRPr="00552D57">
        <w:rPr>
          <w:b/>
          <w:bCs/>
        </w:rPr>
        <w:t>服务热线：400-</w:t>
      </w:r>
      <w:r>
        <w:rPr>
          <w:rFonts w:hint="eastAsia"/>
          <w:b/>
          <w:bCs/>
        </w:rPr>
        <w:t>111</w:t>
      </w:r>
      <w:r w:rsidRPr="00552D57">
        <w:rPr>
          <w:b/>
          <w:bCs/>
        </w:rPr>
        <w:t>-</w:t>
      </w:r>
      <w:r>
        <w:rPr>
          <w:rFonts w:hint="eastAsia"/>
          <w:b/>
          <w:bCs/>
        </w:rPr>
        <w:t>45141</w:t>
      </w:r>
      <w:r w:rsidRPr="00552D57">
        <w:br/>
      </w:r>
      <w:r w:rsidRPr="00552D57">
        <w:rPr>
          <w:b/>
          <w:bCs/>
        </w:rPr>
        <w:t>官网：</w:t>
      </w:r>
      <w:r w:rsidRPr="00552D57">
        <w:t>http://www.xxx.com</w:t>
      </w:r>
    </w:p>
    <w:p w14:paraId="1A652AA3" w14:textId="77777777" w:rsidR="00A62871" w:rsidRPr="00552D57" w:rsidRDefault="00A62871">
      <w:pPr>
        <w:rPr>
          <w:rFonts w:hint="eastAsia"/>
        </w:rPr>
      </w:pPr>
    </w:p>
    <w:sectPr w:rsidR="00A62871" w:rsidRPr="0055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B248" w14:textId="77777777" w:rsidR="005C6ACC" w:rsidRDefault="005C6ACC" w:rsidP="00552D57">
      <w:pPr>
        <w:rPr>
          <w:rFonts w:hint="eastAsia"/>
        </w:rPr>
      </w:pPr>
      <w:r>
        <w:separator/>
      </w:r>
    </w:p>
  </w:endnote>
  <w:endnote w:type="continuationSeparator" w:id="0">
    <w:p w14:paraId="67925A65" w14:textId="77777777" w:rsidR="005C6ACC" w:rsidRDefault="005C6ACC" w:rsidP="00552D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8AAB" w14:textId="77777777" w:rsidR="005C6ACC" w:rsidRDefault="005C6ACC" w:rsidP="00552D57">
      <w:pPr>
        <w:rPr>
          <w:rFonts w:hint="eastAsia"/>
        </w:rPr>
      </w:pPr>
      <w:r>
        <w:separator/>
      </w:r>
    </w:p>
  </w:footnote>
  <w:footnote w:type="continuationSeparator" w:id="0">
    <w:p w14:paraId="375E0125" w14:textId="77777777" w:rsidR="005C6ACC" w:rsidRDefault="005C6ACC" w:rsidP="00552D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132"/>
    <w:multiLevelType w:val="multilevel"/>
    <w:tmpl w:val="33EE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E2307"/>
    <w:multiLevelType w:val="multilevel"/>
    <w:tmpl w:val="F36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15427"/>
    <w:multiLevelType w:val="multilevel"/>
    <w:tmpl w:val="41D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D87A4D"/>
    <w:multiLevelType w:val="multilevel"/>
    <w:tmpl w:val="465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B62EE"/>
    <w:multiLevelType w:val="multilevel"/>
    <w:tmpl w:val="090C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956A6C"/>
    <w:multiLevelType w:val="multilevel"/>
    <w:tmpl w:val="FEF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D336EA"/>
    <w:multiLevelType w:val="multilevel"/>
    <w:tmpl w:val="D56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493819"/>
    <w:multiLevelType w:val="multilevel"/>
    <w:tmpl w:val="9B9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37816">
    <w:abstractNumId w:val="6"/>
  </w:num>
  <w:num w:numId="2" w16cid:durableId="214970131">
    <w:abstractNumId w:val="0"/>
  </w:num>
  <w:num w:numId="3" w16cid:durableId="1629623574">
    <w:abstractNumId w:val="2"/>
  </w:num>
  <w:num w:numId="4" w16cid:durableId="1355379914">
    <w:abstractNumId w:val="1"/>
  </w:num>
  <w:num w:numId="5" w16cid:durableId="1131172223">
    <w:abstractNumId w:val="4"/>
  </w:num>
  <w:num w:numId="6" w16cid:durableId="1547790277">
    <w:abstractNumId w:val="3"/>
  </w:num>
  <w:num w:numId="7" w16cid:durableId="439036398">
    <w:abstractNumId w:val="7"/>
  </w:num>
  <w:num w:numId="8" w16cid:durableId="2097751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CD"/>
    <w:rsid w:val="000628C8"/>
    <w:rsid w:val="00213DCD"/>
    <w:rsid w:val="00292AF2"/>
    <w:rsid w:val="00350BDF"/>
    <w:rsid w:val="004317F1"/>
    <w:rsid w:val="00552D57"/>
    <w:rsid w:val="005C6ACC"/>
    <w:rsid w:val="007C52D7"/>
    <w:rsid w:val="007F066D"/>
    <w:rsid w:val="00836368"/>
    <w:rsid w:val="008A7170"/>
    <w:rsid w:val="00A62871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AA468"/>
  <w15:chartTrackingRefBased/>
  <w15:docId w15:val="{E61FA27C-583B-447B-928A-0FAC76D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D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D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D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3D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D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D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D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D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3D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2D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2D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2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4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2025-03-13T16:45:00Z</dcterms:created>
  <dcterms:modified xsi:type="dcterms:W3CDTF">2025-03-13T16:47:00Z</dcterms:modified>
</cp:coreProperties>
</file>