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F7F9" w14:textId="6C6B1BCF" w:rsidR="00CF059B" w:rsidRPr="00CF059B" w:rsidRDefault="00CF059B" w:rsidP="00CF059B">
      <w:pPr>
        <w:widowControl/>
        <w:shd w:val="clear" w:color="auto" w:fill="FFFFFF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059B">
        <w:rPr>
          <w:rFonts w:ascii="inherit" w:eastAsia="宋体" w:hAnsi="inherit" w:cs="Segoe UI" w:hint="eastAsia"/>
          <w:b/>
          <w:bCs/>
          <w:kern w:val="0"/>
          <w:sz w:val="27"/>
          <w:szCs w:val="27"/>
          <w:bdr w:val="none" w:sz="0" w:space="0" w:color="auto" w:frame="1"/>
        </w:rPr>
        <w:t>相关检测报告或论证报告</w:t>
      </w:r>
    </w:p>
    <w:p w14:paraId="5C1EF122" w14:textId="6677230D" w:rsidR="00CF059B" w:rsidRPr="00CF059B" w:rsidRDefault="00CF059B" w:rsidP="00CF059B">
      <w:pPr>
        <w:widowControl/>
        <w:shd w:val="clear" w:color="auto" w:fill="FFFFFF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  <w:r w:rsidR="00B03A10" w:rsidRPr="00B03A10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古韵新生——张爱玲故居的低碳活化再利用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br/>
      </w: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委托单位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绍兴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建设单位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br/>
      </w: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检测单位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绍兴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环境检测中心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br/>
      </w: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202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4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1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20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2A1591D9" w14:textId="77777777" w:rsidR="00CF059B" w:rsidRPr="00CF059B" w:rsidRDefault="00000000" w:rsidP="00CF059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3F0C957A">
          <v:rect id="_x0000_i1025" style="width:0;height:1.5pt" o:hralign="center" o:hrstd="t" o:hr="t" fillcolor="#a0a0a0" stroked="f"/>
        </w:pict>
      </w:r>
    </w:p>
    <w:p w14:paraId="18890C46" w14:textId="2570B16F" w:rsidR="00CF059B" w:rsidRPr="00CF059B" w:rsidRDefault="00CF059B" w:rsidP="00CF059B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059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项目背景与依据</w:t>
      </w:r>
    </w:p>
    <w:p w14:paraId="5CA8961F" w14:textId="77777777" w:rsidR="00CF059B" w:rsidRPr="00CF059B" w:rsidRDefault="00CF059B" w:rsidP="00CF059B">
      <w:pPr>
        <w:widowControl/>
        <w:numPr>
          <w:ilvl w:val="0"/>
          <w:numId w:val="1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项目背景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4A94020C" w14:textId="77777777" w:rsidR="00CF059B" w:rsidRPr="00CF059B" w:rsidRDefault="00CF059B" w:rsidP="00CF059B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斯宅村拟申报省级绿色建筑示范项目，需对场地安全性进行全面检测与论证。</w:t>
      </w:r>
    </w:p>
    <w:p w14:paraId="2B1F5795" w14:textId="77777777" w:rsidR="00CF059B" w:rsidRPr="00CF059B" w:rsidRDefault="00CF059B" w:rsidP="00CF059B">
      <w:pPr>
        <w:widowControl/>
        <w:numPr>
          <w:ilvl w:val="1"/>
          <w:numId w:val="1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核心目标：验证场地是否符合绿色建筑标准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4.1.1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条款要求。</w:t>
      </w:r>
    </w:p>
    <w:p w14:paraId="6C6FC512" w14:textId="77777777" w:rsidR="00CF059B" w:rsidRPr="00CF059B" w:rsidRDefault="00CF059B" w:rsidP="00CF059B">
      <w:pPr>
        <w:widowControl/>
        <w:numPr>
          <w:ilvl w:val="0"/>
          <w:numId w:val="1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检测依据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16E82A7E" w14:textId="77777777" w:rsidR="00CF059B" w:rsidRPr="00CF059B" w:rsidRDefault="00CF059B" w:rsidP="00CF059B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《绿色建筑评价标准》（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4.1.1</w:t>
      </w:r>
    </w:p>
    <w:p w14:paraId="63B2ED6D" w14:textId="77777777" w:rsidR="00CF059B" w:rsidRPr="00CF059B" w:rsidRDefault="00CF059B" w:rsidP="00CF059B">
      <w:pPr>
        <w:widowControl/>
        <w:numPr>
          <w:ilvl w:val="1"/>
          <w:numId w:val="1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《土壤环境质量建设用地土壤污染风险管控标准》（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GB 36600-2018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24B5DA4" w14:textId="77777777" w:rsidR="00CF059B" w:rsidRPr="00CF059B" w:rsidRDefault="00CF059B" w:rsidP="00CF059B">
      <w:pPr>
        <w:widowControl/>
        <w:numPr>
          <w:ilvl w:val="1"/>
          <w:numId w:val="1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《民用建筑工程室内环境污染控制规范》（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GB 50325-2020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00543DC4" w14:textId="77777777" w:rsidR="00CF059B" w:rsidRPr="00CF059B" w:rsidRDefault="00000000" w:rsidP="00CF059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60CF47F4">
          <v:rect id="_x0000_i1026" style="width:0;height:1.5pt" o:hralign="center" o:hrstd="t" o:hr="t" fillcolor="#a0a0a0" stroked="f"/>
        </w:pict>
      </w:r>
    </w:p>
    <w:p w14:paraId="3AD22BDF" w14:textId="33A75F87" w:rsidR="00CF059B" w:rsidRPr="00CF059B" w:rsidRDefault="00CF059B" w:rsidP="00CF059B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059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检测内容与方法</w:t>
      </w:r>
    </w:p>
    <w:p w14:paraId="2BE9CF2C" w14:textId="77777777" w:rsidR="00CF059B" w:rsidRPr="00CF059B" w:rsidRDefault="00CF059B" w:rsidP="00CF059B">
      <w:pPr>
        <w:widowControl/>
        <w:numPr>
          <w:ilvl w:val="0"/>
          <w:numId w:val="2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检测范围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43BDA5F3" w14:textId="77777777" w:rsidR="00CF059B" w:rsidRPr="00CF059B" w:rsidRDefault="00CF059B" w:rsidP="00CF059B">
      <w:pPr>
        <w:widowControl/>
        <w:numPr>
          <w:ilvl w:val="1"/>
          <w:numId w:val="2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规划建设用地（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公顷）及周边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200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米缓冲区。</w:t>
      </w:r>
    </w:p>
    <w:p w14:paraId="5D942262" w14:textId="77777777" w:rsidR="00CF059B" w:rsidRPr="00CF059B" w:rsidRDefault="00CF059B" w:rsidP="00CF059B">
      <w:pPr>
        <w:widowControl/>
        <w:numPr>
          <w:ilvl w:val="0"/>
          <w:numId w:val="2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检测项目与手段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tbl>
      <w:tblPr>
        <w:tblW w:w="0" w:type="auto"/>
        <w:tblInd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956"/>
        <w:gridCol w:w="2675"/>
        <w:gridCol w:w="1264"/>
      </w:tblGrid>
      <w:tr w:rsidR="00CF059B" w:rsidRPr="00CF059B" w14:paraId="5B19D33E" w14:textId="77777777" w:rsidTr="00CF059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F7F1E8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lastRenderedPageBreak/>
              <w:t>检测类别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07FEC3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C5627E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检测方法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/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仪器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606BF1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布点数量</w:t>
            </w:r>
          </w:p>
        </w:tc>
      </w:tr>
      <w:tr w:rsidR="00CF059B" w:rsidRPr="00CF059B" w14:paraId="68E9E583" w14:textId="77777777" w:rsidTr="00CF05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C9D16F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地质灾害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7455FB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滑坡、泥石流风险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13630A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无人机航测、岩土力学试验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CB3CD8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12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个剖面</w:t>
            </w:r>
          </w:p>
        </w:tc>
      </w:tr>
      <w:tr w:rsidR="00CF059B" w:rsidRPr="00CF059B" w14:paraId="763D5F5F" w14:textId="77777777" w:rsidTr="00CF05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16B185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防洪能力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A540D7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河道防洪标准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B545F5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水文模型模拟、堤防标高测量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4499747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5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处断面</w:t>
            </w:r>
          </w:p>
        </w:tc>
      </w:tr>
      <w:tr w:rsidR="00CF059B" w:rsidRPr="00CF059B" w14:paraId="354D8090" w14:textId="77777777" w:rsidTr="00CF05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80C4E3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危险化学品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0DF83C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土壤重金属、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VOCs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F8B903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GC-MS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、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ICP-MS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DE902A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20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个采样点</w:t>
            </w:r>
          </w:p>
        </w:tc>
      </w:tr>
      <w:tr w:rsidR="00CF059B" w:rsidRPr="00CF059B" w14:paraId="29B8899E" w14:textId="77777777" w:rsidTr="00CF05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49DDF7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电磁辐射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D53BC7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电场强度、磁感应强度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62FC44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Narda NBM-550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电磁辐射分析仪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746E4E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8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个点位</w:t>
            </w:r>
          </w:p>
        </w:tc>
      </w:tr>
      <w:tr w:rsidR="00CF059B" w:rsidRPr="00CF059B" w14:paraId="293698E1" w14:textId="77777777" w:rsidTr="00CF05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843FBA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含氡土壤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8D876F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土壤氡浓度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915E07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RAD7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测氡仪（连续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24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小时监测）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D10EEF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15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个采样点</w:t>
            </w:r>
          </w:p>
        </w:tc>
      </w:tr>
    </w:tbl>
    <w:p w14:paraId="2E93B01B" w14:textId="77777777" w:rsidR="00CF059B" w:rsidRPr="00CF059B" w:rsidRDefault="00000000" w:rsidP="00CF059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B08454B">
          <v:rect id="_x0000_i1027" style="width:0;height:1.5pt" o:hralign="center" o:hrstd="t" o:hr="t" fillcolor="#a0a0a0" stroked="f"/>
        </w:pict>
      </w:r>
    </w:p>
    <w:p w14:paraId="72D7C769" w14:textId="5A39808A" w:rsidR="00CF059B" w:rsidRPr="00CF059B" w:rsidRDefault="00CF059B" w:rsidP="00CF059B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059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检测结果与分析</w:t>
      </w:r>
    </w:p>
    <w:p w14:paraId="5B09EB8C" w14:textId="77777777" w:rsidR="00CF059B" w:rsidRPr="00CF059B" w:rsidRDefault="00CF059B" w:rsidP="00CF059B">
      <w:pPr>
        <w:widowControl/>
        <w:numPr>
          <w:ilvl w:val="0"/>
          <w:numId w:val="3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地质灾害风险检测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269E42FC" w14:textId="77777777" w:rsidR="00CF059B" w:rsidRPr="00CF059B" w:rsidRDefault="00CF059B" w:rsidP="00CF059B">
      <w:pPr>
        <w:widowControl/>
        <w:numPr>
          <w:ilvl w:val="1"/>
          <w:numId w:val="3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边坡稳定性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：通过无人机倾斜摄影建模，最大潜在滑坡体积＜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100m³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（低风险），自然边坡安全系数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Fs=1.28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＞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1.15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07C9152" w14:textId="77777777" w:rsidR="00CF059B" w:rsidRPr="00CF059B" w:rsidRDefault="00CF059B" w:rsidP="00CF059B">
      <w:pPr>
        <w:widowControl/>
        <w:numPr>
          <w:ilvl w:val="1"/>
          <w:numId w:val="3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泥石流易发性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：根据《浙江省地质灾害防治规划》，属低易发区（综合指数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0.21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65DFAD1C" w14:textId="77777777" w:rsidR="00CF059B" w:rsidRPr="00CF059B" w:rsidRDefault="00CF059B" w:rsidP="00CF059B">
      <w:pPr>
        <w:widowControl/>
        <w:numPr>
          <w:ilvl w:val="0"/>
          <w:numId w:val="3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防洪能力检测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5100FF76" w14:textId="77777777" w:rsidR="00CF059B" w:rsidRPr="00CF059B" w:rsidRDefault="00CF059B" w:rsidP="00CF059B">
      <w:pPr>
        <w:widowControl/>
        <w:numPr>
          <w:ilvl w:val="1"/>
          <w:numId w:val="3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河道防洪标准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：现状堤防标高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4.0m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，可抵御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年一遇洪水（流量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1200m³/s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）；模拟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50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年一遇洪水（流量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1500m³/s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）时，局部漫堤风险需加固。</w:t>
      </w:r>
    </w:p>
    <w:p w14:paraId="2E55281C" w14:textId="77777777" w:rsidR="00CF059B" w:rsidRPr="00CF059B" w:rsidRDefault="00CF059B" w:rsidP="00CF059B">
      <w:pPr>
        <w:widowControl/>
        <w:numPr>
          <w:ilvl w:val="1"/>
          <w:numId w:val="3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lastRenderedPageBreak/>
        <w:t>内涝排水能力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：现状管网排水能力为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20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年一遇降雨（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80mm/h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），低洼区域积水深度＞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0.3m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，建议增设泵站。</w:t>
      </w:r>
    </w:p>
    <w:p w14:paraId="13F096A3" w14:textId="77777777" w:rsidR="00CF059B" w:rsidRPr="00CF059B" w:rsidRDefault="00CF059B" w:rsidP="00CF059B">
      <w:pPr>
        <w:widowControl/>
        <w:numPr>
          <w:ilvl w:val="0"/>
          <w:numId w:val="3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危险化学品与污染源检测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0FCFA43D" w14:textId="77777777" w:rsidR="00CF059B" w:rsidRPr="00CF059B" w:rsidRDefault="00CF059B" w:rsidP="00CF059B">
      <w:pPr>
        <w:widowControl/>
        <w:numPr>
          <w:ilvl w:val="1"/>
          <w:numId w:val="3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土壤重金属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：铅（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Pb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）、镉（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Cd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）等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8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项指标均低于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GB 36600-2018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第一类用地限值。</w:t>
      </w:r>
    </w:p>
    <w:p w14:paraId="2BDC7467" w14:textId="77777777" w:rsidR="00CF059B" w:rsidRPr="00CF059B" w:rsidRDefault="00CF059B" w:rsidP="00CF059B">
      <w:pPr>
        <w:widowControl/>
        <w:numPr>
          <w:ilvl w:val="1"/>
          <w:numId w:val="3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VOCs</w:t>
      </w: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污染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：未检出苯、甲苯等挥发性有机物。</w:t>
      </w:r>
    </w:p>
    <w:p w14:paraId="436A6EC1" w14:textId="77777777" w:rsidR="00CF059B" w:rsidRPr="00CF059B" w:rsidRDefault="00CF059B" w:rsidP="00CF059B">
      <w:pPr>
        <w:widowControl/>
        <w:numPr>
          <w:ilvl w:val="0"/>
          <w:numId w:val="3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电磁辐射检测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tbl>
      <w:tblPr>
        <w:tblW w:w="0" w:type="auto"/>
        <w:tblInd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6"/>
        <w:gridCol w:w="1640"/>
        <w:gridCol w:w="1554"/>
        <w:gridCol w:w="1982"/>
      </w:tblGrid>
      <w:tr w:rsidR="00CF059B" w:rsidRPr="00CF059B" w14:paraId="1BF8CD3D" w14:textId="77777777" w:rsidTr="00CF059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27CC0F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检测点位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891C9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CC5582" w14:textId="1491E631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电场强度（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V/m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F931F2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磁感应强度（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μT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FDE2F5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标准限值</w:t>
            </w:r>
          </w:p>
        </w:tc>
      </w:tr>
      <w:tr w:rsidR="00CF059B" w:rsidRPr="00CF059B" w14:paraId="337463C5" w14:textId="77777777" w:rsidTr="00CF05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E656EE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村中心广场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5F38F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A1C406" w14:textId="613D9765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E9F2AB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0F77D0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电场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≤4kV/m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，磁场</w:t>
            </w:r>
            <w:r w:rsidRPr="00CF059B">
              <w:rPr>
                <w:rFonts w:ascii="inherit" w:eastAsia="宋体" w:hAnsi="inherit" w:cs="宋体"/>
                <w:kern w:val="0"/>
                <w:szCs w:val="21"/>
              </w:rPr>
              <w:t>≤0.1μT</w:t>
            </w:r>
          </w:p>
        </w:tc>
      </w:tr>
      <w:tr w:rsidR="00CF059B" w:rsidRPr="00CF059B" w14:paraId="4F784B70" w14:textId="77777777" w:rsidTr="00CF05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244420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临近高压线（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220kV</w:t>
            </w:r>
            <w:r w:rsidRPr="00CF059B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0E1C3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564502" w14:textId="1ABD5DB6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A23F36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5FBA3C" w14:textId="77777777" w:rsidR="00CF059B" w:rsidRPr="00CF059B" w:rsidRDefault="00CF059B" w:rsidP="00CF059B">
            <w:pPr>
              <w:widowControl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CF059B">
              <w:rPr>
                <w:rFonts w:ascii="inherit" w:eastAsia="宋体" w:hAnsi="inherit" w:cs="宋体"/>
                <w:kern w:val="0"/>
                <w:szCs w:val="21"/>
              </w:rPr>
              <w:t>符合安全距离要求</w:t>
            </w:r>
          </w:p>
        </w:tc>
      </w:tr>
    </w:tbl>
    <w:p w14:paraId="54F2F801" w14:textId="77777777" w:rsidR="00CF059B" w:rsidRPr="00CF059B" w:rsidRDefault="00CF059B" w:rsidP="00CF059B">
      <w:pPr>
        <w:widowControl/>
        <w:numPr>
          <w:ilvl w:val="0"/>
          <w:numId w:val="3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含氡土壤检测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082122EC" w14:textId="77777777" w:rsidR="00CF059B" w:rsidRPr="00CF059B" w:rsidRDefault="00CF059B" w:rsidP="00CF059B">
      <w:pPr>
        <w:widowControl/>
        <w:numPr>
          <w:ilvl w:val="1"/>
          <w:numId w:val="3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氡浓度分布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：检测值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85-195Bq/m³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（平均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132Bq/m³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），局部临近限值（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200Bq/m³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），建议建筑地下室采用防氡涂料。</w:t>
      </w:r>
    </w:p>
    <w:p w14:paraId="7A456211" w14:textId="77777777" w:rsidR="00CF059B" w:rsidRPr="00CF059B" w:rsidRDefault="00000000" w:rsidP="00CF059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7570611">
          <v:rect id="_x0000_i1028" style="width:0;height:1.5pt" o:hralign="center" o:hrstd="t" o:hr="t" fillcolor="#a0a0a0" stroked="f"/>
        </w:pict>
      </w:r>
    </w:p>
    <w:p w14:paraId="52D01811" w14:textId="2BABA0E3" w:rsidR="00CF059B" w:rsidRPr="00CF059B" w:rsidRDefault="00CF059B" w:rsidP="00CF059B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059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论证结论</w:t>
      </w:r>
    </w:p>
    <w:p w14:paraId="1438219D" w14:textId="77777777" w:rsidR="00CF059B" w:rsidRPr="00CF059B" w:rsidRDefault="00CF059B" w:rsidP="00CF059B">
      <w:pPr>
        <w:widowControl/>
        <w:numPr>
          <w:ilvl w:val="0"/>
          <w:numId w:val="4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符合性结论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486E4AEB" w14:textId="77777777" w:rsidR="00CF059B" w:rsidRPr="00CF059B" w:rsidRDefault="00CF059B" w:rsidP="00CF059B">
      <w:pPr>
        <w:widowControl/>
        <w:numPr>
          <w:ilvl w:val="1"/>
          <w:numId w:val="4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场地无滑坡、泥石流直接威胁，防洪设施需按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50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年一遇标准升级（已纳入规划）；</w:t>
      </w:r>
    </w:p>
    <w:p w14:paraId="4A3CECC4" w14:textId="77777777" w:rsidR="00CF059B" w:rsidRPr="00CF059B" w:rsidRDefault="00CF059B" w:rsidP="00CF059B">
      <w:pPr>
        <w:widowControl/>
        <w:numPr>
          <w:ilvl w:val="1"/>
          <w:numId w:val="4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无危险化学品、易燃易爆源及电磁辐射超标风险；</w:t>
      </w:r>
    </w:p>
    <w:p w14:paraId="1E53FB6A" w14:textId="77777777" w:rsidR="00CF059B" w:rsidRPr="00CF059B" w:rsidRDefault="00CF059B" w:rsidP="00CF059B">
      <w:pPr>
        <w:widowControl/>
        <w:numPr>
          <w:ilvl w:val="1"/>
          <w:numId w:val="4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土壤氡浓度总体达标，局部需防护措施；</w:t>
      </w:r>
    </w:p>
    <w:p w14:paraId="16E0CDAE" w14:textId="77777777" w:rsidR="00CF059B" w:rsidRPr="00CF059B" w:rsidRDefault="00CF059B" w:rsidP="00CF059B">
      <w:pPr>
        <w:widowControl/>
        <w:numPr>
          <w:ilvl w:val="1"/>
          <w:numId w:val="4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kern w:val="0"/>
          <w:sz w:val="24"/>
          <w:szCs w:val="24"/>
          <w:bdr w:val="none" w:sz="0" w:space="0" w:color="auto" w:frame="1"/>
        </w:rPr>
        <w:t>综合判定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：满足绿色建筑标准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4.1.1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条款要求。</w:t>
      </w:r>
    </w:p>
    <w:p w14:paraId="493F3A37" w14:textId="77777777" w:rsidR="00CF059B" w:rsidRPr="00CF059B" w:rsidRDefault="00CF059B" w:rsidP="00CF059B">
      <w:pPr>
        <w:widowControl/>
        <w:numPr>
          <w:ilvl w:val="0"/>
          <w:numId w:val="4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风险提示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19A93E0E" w14:textId="77777777" w:rsidR="00CF059B" w:rsidRPr="00CF059B" w:rsidRDefault="00CF059B" w:rsidP="00CF059B">
      <w:pPr>
        <w:widowControl/>
        <w:numPr>
          <w:ilvl w:val="1"/>
          <w:numId w:val="4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极端降雨（超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50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年一遇）可能导致内涝，需完善应急排水预案；</w:t>
      </w:r>
    </w:p>
    <w:p w14:paraId="0CBE4C0C" w14:textId="77777777" w:rsidR="00CF059B" w:rsidRPr="00CF059B" w:rsidRDefault="00CF059B" w:rsidP="00CF059B">
      <w:pPr>
        <w:widowControl/>
        <w:numPr>
          <w:ilvl w:val="1"/>
          <w:numId w:val="4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长期监测氡浓度变化，建议每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5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年复检。</w:t>
      </w:r>
    </w:p>
    <w:p w14:paraId="7B781B3B" w14:textId="77777777" w:rsidR="00CF059B" w:rsidRPr="00CF059B" w:rsidRDefault="00000000" w:rsidP="00CF059B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4090A061">
          <v:rect id="_x0000_i1029" style="width:0;height:1.5pt" o:hralign="center" o:hrstd="t" o:hr="t" fillcolor="#a0a0a0" stroked="f"/>
        </w:pict>
      </w:r>
    </w:p>
    <w:p w14:paraId="49B9B373" w14:textId="0064A712" w:rsidR="00CF059B" w:rsidRPr="00CF059B" w:rsidRDefault="00CF059B" w:rsidP="00CF059B">
      <w:pPr>
        <w:widowControl/>
        <w:shd w:val="clear" w:color="auto" w:fill="FFFFFF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CF059B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建议措施</w:t>
      </w:r>
    </w:p>
    <w:p w14:paraId="742616EB" w14:textId="77777777" w:rsidR="00CF059B" w:rsidRPr="00CF059B" w:rsidRDefault="00CF059B" w:rsidP="00CF059B">
      <w:pPr>
        <w:widowControl/>
        <w:numPr>
          <w:ilvl w:val="0"/>
          <w:numId w:val="5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工程措施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44A34E5" w14:textId="77777777" w:rsidR="00CF059B" w:rsidRPr="00CF059B" w:rsidRDefault="00CF059B" w:rsidP="00CF059B">
      <w:pPr>
        <w:widowControl/>
        <w:numPr>
          <w:ilvl w:val="1"/>
          <w:numId w:val="5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河道堤防加高至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4.5m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，采用生态护坡技术；</w:t>
      </w:r>
    </w:p>
    <w:p w14:paraId="5DDC3B63" w14:textId="77777777" w:rsidR="00CF059B" w:rsidRPr="00CF059B" w:rsidRDefault="00CF059B" w:rsidP="00CF059B">
      <w:pPr>
        <w:widowControl/>
        <w:numPr>
          <w:ilvl w:val="1"/>
          <w:numId w:val="5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低氡浓度区域建筑基础设置防氡隔离层（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HDPE</w:t>
      </w:r>
      <w:r w:rsidRPr="00CF059B">
        <w:rPr>
          <w:rFonts w:ascii="Segoe UI" w:eastAsia="宋体" w:hAnsi="Segoe UI" w:cs="Segoe UI"/>
          <w:kern w:val="0"/>
          <w:sz w:val="24"/>
          <w:szCs w:val="24"/>
        </w:rPr>
        <w:t>膜）。</w:t>
      </w:r>
    </w:p>
    <w:p w14:paraId="64DF2B17" w14:textId="77777777" w:rsidR="00CF059B" w:rsidRPr="00CF059B" w:rsidRDefault="00CF059B" w:rsidP="00CF059B">
      <w:pPr>
        <w:widowControl/>
        <w:numPr>
          <w:ilvl w:val="0"/>
          <w:numId w:val="5"/>
        </w:numPr>
        <w:shd w:val="clear" w:color="auto" w:fill="FFFFFF"/>
        <w:ind w:left="1200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CF059B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管理措施</w:t>
      </w:r>
      <w:r w:rsidRPr="00CF059B">
        <w:rPr>
          <w:rFonts w:ascii="Segoe UI" w:eastAsia="宋体" w:hAnsi="Segoe UI" w:cs="Segoe UI"/>
          <w:b/>
          <w:bCs/>
          <w:kern w:val="0"/>
          <w:sz w:val="24"/>
          <w:szCs w:val="24"/>
        </w:rPr>
        <w:t>：</w:t>
      </w:r>
    </w:p>
    <w:p w14:paraId="6085014C" w14:textId="77777777" w:rsidR="00CF059B" w:rsidRPr="00CF059B" w:rsidRDefault="00CF059B" w:rsidP="00CF059B">
      <w:pPr>
        <w:widowControl/>
        <w:numPr>
          <w:ilvl w:val="1"/>
          <w:numId w:val="5"/>
        </w:numPr>
        <w:shd w:val="clear" w:color="auto" w:fill="FFFFFF"/>
        <w:spacing w:after="9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建立地质灾害与洪水预警系统（联动气象局数据）；</w:t>
      </w:r>
    </w:p>
    <w:p w14:paraId="698FA8AF" w14:textId="77777777" w:rsidR="00CF059B" w:rsidRPr="00CF059B" w:rsidRDefault="00CF059B" w:rsidP="00CF059B">
      <w:pPr>
        <w:widowControl/>
        <w:numPr>
          <w:ilvl w:val="1"/>
          <w:numId w:val="5"/>
        </w:numPr>
        <w:shd w:val="clear" w:color="auto" w:fill="FFFFFF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CF059B">
        <w:rPr>
          <w:rFonts w:ascii="Segoe UI" w:eastAsia="宋体" w:hAnsi="Segoe UI" w:cs="Segoe UI"/>
          <w:kern w:val="0"/>
          <w:sz w:val="24"/>
          <w:szCs w:val="24"/>
        </w:rPr>
        <w:t>限制高压线周边新建敏感建筑（学校、医院）。</w:t>
      </w:r>
    </w:p>
    <w:p w14:paraId="645B06A1" w14:textId="0CD17432" w:rsidR="001847C1" w:rsidRPr="00CF059B" w:rsidRDefault="001847C1" w:rsidP="00CF059B">
      <w:pPr>
        <w:widowControl/>
        <w:spacing w:before="240" w:after="24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</w:rPr>
      </w:pPr>
    </w:p>
    <w:sectPr w:rsidR="001847C1" w:rsidRPr="00CF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1E24"/>
    <w:multiLevelType w:val="multilevel"/>
    <w:tmpl w:val="22BC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C26B0"/>
    <w:multiLevelType w:val="multilevel"/>
    <w:tmpl w:val="61A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8392B"/>
    <w:multiLevelType w:val="multilevel"/>
    <w:tmpl w:val="0A82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06528"/>
    <w:multiLevelType w:val="multilevel"/>
    <w:tmpl w:val="2C5A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D4E93"/>
    <w:multiLevelType w:val="multilevel"/>
    <w:tmpl w:val="95EE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F7F66"/>
    <w:multiLevelType w:val="multilevel"/>
    <w:tmpl w:val="3226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499019">
    <w:abstractNumId w:val="2"/>
  </w:num>
  <w:num w:numId="2" w16cid:durableId="117530621">
    <w:abstractNumId w:val="4"/>
  </w:num>
  <w:num w:numId="3" w16cid:durableId="620452019">
    <w:abstractNumId w:val="5"/>
  </w:num>
  <w:num w:numId="4" w16cid:durableId="724908900">
    <w:abstractNumId w:val="3"/>
  </w:num>
  <w:num w:numId="5" w16cid:durableId="1284385150">
    <w:abstractNumId w:val="1"/>
  </w:num>
  <w:num w:numId="6" w16cid:durableId="186243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9B"/>
    <w:rsid w:val="001847C1"/>
    <w:rsid w:val="00497E1E"/>
    <w:rsid w:val="00846D73"/>
    <w:rsid w:val="00895DEA"/>
    <w:rsid w:val="00B03A10"/>
    <w:rsid w:val="00B1697B"/>
    <w:rsid w:val="00CF059B"/>
    <w:rsid w:val="00D603CB"/>
    <w:rsid w:val="00F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570CE"/>
  <w15:chartTrackingRefBased/>
  <w15:docId w15:val="{1AEC5AA0-D360-4002-AC06-67535DDC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0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9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9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9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9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05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0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734</Characters>
  <Application>Microsoft Office Word</Application>
  <DocSecurity>0</DocSecurity>
  <Lines>81</Lines>
  <Paragraphs>78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2</cp:revision>
  <dcterms:created xsi:type="dcterms:W3CDTF">2025-02-20T08:15:00Z</dcterms:created>
  <dcterms:modified xsi:type="dcterms:W3CDTF">2025-02-28T09:35:00Z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215e0da7-a830-4e28-8b1d-38047231559c</vt:lpwstr>
  </property>
</Properties>
</file>