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CABD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建筑紧急疏散与应急救护管理制度</w:t>
      </w:r>
    </w:p>
    <w:p w14:paraId="14E8AB46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第一章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总则</w:t>
      </w:r>
    </w:p>
    <w:p w14:paraId="3CFF6483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第一条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目的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br/>
      </w:r>
      <w:r w:rsidRPr="00A17652">
        <w:rPr>
          <w:rFonts w:ascii="Roboto" w:eastAsia="宋体" w:hAnsi="Roboto" w:cs="宋体"/>
          <w:spacing w:val="2"/>
          <w:kern w:val="0"/>
          <w:szCs w:val="21"/>
        </w:rPr>
        <w:t>为保障建筑内人员生命安全，确保紧急情况下疏散通道畅通，规范应急救护流程，特制定本制度。</w:t>
      </w:r>
    </w:p>
    <w:p w14:paraId="2CBFC564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第二条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适用范围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br/>
      </w:r>
      <w:r w:rsidRPr="00A17652">
        <w:rPr>
          <w:rFonts w:ascii="Roboto" w:eastAsia="宋体" w:hAnsi="Roboto" w:cs="宋体"/>
          <w:spacing w:val="2"/>
          <w:kern w:val="0"/>
          <w:szCs w:val="21"/>
        </w:rPr>
        <w:t>本制度适用于建筑内所有走廊、疏散通道及其他通行空间的管理与维护。</w:t>
      </w:r>
    </w:p>
    <w:p w14:paraId="540451F6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第三条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管理依据</w:t>
      </w:r>
    </w:p>
    <w:p w14:paraId="44C932E4" w14:textId="77777777" w:rsidR="00A17652" w:rsidRPr="00A17652" w:rsidRDefault="00A17652" w:rsidP="00A1765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《绿色建筑评价标准》（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）第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4.1.7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条</w:t>
      </w:r>
    </w:p>
    <w:p w14:paraId="75B23D93" w14:textId="77777777" w:rsidR="00A17652" w:rsidRPr="00A17652" w:rsidRDefault="00A17652" w:rsidP="00A1765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《建筑设计防火规范》（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GB 50016-2014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51F12E0E" w14:textId="77777777" w:rsidR="00A17652" w:rsidRPr="00A17652" w:rsidRDefault="00A17652" w:rsidP="00A1765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《建筑应急疏散设施设置标准》（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GB/T 38226-2019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2C80C074" w14:textId="77777777" w:rsidR="00A17652" w:rsidRPr="00A17652" w:rsidRDefault="00A17652" w:rsidP="00A17652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宋体" w:eastAsia="宋体" w:hAnsi="宋体" w:cs="宋体"/>
          <w:kern w:val="0"/>
          <w:sz w:val="24"/>
          <w:szCs w:val="24"/>
        </w:rPr>
        <w:pict w14:anchorId="4FED56AD">
          <v:rect id="_x0000_i1025" style="width:0;height:1.5pt" o:hralign="center" o:hrstd="t" o:hr="t" fillcolor="#a0a0a0" stroked="f"/>
        </w:pict>
      </w:r>
    </w:p>
    <w:p w14:paraId="6263F529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第二章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疏散通道管理</w:t>
      </w:r>
    </w:p>
    <w:p w14:paraId="2FC109A0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第四条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通道设置</w:t>
      </w:r>
    </w:p>
    <w:p w14:paraId="1B9B0FE6" w14:textId="77777777" w:rsidR="00A17652" w:rsidRPr="00A17652" w:rsidRDefault="00A17652" w:rsidP="00A17652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走廊、疏散通道的宽度应符合《建筑设计防火规范》要求，确保人员快速通过。</w:t>
      </w:r>
    </w:p>
    <w:p w14:paraId="26BDBD0D" w14:textId="77777777" w:rsidR="00A17652" w:rsidRPr="00A17652" w:rsidRDefault="00A17652" w:rsidP="00A17652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疏散通道应设置明显的疏散指示标志和安全出口标识。</w:t>
      </w:r>
    </w:p>
    <w:p w14:paraId="580A7509" w14:textId="77777777" w:rsidR="00A17652" w:rsidRPr="00A17652" w:rsidRDefault="00A17652" w:rsidP="00A17652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通道两侧不得设置障碍物，确保全天候畅通。</w:t>
      </w:r>
    </w:p>
    <w:p w14:paraId="2438C7E4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第五条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通道维护</w:t>
      </w:r>
    </w:p>
    <w:p w14:paraId="315945B4" w14:textId="77777777" w:rsidR="00A17652" w:rsidRPr="00A17652" w:rsidRDefault="00A17652" w:rsidP="00A17652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每月对疏散通道进行检查，确保标志清晰、照明完好。</w:t>
      </w:r>
    </w:p>
    <w:p w14:paraId="48D3D5FE" w14:textId="77777777" w:rsidR="00A17652" w:rsidRPr="00A17652" w:rsidRDefault="00A17652" w:rsidP="00A17652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发现通道堵塞或设施损坏，应立即整改并记录。</w:t>
      </w:r>
    </w:p>
    <w:p w14:paraId="01C555AE" w14:textId="77777777" w:rsidR="00A17652" w:rsidRPr="00A17652" w:rsidRDefault="00A17652" w:rsidP="00A17652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定期清理通道杂物，保持地面平整无滑倒风险。</w:t>
      </w:r>
    </w:p>
    <w:p w14:paraId="0A74B6FA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第六条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应急照明</w:t>
      </w:r>
    </w:p>
    <w:p w14:paraId="3A9C423B" w14:textId="77777777" w:rsidR="00A17652" w:rsidRPr="00A17652" w:rsidRDefault="00A17652" w:rsidP="00A17652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疏散通道应设置应急照明设备，确保断电时照明正常。</w:t>
      </w:r>
    </w:p>
    <w:p w14:paraId="17A59EC1" w14:textId="77777777" w:rsidR="00A17652" w:rsidRPr="00A17652" w:rsidRDefault="00A17652" w:rsidP="00A17652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每季度测试应急照明设备，确保其功能完好。</w:t>
      </w:r>
    </w:p>
    <w:p w14:paraId="47C807B0" w14:textId="77777777" w:rsidR="00A17652" w:rsidRPr="00A17652" w:rsidRDefault="00A17652" w:rsidP="00A17652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宋体" w:eastAsia="宋体" w:hAnsi="宋体" w:cs="宋体"/>
          <w:kern w:val="0"/>
          <w:sz w:val="24"/>
          <w:szCs w:val="24"/>
        </w:rPr>
        <w:pict w14:anchorId="5F2317A4">
          <v:rect id="_x0000_i1026" style="width:0;height:1.5pt" o:hralign="center" o:hrstd="t" o:hr="t" fillcolor="#a0a0a0" stroked="f"/>
        </w:pict>
      </w:r>
    </w:p>
    <w:p w14:paraId="5FDBBFE8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第三章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应急救护管理</w:t>
      </w:r>
    </w:p>
    <w:p w14:paraId="0C5E0060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第七条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救护设施</w:t>
      </w:r>
    </w:p>
    <w:p w14:paraId="0D41153B" w14:textId="77777777" w:rsidR="00A17652" w:rsidRPr="00A17652" w:rsidRDefault="00A17652" w:rsidP="00A17652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建筑内应设置急救箱，配备常用急救药品和器械。</w:t>
      </w:r>
    </w:p>
    <w:p w14:paraId="14D82E4F" w14:textId="77777777" w:rsidR="00A17652" w:rsidRPr="00A17652" w:rsidRDefault="00A17652" w:rsidP="00A17652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lastRenderedPageBreak/>
        <w:t>急救箱应放置在明显位置，并定期检查药品有效期。</w:t>
      </w:r>
    </w:p>
    <w:p w14:paraId="4475572E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第八条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救护培训</w:t>
      </w:r>
    </w:p>
    <w:p w14:paraId="649E4851" w14:textId="77777777" w:rsidR="00A17652" w:rsidRPr="00A17652" w:rsidRDefault="00A17652" w:rsidP="00A17652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每年组织一次应急救护培训，提高员工自救互救能力。</w:t>
      </w:r>
    </w:p>
    <w:p w14:paraId="274925A4" w14:textId="77777777" w:rsidR="00A17652" w:rsidRPr="00A17652" w:rsidRDefault="00A17652" w:rsidP="00A17652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培训内容包括心肺复苏、止血包扎、火灾逃生等。</w:t>
      </w:r>
    </w:p>
    <w:p w14:paraId="3C35D2BB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第九条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应急演练</w:t>
      </w:r>
    </w:p>
    <w:p w14:paraId="77E214B7" w14:textId="77777777" w:rsidR="00A17652" w:rsidRPr="00A17652" w:rsidRDefault="00A17652" w:rsidP="00A17652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每半年组织一次紧急疏散演练，模拟火灾、地震等场景。</w:t>
      </w:r>
    </w:p>
    <w:p w14:paraId="3741A6F1" w14:textId="77777777" w:rsidR="00A17652" w:rsidRPr="00A17652" w:rsidRDefault="00A17652" w:rsidP="00A17652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演练结束后进行总结，优化疏散路线和应急预案。</w:t>
      </w:r>
    </w:p>
    <w:p w14:paraId="6CAE4C22" w14:textId="77777777" w:rsidR="00A17652" w:rsidRPr="00A17652" w:rsidRDefault="00A17652" w:rsidP="00A17652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宋体" w:eastAsia="宋体" w:hAnsi="宋体" w:cs="宋体"/>
          <w:kern w:val="0"/>
          <w:sz w:val="24"/>
          <w:szCs w:val="24"/>
        </w:rPr>
        <w:pict w14:anchorId="604EE4E3">
          <v:rect id="_x0000_i1027" style="width:0;height:1.5pt" o:hralign="center" o:hrstd="t" o:hr="t" fillcolor="#a0a0a0" stroked="f"/>
        </w:pict>
      </w:r>
    </w:p>
    <w:p w14:paraId="75AB935C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第四章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监督检查</w:t>
      </w:r>
    </w:p>
    <w:p w14:paraId="5241168C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第十条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日常检查</w:t>
      </w:r>
    </w:p>
    <w:p w14:paraId="260AE8E1" w14:textId="77777777" w:rsidR="00A17652" w:rsidRPr="00A17652" w:rsidRDefault="00A17652" w:rsidP="00A17652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物业管理部门负责每日巡查疏散通道，发现问题及时处理。</w:t>
      </w:r>
    </w:p>
    <w:p w14:paraId="0B94C86C" w14:textId="77777777" w:rsidR="00A17652" w:rsidRPr="00A17652" w:rsidRDefault="00A17652" w:rsidP="00A17652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检查内容包括通道畅通性、标志清晰度、照明设备等。</w:t>
      </w:r>
    </w:p>
    <w:p w14:paraId="65D9920D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第十一条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专项检查</w:t>
      </w:r>
    </w:p>
    <w:p w14:paraId="66C4ED1D" w14:textId="77777777" w:rsidR="00A17652" w:rsidRPr="00A17652" w:rsidRDefault="00A17652" w:rsidP="00A17652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每季度开展一次专项检查，全面评估疏散通道及应急救护设施。</w:t>
      </w:r>
    </w:p>
    <w:p w14:paraId="2BC95D0F" w14:textId="77777777" w:rsidR="00A17652" w:rsidRPr="00A17652" w:rsidRDefault="00A17652" w:rsidP="00A17652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检查结果形成报告，报建筑管理部门备案。</w:t>
      </w:r>
    </w:p>
    <w:p w14:paraId="6703D506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第十二条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整改落实</w:t>
      </w:r>
    </w:p>
    <w:p w14:paraId="19103973" w14:textId="77777777" w:rsidR="00A17652" w:rsidRPr="00A17652" w:rsidRDefault="00A17652" w:rsidP="00A17652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对检查中发现的问题，责任部门应在规定时间内整改完成。</w:t>
      </w:r>
    </w:p>
    <w:p w14:paraId="1E78A455" w14:textId="77777777" w:rsidR="00A17652" w:rsidRPr="00A17652" w:rsidRDefault="00A17652" w:rsidP="00A17652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spacing w:val="2"/>
          <w:kern w:val="0"/>
          <w:szCs w:val="21"/>
        </w:rPr>
        <w:t>整改结果由物业管理部门验收并记录。</w:t>
      </w:r>
    </w:p>
    <w:p w14:paraId="15450329" w14:textId="77777777" w:rsidR="00A17652" w:rsidRPr="00A17652" w:rsidRDefault="00A17652" w:rsidP="00A17652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宋体" w:eastAsia="宋体" w:hAnsi="宋体" w:cs="宋体"/>
          <w:kern w:val="0"/>
          <w:sz w:val="24"/>
          <w:szCs w:val="24"/>
        </w:rPr>
        <w:pict w14:anchorId="4DAFD166">
          <v:rect id="_x0000_i1028" style="width:0;height:1.5pt" o:hralign="center" o:hrstd="t" o:hr="t" fillcolor="#a0a0a0" stroked="f"/>
        </w:pict>
      </w:r>
    </w:p>
    <w:p w14:paraId="1396EACD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第五章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附则</w:t>
      </w:r>
    </w:p>
    <w:p w14:paraId="1FBA8913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第十三条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制度解释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br/>
      </w:r>
      <w:r w:rsidRPr="00A17652">
        <w:rPr>
          <w:rFonts w:ascii="Roboto" w:eastAsia="宋体" w:hAnsi="Roboto" w:cs="宋体"/>
          <w:spacing w:val="2"/>
          <w:kern w:val="0"/>
          <w:szCs w:val="21"/>
        </w:rPr>
        <w:t>本制度由建筑管理部门负责解释。</w:t>
      </w:r>
    </w:p>
    <w:p w14:paraId="52296622" w14:textId="77777777" w:rsidR="00A17652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第十四条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 </w:t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实施日期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br/>
      </w:r>
      <w:r w:rsidRPr="00A17652">
        <w:rPr>
          <w:rFonts w:ascii="Roboto" w:eastAsia="宋体" w:hAnsi="Roboto" w:cs="宋体"/>
          <w:spacing w:val="2"/>
          <w:kern w:val="0"/>
          <w:szCs w:val="21"/>
        </w:rPr>
        <w:t>本制度自发布之日起实施。</w:t>
      </w:r>
    </w:p>
    <w:p w14:paraId="19400417" w14:textId="77777777" w:rsidR="00A17652" w:rsidRPr="00A17652" w:rsidRDefault="00A17652" w:rsidP="00A17652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A17652">
        <w:rPr>
          <w:rFonts w:ascii="宋体" w:eastAsia="宋体" w:hAnsi="宋体" w:cs="宋体"/>
          <w:kern w:val="0"/>
          <w:sz w:val="24"/>
          <w:szCs w:val="24"/>
        </w:rPr>
        <w:pict w14:anchorId="6D011656">
          <v:rect id="_x0000_i1029" style="width:0;height:1.5pt" o:hralign="center" o:hrstd="t" o:hr="t" fillcolor="#a0a0a0" stroked="f"/>
        </w:pict>
      </w:r>
    </w:p>
    <w:p w14:paraId="56E2C5B5" w14:textId="625EB85C" w:rsidR="00A62871" w:rsidRPr="00A17652" w:rsidRDefault="00A17652" w:rsidP="00A17652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/>
        </w:rPr>
      </w:pP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编制单位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安居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建筑管理部门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br/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编制人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张良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br/>
      </w:r>
      <w:r w:rsidRPr="00A17652">
        <w:rPr>
          <w:rFonts w:ascii="Roboto" w:eastAsia="宋体" w:hAnsi="Roboto" w:cs="宋体"/>
          <w:b/>
          <w:bCs/>
          <w:spacing w:val="2"/>
          <w:kern w:val="0"/>
          <w:szCs w:val="21"/>
        </w:rPr>
        <w:t>编制日期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：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4.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10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29</w:t>
      </w:r>
      <w:r w:rsidRPr="00A17652">
        <w:rPr>
          <w:rFonts w:ascii="Roboto" w:eastAsia="宋体" w:hAnsi="Roboto" w:cs="宋体"/>
          <w:spacing w:val="2"/>
          <w:kern w:val="0"/>
          <w:szCs w:val="21"/>
        </w:rPr>
        <w:t>日</w:t>
      </w:r>
    </w:p>
    <w:sectPr w:rsidR="00A62871" w:rsidRPr="00A1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AAF"/>
    <w:multiLevelType w:val="multilevel"/>
    <w:tmpl w:val="FAA6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00977"/>
    <w:multiLevelType w:val="multilevel"/>
    <w:tmpl w:val="87D6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52C45"/>
    <w:multiLevelType w:val="multilevel"/>
    <w:tmpl w:val="02FE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3220D"/>
    <w:multiLevelType w:val="multilevel"/>
    <w:tmpl w:val="162A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F7C90"/>
    <w:multiLevelType w:val="multilevel"/>
    <w:tmpl w:val="D2D8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66339"/>
    <w:multiLevelType w:val="multilevel"/>
    <w:tmpl w:val="BDF8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32F86"/>
    <w:multiLevelType w:val="multilevel"/>
    <w:tmpl w:val="A478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FE6CC3"/>
    <w:multiLevelType w:val="multilevel"/>
    <w:tmpl w:val="700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FB7A19"/>
    <w:multiLevelType w:val="multilevel"/>
    <w:tmpl w:val="DD02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1B5B10"/>
    <w:multiLevelType w:val="multilevel"/>
    <w:tmpl w:val="657E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651072">
    <w:abstractNumId w:val="5"/>
  </w:num>
  <w:num w:numId="2" w16cid:durableId="2004309808">
    <w:abstractNumId w:val="8"/>
  </w:num>
  <w:num w:numId="3" w16cid:durableId="992022619">
    <w:abstractNumId w:val="0"/>
  </w:num>
  <w:num w:numId="4" w16cid:durableId="935943173">
    <w:abstractNumId w:val="2"/>
  </w:num>
  <w:num w:numId="5" w16cid:durableId="1422679999">
    <w:abstractNumId w:val="9"/>
  </w:num>
  <w:num w:numId="6" w16cid:durableId="730881685">
    <w:abstractNumId w:val="6"/>
  </w:num>
  <w:num w:numId="7" w16cid:durableId="1960212398">
    <w:abstractNumId w:val="4"/>
  </w:num>
  <w:num w:numId="8" w16cid:durableId="1576427977">
    <w:abstractNumId w:val="3"/>
  </w:num>
  <w:num w:numId="9" w16cid:durableId="1970864921">
    <w:abstractNumId w:val="1"/>
  </w:num>
  <w:num w:numId="10" w16cid:durableId="1526560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BD"/>
    <w:rsid w:val="000628C8"/>
    <w:rsid w:val="00292AF2"/>
    <w:rsid w:val="002F14B2"/>
    <w:rsid w:val="004317F1"/>
    <w:rsid w:val="007C52D7"/>
    <w:rsid w:val="007F066D"/>
    <w:rsid w:val="00836368"/>
    <w:rsid w:val="008A7170"/>
    <w:rsid w:val="00A17652"/>
    <w:rsid w:val="00A62871"/>
    <w:rsid w:val="00C606BD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052A"/>
  <w15:chartTrackingRefBased/>
  <w15:docId w15:val="{68932BD7-A893-47FD-8A62-55EECEAF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6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6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6B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6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6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6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6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6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6B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06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6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6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6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6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0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2025-02-11T09:26:00Z</dcterms:created>
  <dcterms:modified xsi:type="dcterms:W3CDTF">2025-02-11T09:28:00Z</dcterms:modified>
</cp:coreProperties>
</file>