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D221" w14:textId="77777777" w:rsidR="00333C02" w:rsidRPr="00333C02" w:rsidRDefault="00333C02" w:rsidP="00333C02">
      <w:pPr>
        <w:rPr>
          <w:rFonts w:hint="eastAsia"/>
        </w:rPr>
      </w:pPr>
      <w:r w:rsidRPr="00333C02">
        <w:rPr>
          <w:b/>
          <w:bCs/>
        </w:rPr>
        <w:t>建筑形结构专项论证报告</w:t>
      </w:r>
      <w:r w:rsidRPr="00333C02">
        <w:rPr>
          <w:rFonts w:ascii="Times New Roman" w:hAnsi="Times New Roman" w:cs="Times New Roman"/>
        </w:rPr>
        <w:t>​</w:t>
      </w:r>
      <w:r w:rsidRPr="00333C02">
        <w:br/>
      </w: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（基于绿建条文第7.1.8条）</w:t>
      </w: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rFonts w:ascii="Times New Roman" w:hAnsi="Times New Roman" w:cs="Times New Roman"/>
        </w:rPr>
        <w:t>​</w:t>
      </w:r>
    </w:p>
    <w:p w14:paraId="77B719A5" w14:textId="77777777" w:rsidR="00333C02" w:rsidRPr="00333C02" w:rsidRDefault="00000000" w:rsidP="00333C02">
      <w:pPr>
        <w:rPr>
          <w:rFonts w:hint="eastAsia"/>
        </w:rPr>
      </w:pPr>
      <w:r>
        <w:pict w14:anchorId="22BD3A24">
          <v:rect id="_x0000_i1025" style="width:0;height:1.5pt" o:hralign="center" o:hrstd="t" o:hr="t" fillcolor="#a0a0a0" stroked="f"/>
        </w:pict>
      </w:r>
    </w:p>
    <w:p w14:paraId="465FD117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一、工程概况</w:t>
      </w:r>
      <w:r w:rsidRPr="00333C02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855"/>
      </w:tblGrid>
      <w:tr w:rsidR="00333C02" w:rsidRPr="00333C02" w14:paraId="4B66BE7C" w14:textId="77777777" w:rsidTr="00333C0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4E54CD3" w14:textId="77777777" w:rsidR="00333C02" w:rsidRPr="00333C02" w:rsidRDefault="00333C02" w:rsidP="00333C02">
            <w:pPr>
              <w:rPr>
                <w:rFonts w:hint="eastAsia"/>
                <w:b/>
                <w:bCs/>
              </w:rPr>
            </w:pPr>
            <w:r w:rsidRPr="00333C02">
              <w:rPr>
                <w:b/>
                <w:bCs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C122F4" w14:textId="1057D890" w:rsidR="00333C02" w:rsidRPr="00333C02" w:rsidRDefault="00333C02" w:rsidP="00333C02">
            <w:pPr>
              <w:rPr>
                <w:rFonts w:hint="eastAsia"/>
                <w:b/>
                <w:bCs/>
              </w:rPr>
            </w:pPr>
            <w:r w:rsidRPr="00333C02">
              <w:rPr>
                <w:b/>
                <w:bCs/>
              </w:rPr>
              <w:t>古韵新生——张爱玲故居低碳活化再利用</w:t>
            </w:r>
          </w:p>
        </w:tc>
      </w:tr>
      <w:tr w:rsidR="00333C02" w:rsidRPr="00333C02" w14:paraId="463719C8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A67EB4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结构类型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578931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空斗墙木结构（局部钢筋混凝土加固）</w:t>
            </w:r>
          </w:p>
        </w:tc>
      </w:tr>
      <w:tr w:rsidR="00333C02" w:rsidRPr="00333C02" w14:paraId="29EB1BE7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E4E699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建筑层数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6F465C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地上2层，地下0层</w:t>
            </w:r>
          </w:p>
        </w:tc>
      </w:tr>
      <w:tr w:rsidR="00333C02" w:rsidRPr="00333C02" w14:paraId="7FCE66B3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9A36A6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建筑高度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2F4DF5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10.7m（檐口高度）</w:t>
            </w:r>
          </w:p>
        </w:tc>
      </w:tr>
      <w:tr w:rsidR="00333C02" w:rsidRPr="00333C02" w14:paraId="63229D97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46D1CC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平面尺寸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EB40D3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东西长32.6m，南北宽18.4m</w:t>
            </w:r>
          </w:p>
        </w:tc>
      </w:tr>
      <w:tr w:rsidR="00333C02" w:rsidRPr="00333C02" w14:paraId="3DD2CD45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0499E0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形体特征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8FEF0E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L型平面布局、坡屋顶、西侧悬挑廊道（3.2m）</w:t>
            </w:r>
          </w:p>
        </w:tc>
      </w:tr>
      <w:tr w:rsidR="00333C02" w:rsidRPr="00333C02" w14:paraId="3779F51A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199A18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设计单位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039763F" w14:textId="7A0D713A" w:rsidR="00333C02" w:rsidRPr="00333C02" w:rsidRDefault="00333C02" w:rsidP="00333C02">
            <w:pPr>
              <w:rPr>
                <w:rFonts w:hint="eastAsia"/>
              </w:rPr>
            </w:pPr>
            <w:r w:rsidRPr="00333C02">
              <w:t>绍兴市</w:t>
            </w:r>
            <w:r w:rsidR="00C61DEA">
              <w:rPr>
                <w:rFonts w:hint="eastAsia"/>
              </w:rPr>
              <w:t>安居</w:t>
            </w:r>
            <w:r w:rsidRPr="00333C02">
              <w:t>建筑设计研究院</w:t>
            </w:r>
          </w:p>
        </w:tc>
      </w:tr>
    </w:tbl>
    <w:p w14:paraId="5CBCB259" w14:textId="77777777" w:rsidR="00333C02" w:rsidRPr="00333C02" w:rsidRDefault="00000000" w:rsidP="00333C02">
      <w:pPr>
        <w:rPr>
          <w:rFonts w:hint="eastAsia"/>
        </w:rPr>
      </w:pPr>
      <w:r>
        <w:pict w14:anchorId="506C2AA1">
          <v:rect id="_x0000_i1026" style="width:0;height:1.5pt" o:hralign="center" o:hrstd="t" o:hr="t" fillcolor="#a0a0a0" stroked="f"/>
        </w:pict>
      </w:r>
    </w:p>
    <w:p w14:paraId="4E12E8A2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二、论证依据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467362B2" w14:textId="77777777" w:rsidR="00333C02" w:rsidRPr="00333C02" w:rsidRDefault="00333C02" w:rsidP="00333C02">
      <w:pPr>
        <w:numPr>
          <w:ilvl w:val="0"/>
          <w:numId w:val="1"/>
        </w:numPr>
        <w:rPr>
          <w:rFonts w:hint="eastAsia"/>
        </w:rPr>
      </w:pPr>
      <w:r w:rsidRPr="00333C02">
        <w:t>《绿色建筑评价标准》GB/T 50378-2019 第7.1.8条</w:t>
      </w:r>
    </w:p>
    <w:p w14:paraId="539E2A51" w14:textId="77777777" w:rsidR="00333C02" w:rsidRPr="00333C02" w:rsidRDefault="00333C02" w:rsidP="00333C02">
      <w:pPr>
        <w:numPr>
          <w:ilvl w:val="0"/>
          <w:numId w:val="1"/>
        </w:numPr>
        <w:rPr>
          <w:rFonts w:hint="eastAsia"/>
        </w:rPr>
      </w:pPr>
      <w:r w:rsidRPr="00333C02">
        <w:t>《建筑抗震设计规范》GB 50011-2010（2016年版）</w:t>
      </w:r>
    </w:p>
    <w:p w14:paraId="75CA5597" w14:textId="77777777" w:rsidR="00333C02" w:rsidRPr="00333C02" w:rsidRDefault="00333C02" w:rsidP="00333C02">
      <w:pPr>
        <w:numPr>
          <w:ilvl w:val="0"/>
          <w:numId w:val="1"/>
        </w:numPr>
        <w:rPr>
          <w:rFonts w:hint="eastAsia"/>
        </w:rPr>
      </w:pPr>
      <w:r w:rsidRPr="00333C02">
        <w:t>《建筑结构可靠性设计统一标准》GB 50068-2018</w:t>
      </w:r>
    </w:p>
    <w:p w14:paraId="6E427ED5" w14:textId="77777777" w:rsidR="00333C02" w:rsidRPr="00333C02" w:rsidRDefault="00333C02" w:rsidP="00333C02">
      <w:pPr>
        <w:numPr>
          <w:ilvl w:val="0"/>
          <w:numId w:val="1"/>
        </w:numPr>
        <w:rPr>
          <w:rFonts w:hint="eastAsia"/>
        </w:rPr>
      </w:pPr>
      <w:r w:rsidRPr="00333C02">
        <w:t>项目节能报告书（含建筑平/立面图、结构布置图）</w:t>
      </w:r>
    </w:p>
    <w:p w14:paraId="0808B0B0" w14:textId="77777777" w:rsidR="00333C02" w:rsidRPr="00333C02" w:rsidRDefault="00000000" w:rsidP="00333C02">
      <w:pPr>
        <w:rPr>
          <w:rFonts w:hint="eastAsia"/>
        </w:rPr>
      </w:pPr>
      <w:r>
        <w:pict w14:anchorId="60AC5221">
          <v:rect id="_x0000_i1027" style="width:0;height:1.5pt" o:hralign="center" o:hrstd="t" o:hr="t" fillcolor="#a0a0a0" stroked="f"/>
        </w:pict>
      </w:r>
    </w:p>
    <w:p w14:paraId="506EF46D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三、建筑形体规则性专项分析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4BA3E50B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1. 平面规则性论证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6996C2F7" w14:textId="77777777" w:rsidR="00333C02" w:rsidRPr="00333C02" w:rsidRDefault="00333C02" w:rsidP="00333C02">
      <w:pPr>
        <w:numPr>
          <w:ilvl w:val="0"/>
          <w:numId w:val="2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平面形状</w:t>
      </w:r>
      <w:r w:rsidRPr="00333C02">
        <w:t>：L型布局，东西翼与南北翼夹角105°，转角处设置钢筋混凝土构造柱（截面300mm×300mm）。</w:t>
      </w:r>
    </w:p>
    <w:p w14:paraId="57C2741E" w14:textId="77777777" w:rsidR="00333C02" w:rsidRPr="00333C02" w:rsidRDefault="00333C02" w:rsidP="00333C02">
      <w:pPr>
        <w:numPr>
          <w:ilvl w:val="0"/>
          <w:numId w:val="2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凹凸比例</w:t>
      </w:r>
      <w:r w:rsidRPr="00333C02">
        <w:t>：</w:t>
      </w:r>
    </w:p>
    <w:p w14:paraId="59ED7C70" w14:textId="77777777" w:rsidR="00333C02" w:rsidRPr="00333C02" w:rsidRDefault="00333C02" w:rsidP="00333C02">
      <w:pPr>
        <w:numPr>
          <w:ilvl w:val="1"/>
          <w:numId w:val="2"/>
        </w:numPr>
        <w:rPr>
          <w:rFonts w:hint="eastAsia"/>
        </w:rPr>
      </w:pPr>
      <w:r w:rsidRPr="00333C02">
        <w:t>南北翼端部悬挑3.2m，占平面总长度8.7%（规范限值≤15%）；</w:t>
      </w:r>
    </w:p>
    <w:p w14:paraId="06CBB0DA" w14:textId="77777777" w:rsidR="00333C02" w:rsidRPr="00333C02" w:rsidRDefault="00333C02" w:rsidP="00333C02">
      <w:pPr>
        <w:numPr>
          <w:ilvl w:val="1"/>
          <w:numId w:val="2"/>
        </w:numPr>
        <w:rPr>
          <w:rFonts w:hint="eastAsia"/>
        </w:rPr>
      </w:pPr>
      <w:r w:rsidRPr="00333C02">
        <w:t>平面凹口深度2.1m，占相应方向尺寸11.4%（规范限值≤30%）。</w:t>
      </w:r>
    </w:p>
    <w:p w14:paraId="4F4C5EB5" w14:textId="77777777" w:rsidR="00333C02" w:rsidRPr="00333C02" w:rsidRDefault="00333C02" w:rsidP="00333C02">
      <w:pPr>
        <w:numPr>
          <w:ilvl w:val="0"/>
          <w:numId w:val="2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对称性</w:t>
      </w:r>
      <w:r w:rsidRPr="00333C02">
        <w:t>：</w:t>
      </w:r>
    </w:p>
    <w:p w14:paraId="3FDA127B" w14:textId="77777777" w:rsidR="00333C02" w:rsidRPr="00333C02" w:rsidRDefault="00333C02" w:rsidP="00333C02">
      <w:pPr>
        <w:numPr>
          <w:ilvl w:val="1"/>
          <w:numId w:val="2"/>
        </w:numPr>
        <w:rPr>
          <w:rFonts w:hint="eastAsia"/>
        </w:rPr>
      </w:pPr>
      <w:r w:rsidRPr="00333C02">
        <w:t>质量中心与刚度中心偏移率≤5%（PKPM计算值4.2%）；</w:t>
      </w:r>
    </w:p>
    <w:p w14:paraId="2C03D286" w14:textId="77777777" w:rsidR="00333C02" w:rsidRPr="00333C02" w:rsidRDefault="00333C02" w:rsidP="00333C02">
      <w:pPr>
        <w:numPr>
          <w:ilvl w:val="1"/>
          <w:numId w:val="2"/>
        </w:numPr>
        <w:rPr>
          <w:rFonts w:hint="eastAsia"/>
        </w:rPr>
      </w:pPr>
      <w:r w:rsidRPr="00333C02">
        <w:t>平面开洞率12%（天井区域），小于15%限值。</w:t>
      </w:r>
    </w:p>
    <w:p w14:paraId="29B0305A" w14:textId="77777777" w:rsidR="00333C02" w:rsidRPr="00333C02" w:rsidRDefault="00333C02" w:rsidP="00333C02">
      <w:pPr>
        <w:rPr>
          <w:rFonts w:hint="eastAsia"/>
        </w:rPr>
      </w:pPr>
      <w:r w:rsidRPr="00333C02">
        <w:rPr>
          <w:b/>
          <w:bCs/>
        </w:rPr>
        <w:t>结论</w:t>
      </w:r>
      <w:r w:rsidRPr="00333C02">
        <w:t>：平面布局符合《建筑抗震设计规范》第3.4.2条一般不规则要求，不属于“严重不规则”。</w:t>
      </w:r>
    </w:p>
    <w:p w14:paraId="673BC615" w14:textId="77777777" w:rsidR="00333C02" w:rsidRPr="00333C02" w:rsidRDefault="00000000" w:rsidP="00333C02">
      <w:pPr>
        <w:rPr>
          <w:rFonts w:hint="eastAsia"/>
        </w:rPr>
      </w:pPr>
      <w:r>
        <w:pict w14:anchorId="4DD7AE8E">
          <v:rect id="_x0000_i1028" style="width:0;height:1.5pt" o:hralign="center" o:hrstd="t" o:hr="t" fillcolor="#a0a0a0" stroked="f"/>
        </w:pict>
      </w:r>
    </w:p>
    <w:p w14:paraId="7B2B0837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2. 立面规则性论证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3CE71819" w14:textId="77777777" w:rsidR="00333C02" w:rsidRPr="00333C02" w:rsidRDefault="00333C02" w:rsidP="00333C02">
      <w:pPr>
        <w:numPr>
          <w:ilvl w:val="0"/>
          <w:numId w:val="3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竖向收进</w:t>
      </w:r>
      <w:r w:rsidRPr="00333C02">
        <w:t>：</w:t>
      </w:r>
    </w:p>
    <w:p w14:paraId="08944323" w14:textId="77777777" w:rsidR="00333C02" w:rsidRPr="00333C02" w:rsidRDefault="00333C02" w:rsidP="00333C02">
      <w:pPr>
        <w:numPr>
          <w:ilvl w:val="1"/>
          <w:numId w:val="3"/>
        </w:numPr>
        <w:rPr>
          <w:rFonts w:hint="eastAsia"/>
        </w:rPr>
      </w:pPr>
      <w:r w:rsidRPr="00333C02">
        <w:t>二层南侧退台1.8m，占建筑高度16.8%（规范限值≤20%）；</w:t>
      </w:r>
    </w:p>
    <w:p w14:paraId="3AE05734" w14:textId="77777777" w:rsidR="00333C02" w:rsidRPr="00333C02" w:rsidRDefault="00333C02" w:rsidP="00333C02">
      <w:pPr>
        <w:numPr>
          <w:ilvl w:val="1"/>
          <w:numId w:val="3"/>
        </w:numPr>
        <w:rPr>
          <w:rFonts w:hint="eastAsia"/>
        </w:rPr>
      </w:pPr>
      <w:r w:rsidRPr="00333C02">
        <w:t>无侧向刚度突变（YJK计算层间刚度比1.12＞0.7）。</w:t>
      </w:r>
    </w:p>
    <w:p w14:paraId="4B7E364A" w14:textId="77777777" w:rsidR="00333C02" w:rsidRPr="00333C02" w:rsidRDefault="00333C02" w:rsidP="00333C02">
      <w:pPr>
        <w:numPr>
          <w:ilvl w:val="0"/>
          <w:numId w:val="3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悬挑结构</w:t>
      </w:r>
      <w:r w:rsidRPr="00333C02">
        <w:t>：</w:t>
      </w:r>
    </w:p>
    <w:p w14:paraId="43F58AE7" w14:textId="77777777" w:rsidR="00333C02" w:rsidRPr="00333C02" w:rsidRDefault="00333C02" w:rsidP="00333C02">
      <w:pPr>
        <w:numPr>
          <w:ilvl w:val="1"/>
          <w:numId w:val="3"/>
        </w:numPr>
        <w:rPr>
          <w:rFonts w:hint="eastAsia"/>
        </w:rPr>
      </w:pPr>
      <w:r w:rsidRPr="00333C02">
        <w:t>西侧木构檐口悬挑1.5m，悬挑长度/根部高度=0.28（规范限值≤0.35）；</w:t>
      </w:r>
    </w:p>
    <w:p w14:paraId="3DDE877A" w14:textId="77777777" w:rsidR="00333C02" w:rsidRPr="00333C02" w:rsidRDefault="00333C02" w:rsidP="00333C02">
      <w:pPr>
        <w:numPr>
          <w:ilvl w:val="1"/>
          <w:numId w:val="3"/>
        </w:numPr>
        <w:rPr>
          <w:rFonts w:hint="eastAsia"/>
        </w:rPr>
      </w:pPr>
      <w:r w:rsidRPr="00333C02">
        <w:t>悬挑端部挠度计算值L/400=3.75mm＜限值L/250=6mm。</w:t>
      </w:r>
    </w:p>
    <w:p w14:paraId="1D0018B5" w14:textId="77777777" w:rsidR="00333C02" w:rsidRPr="00333C02" w:rsidRDefault="00333C02" w:rsidP="00333C02">
      <w:pPr>
        <w:numPr>
          <w:ilvl w:val="0"/>
          <w:numId w:val="3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lastRenderedPageBreak/>
        <w:t>​</w:t>
      </w:r>
      <w:r w:rsidRPr="00333C02">
        <w:rPr>
          <w:b/>
          <w:bCs/>
        </w:rPr>
        <w:t>层高变化</w:t>
      </w:r>
      <w:r w:rsidRPr="00333C02">
        <w:t>：首层4.2m，二层3.8m，变化率9.5%（＜20%限值）。</w:t>
      </w:r>
    </w:p>
    <w:p w14:paraId="27C092E0" w14:textId="77777777" w:rsidR="00333C02" w:rsidRPr="00333C02" w:rsidRDefault="00333C02" w:rsidP="00333C02">
      <w:pPr>
        <w:rPr>
          <w:rFonts w:hint="eastAsia"/>
        </w:rPr>
      </w:pPr>
      <w:r w:rsidRPr="00333C02">
        <w:rPr>
          <w:b/>
          <w:bCs/>
        </w:rPr>
        <w:t>结论</w:t>
      </w:r>
      <w:r w:rsidRPr="00333C02">
        <w:t>：立面收进与悬挑设计满足规则性要求。</w:t>
      </w:r>
    </w:p>
    <w:p w14:paraId="21CF5AEB" w14:textId="77777777" w:rsidR="00333C02" w:rsidRPr="00333C02" w:rsidRDefault="00000000" w:rsidP="00333C02">
      <w:pPr>
        <w:rPr>
          <w:rFonts w:hint="eastAsia"/>
        </w:rPr>
      </w:pPr>
      <w:r>
        <w:pict w14:anchorId="66504D02">
          <v:rect id="_x0000_i1029" style="width:0;height:1.5pt" o:hralign="center" o:hrstd="t" o:hr="t" fillcolor="#a0a0a0" stroked="f"/>
        </w:pict>
      </w:r>
    </w:p>
    <w:p w14:paraId="2ADF9E0C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3. 结构布置规则性论证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5FBF006F" w14:textId="77777777" w:rsidR="00333C02" w:rsidRPr="00333C02" w:rsidRDefault="00333C02" w:rsidP="00333C02">
      <w:pPr>
        <w:numPr>
          <w:ilvl w:val="0"/>
          <w:numId w:val="4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抗侧力体系</w:t>
      </w:r>
      <w:r w:rsidRPr="00333C02">
        <w:t>：</w:t>
      </w:r>
    </w:p>
    <w:p w14:paraId="3D808681" w14:textId="77777777" w:rsidR="00333C02" w:rsidRPr="00333C02" w:rsidRDefault="00333C02" w:rsidP="00333C02">
      <w:pPr>
        <w:numPr>
          <w:ilvl w:val="1"/>
          <w:numId w:val="4"/>
        </w:numPr>
        <w:rPr>
          <w:rFonts w:hint="eastAsia"/>
        </w:rPr>
      </w:pPr>
      <w:r w:rsidRPr="00333C02">
        <w:t>东西山墙为空斗墙+木斜撑组合剪力墙，YJK模型显示X/Y向基底剪力分配均匀（X向85%、Y向82%）；</w:t>
      </w:r>
    </w:p>
    <w:p w14:paraId="06B4D716" w14:textId="77777777" w:rsidR="00333C02" w:rsidRPr="00333C02" w:rsidRDefault="00333C02" w:rsidP="00333C02">
      <w:pPr>
        <w:numPr>
          <w:ilvl w:val="1"/>
          <w:numId w:val="4"/>
        </w:numPr>
        <w:rPr>
          <w:rFonts w:hint="eastAsia"/>
        </w:rPr>
      </w:pPr>
      <w:r w:rsidRPr="00333C02">
        <w:t>扭转周期比Tt/T1=0.82＜0.90（GB 50011限值）。</w:t>
      </w:r>
    </w:p>
    <w:p w14:paraId="62AC20C3" w14:textId="77777777" w:rsidR="00333C02" w:rsidRPr="00333C02" w:rsidRDefault="00333C02" w:rsidP="00333C02">
      <w:pPr>
        <w:numPr>
          <w:ilvl w:val="0"/>
          <w:numId w:val="4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楼板连续性</w:t>
      </w:r>
      <w:r w:rsidRPr="00333C02">
        <w:t>：</w:t>
      </w:r>
    </w:p>
    <w:p w14:paraId="0071B468" w14:textId="77777777" w:rsidR="00333C02" w:rsidRPr="00333C02" w:rsidRDefault="00333C02" w:rsidP="00333C02">
      <w:pPr>
        <w:numPr>
          <w:ilvl w:val="1"/>
          <w:numId w:val="4"/>
        </w:numPr>
        <w:rPr>
          <w:rFonts w:hint="eastAsia"/>
        </w:rPr>
      </w:pPr>
      <w:r w:rsidRPr="00333C02">
        <w:t>无错层或有效宽度小于50%的薄弱区域；</w:t>
      </w:r>
    </w:p>
    <w:p w14:paraId="2522ABE9" w14:textId="77777777" w:rsidR="00333C02" w:rsidRPr="00333C02" w:rsidRDefault="00333C02" w:rsidP="00333C02">
      <w:pPr>
        <w:numPr>
          <w:ilvl w:val="1"/>
          <w:numId w:val="4"/>
        </w:numPr>
        <w:rPr>
          <w:rFonts w:hint="eastAsia"/>
        </w:rPr>
      </w:pPr>
      <w:r w:rsidRPr="00333C02">
        <w:t>最大楼板应力11.3MPa＜C30混凝土抗拉强度设计值14.3MPa。</w:t>
      </w:r>
    </w:p>
    <w:p w14:paraId="3E29D0FA" w14:textId="77777777" w:rsidR="00333C02" w:rsidRPr="00333C02" w:rsidRDefault="00000000" w:rsidP="00333C02">
      <w:pPr>
        <w:rPr>
          <w:rFonts w:hint="eastAsia"/>
        </w:rPr>
      </w:pPr>
      <w:r>
        <w:pict w14:anchorId="31A7343F">
          <v:rect id="_x0000_i1030" style="width:0;height:1.5pt" o:hralign="center" o:hrstd="t" o:hr="t" fillcolor="#a0a0a0" stroked="f"/>
        </w:pict>
      </w:r>
    </w:p>
    <w:p w14:paraId="6542E929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四、重点不规则项专项论证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52F7C66D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1. L型平面转角抗扭设计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06841918" w14:textId="77777777" w:rsidR="00333C02" w:rsidRPr="00333C02" w:rsidRDefault="00333C02" w:rsidP="00333C02">
      <w:pPr>
        <w:numPr>
          <w:ilvl w:val="0"/>
          <w:numId w:val="5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构造措施</w:t>
      </w:r>
      <w:r w:rsidRPr="00333C02">
        <w:t>：</w:t>
      </w:r>
    </w:p>
    <w:p w14:paraId="14C36ADD" w14:textId="77777777" w:rsidR="00333C02" w:rsidRPr="00333C02" w:rsidRDefault="00333C02" w:rsidP="00333C02">
      <w:pPr>
        <w:numPr>
          <w:ilvl w:val="1"/>
          <w:numId w:val="5"/>
        </w:numPr>
        <w:rPr>
          <w:rFonts w:hint="eastAsia"/>
        </w:rPr>
      </w:pPr>
      <w:r w:rsidRPr="00333C02">
        <w:t>转角处设置钢筋混凝土柱（配筋率1.2%），柱顶与木梁采用钢夹板铰接；</w:t>
      </w:r>
    </w:p>
    <w:p w14:paraId="27E75C28" w14:textId="77777777" w:rsidR="00333C02" w:rsidRPr="00333C02" w:rsidRDefault="00333C02" w:rsidP="00333C02">
      <w:pPr>
        <w:numPr>
          <w:ilvl w:val="1"/>
          <w:numId w:val="5"/>
        </w:numPr>
        <w:rPr>
          <w:rFonts w:hint="eastAsia"/>
        </w:rPr>
      </w:pPr>
      <w:r w:rsidRPr="00333C02">
        <w:t>木斜撑布置密度提高20%，增强抗侧刚度。</w:t>
      </w:r>
    </w:p>
    <w:p w14:paraId="71C72306" w14:textId="77777777" w:rsidR="00333C02" w:rsidRPr="00333C02" w:rsidRDefault="00333C02" w:rsidP="00333C02">
      <w:pPr>
        <w:numPr>
          <w:ilvl w:val="0"/>
          <w:numId w:val="5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验算结果</w:t>
      </w:r>
      <w:r w:rsidRPr="00333C02">
        <w:t>：</w:t>
      </w:r>
    </w:p>
    <w:p w14:paraId="7F979BBB" w14:textId="77777777" w:rsidR="00333C02" w:rsidRPr="00333C02" w:rsidRDefault="00333C02" w:rsidP="00333C02">
      <w:pPr>
        <w:numPr>
          <w:ilvl w:val="1"/>
          <w:numId w:val="5"/>
        </w:numPr>
        <w:rPr>
          <w:rFonts w:hint="eastAsia"/>
        </w:rPr>
      </w:pPr>
      <w:r w:rsidRPr="00333C02">
        <w:t>扭转位移比1.18（规范限值≤1.40）；</w:t>
      </w:r>
    </w:p>
    <w:p w14:paraId="763E4D31" w14:textId="77777777" w:rsidR="00333C02" w:rsidRPr="00333C02" w:rsidRDefault="00333C02" w:rsidP="00333C02">
      <w:pPr>
        <w:numPr>
          <w:ilvl w:val="1"/>
          <w:numId w:val="5"/>
        </w:numPr>
        <w:rPr>
          <w:rFonts w:hint="eastAsia"/>
        </w:rPr>
      </w:pPr>
      <w:r w:rsidRPr="00333C02">
        <w:t>转角部位层间位移角1/850＜1/550限值。</w:t>
      </w:r>
    </w:p>
    <w:p w14:paraId="4F243F2B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2. 木结构悬挑廊道加固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3C9843E4" w14:textId="77777777" w:rsidR="00333C02" w:rsidRPr="00333C02" w:rsidRDefault="00333C02" w:rsidP="00333C02">
      <w:pPr>
        <w:numPr>
          <w:ilvl w:val="0"/>
          <w:numId w:val="6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加固方案</w:t>
      </w:r>
      <w:r w:rsidRPr="00333C02">
        <w:t>：</w:t>
      </w:r>
    </w:p>
    <w:p w14:paraId="3871518D" w14:textId="77777777" w:rsidR="00333C02" w:rsidRPr="00333C02" w:rsidRDefault="00333C02" w:rsidP="00333C02">
      <w:pPr>
        <w:numPr>
          <w:ilvl w:val="1"/>
          <w:numId w:val="6"/>
        </w:numPr>
        <w:rPr>
          <w:rFonts w:hint="eastAsia"/>
        </w:rPr>
      </w:pPr>
      <w:r w:rsidRPr="00333C02">
        <w:t>悬挑木梁端部粘贴碳纤维布（300g/m²，2层），抗弯承载力提升至35kN·m（原设计25kN·m）；</w:t>
      </w:r>
    </w:p>
    <w:p w14:paraId="6E527240" w14:textId="77777777" w:rsidR="00333C02" w:rsidRPr="00333C02" w:rsidRDefault="00333C02" w:rsidP="00333C02">
      <w:pPr>
        <w:numPr>
          <w:ilvl w:val="1"/>
          <w:numId w:val="6"/>
        </w:numPr>
        <w:rPr>
          <w:rFonts w:hint="eastAsia"/>
        </w:rPr>
      </w:pPr>
      <w:r w:rsidRPr="00333C02">
        <w:t>增设钢拉杆（Φ20mm）限制竖向振动（频率2.5Hz＞1.5Hz限值）。</w:t>
      </w:r>
    </w:p>
    <w:p w14:paraId="6BF5EDE5" w14:textId="77777777" w:rsidR="00333C02" w:rsidRPr="00333C02" w:rsidRDefault="00000000" w:rsidP="00333C02">
      <w:pPr>
        <w:rPr>
          <w:rFonts w:hint="eastAsia"/>
        </w:rPr>
      </w:pPr>
      <w:r>
        <w:pict w14:anchorId="768C2BA7">
          <v:rect id="_x0000_i1031" style="width:0;height:1.5pt" o:hralign="center" o:hrstd="t" o:hr="t" fillcolor="#a0a0a0" stroked="f"/>
        </w:pict>
      </w:r>
    </w:p>
    <w:p w14:paraId="54B452B7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五、结构计算验证</w:t>
      </w:r>
      <w:r w:rsidRPr="00333C02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593"/>
        <w:gridCol w:w="2160"/>
        <w:gridCol w:w="1110"/>
      </w:tblGrid>
      <w:tr w:rsidR="00333C02" w:rsidRPr="00333C02" w14:paraId="6490E171" w14:textId="77777777" w:rsidTr="00333C0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D61F4F" w14:textId="77777777" w:rsidR="00333C02" w:rsidRPr="00333C02" w:rsidRDefault="00333C02" w:rsidP="00333C02">
            <w:pPr>
              <w:rPr>
                <w:rFonts w:hint="eastAsia"/>
                <w:b/>
                <w:bCs/>
              </w:rPr>
            </w:pPr>
            <w:r w:rsidRPr="00333C02">
              <w:rPr>
                <w:b/>
                <w:bCs/>
              </w:rPr>
              <w:t>验算指标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7BD199" w14:textId="77777777" w:rsidR="00333C02" w:rsidRPr="00333C02" w:rsidRDefault="00333C02" w:rsidP="00333C02">
            <w:pPr>
              <w:rPr>
                <w:rFonts w:hint="eastAsia"/>
                <w:b/>
                <w:bCs/>
              </w:rPr>
            </w:pPr>
            <w:r w:rsidRPr="00333C02">
              <w:rPr>
                <w:b/>
                <w:bCs/>
              </w:rPr>
              <w:t>规范限值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24A164" w14:textId="77777777" w:rsidR="00333C02" w:rsidRPr="00333C02" w:rsidRDefault="00333C02" w:rsidP="00333C02">
            <w:pPr>
              <w:rPr>
                <w:rFonts w:hint="eastAsia"/>
                <w:b/>
                <w:bCs/>
              </w:rPr>
            </w:pPr>
            <w:r w:rsidRPr="00333C02">
              <w:rPr>
                <w:b/>
                <w:bCs/>
              </w:rPr>
              <w:t>计算结果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5045C2" w14:textId="77777777" w:rsidR="00333C02" w:rsidRPr="00333C02" w:rsidRDefault="00333C02" w:rsidP="00333C02">
            <w:pPr>
              <w:rPr>
                <w:rFonts w:hint="eastAsia"/>
                <w:b/>
                <w:bCs/>
              </w:rPr>
            </w:pPr>
            <w:r w:rsidRPr="00333C02">
              <w:rPr>
                <w:b/>
                <w:bCs/>
              </w:rPr>
              <w:t>符合性</w:t>
            </w:r>
          </w:p>
        </w:tc>
      </w:tr>
      <w:tr w:rsidR="00333C02" w:rsidRPr="00333C02" w14:paraId="7B12BBCB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258E35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层间位移角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CD5F25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1/550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C7EAC0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1/850（X向）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85BF8F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合格</w:t>
            </w:r>
          </w:p>
        </w:tc>
      </w:tr>
      <w:tr w:rsidR="00333C02" w:rsidRPr="00333C02" w14:paraId="18560E0E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BB5BB3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扭转周期比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B9ACBB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≤0.90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245F71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6E6644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合格</w:t>
            </w:r>
          </w:p>
        </w:tc>
      </w:tr>
      <w:tr w:rsidR="00333C02" w:rsidRPr="00333C02" w14:paraId="00A42ACA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65F046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悬挑端挠度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BF8852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L/250=6mm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DD71EF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3.2mm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687D84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合格</w:t>
            </w:r>
          </w:p>
        </w:tc>
      </w:tr>
      <w:tr w:rsidR="00333C02" w:rsidRPr="00333C02" w14:paraId="2FEC8E4B" w14:textId="77777777" w:rsidTr="00333C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0A4832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空斗墙抗剪承载力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808493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≥120kN/m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6ADBA5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135kN/m（实测）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79422C" w14:textId="77777777" w:rsidR="00333C02" w:rsidRPr="00333C02" w:rsidRDefault="00333C02" w:rsidP="00333C02">
            <w:pPr>
              <w:rPr>
                <w:rFonts w:hint="eastAsia"/>
              </w:rPr>
            </w:pPr>
            <w:r w:rsidRPr="00333C02">
              <w:t>合格</w:t>
            </w:r>
          </w:p>
        </w:tc>
      </w:tr>
    </w:tbl>
    <w:p w14:paraId="211B93E9" w14:textId="77777777" w:rsidR="00333C02" w:rsidRPr="00333C02" w:rsidRDefault="00000000" w:rsidP="00333C02">
      <w:pPr>
        <w:rPr>
          <w:rFonts w:hint="eastAsia"/>
        </w:rPr>
      </w:pPr>
      <w:r>
        <w:pict w14:anchorId="7A738C8B">
          <v:rect id="_x0000_i1032" style="width:0;height:1.5pt" o:hralign="center" o:hrstd="t" o:hr="t" fillcolor="#a0a0a0" stroked="f"/>
        </w:pict>
      </w:r>
    </w:p>
    <w:p w14:paraId="3A06221E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六、综合结论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1857B5E3" w14:textId="77777777" w:rsidR="00333C02" w:rsidRPr="00333C02" w:rsidRDefault="00333C02" w:rsidP="00333C02">
      <w:pPr>
        <w:numPr>
          <w:ilvl w:val="0"/>
          <w:numId w:val="7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形体规则性</w:t>
      </w:r>
      <w:r w:rsidRPr="00333C02">
        <w:t>：平面凹凸比例、竖向收进、悬挑尺寸均未超出规范限值，结构布置无显著薄弱环节。</w:t>
      </w:r>
    </w:p>
    <w:p w14:paraId="77E988E6" w14:textId="77777777" w:rsidR="00333C02" w:rsidRPr="00333C02" w:rsidRDefault="00333C02" w:rsidP="00333C02">
      <w:pPr>
        <w:numPr>
          <w:ilvl w:val="0"/>
          <w:numId w:val="7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抗震性能</w:t>
      </w:r>
      <w:r w:rsidRPr="00333C02">
        <w:t>：扭转周期比、层间位移角等指标满足GB 50011要求，L型平面转角专项加固有效控制扭转效应。</w:t>
      </w:r>
    </w:p>
    <w:p w14:paraId="5535CBAD" w14:textId="77777777" w:rsidR="00333C02" w:rsidRPr="00333C02" w:rsidRDefault="00333C02" w:rsidP="00333C02">
      <w:pPr>
        <w:numPr>
          <w:ilvl w:val="0"/>
          <w:numId w:val="7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绿建条文符合性</w:t>
      </w:r>
      <w:r w:rsidRPr="00333C02">
        <w:t>：本项目通过精细化设计与局部加固，在保留历史风貌的前提下，</w:t>
      </w:r>
      <w:r w:rsidRPr="00333C02">
        <w:lastRenderedPageBreak/>
        <w:t>建筑形体和结构布置符合绿建条文第7.1.8条“不应采用严重不规则结构”的规定。</w:t>
      </w:r>
    </w:p>
    <w:p w14:paraId="0BD389E3" w14:textId="77777777" w:rsidR="00333C02" w:rsidRPr="00333C02" w:rsidRDefault="00000000" w:rsidP="00333C02">
      <w:pPr>
        <w:rPr>
          <w:rFonts w:hint="eastAsia"/>
        </w:rPr>
      </w:pPr>
      <w:r>
        <w:pict w14:anchorId="3DE39979">
          <v:rect id="_x0000_i1033" style="width:0;height:1.5pt" o:hralign="center" o:hrstd="t" o:hr="t" fillcolor="#a0a0a0" stroked="f"/>
        </w:pict>
      </w:r>
    </w:p>
    <w:p w14:paraId="4D5D7B5E" w14:textId="77777777" w:rsidR="00333C02" w:rsidRPr="00333C02" w:rsidRDefault="00333C02" w:rsidP="00333C02">
      <w:pPr>
        <w:rPr>
          <w:rFonts w:hint="eastAsia"/>
          <w:b/>
          <w:bCs/>
        </w:rPr>
      </w:pPr>
      <w:r w:rsidRPr="00333C02">
        <w:rPr>
          <w:rFonts w:ascii="Times New Roman" w:hAnsi="Times New Roman" w:cs="Times New Roman"/>
          <w:b/>
          <w:bCs/>
        </w:rPr>
        <w:t>​</w:t>
      </w:r>
      <w:r w:rsidRPr="00333C02">
        <w:rPr>
          <w:b/>
          <w:bCs/>
        </w:rPr>
        <w:t>七、建议措施</w:t>
      </w:r>
      <w:r w:rsidRPr="00333C02">
        <w:rPr>
          <w:rFonts w:ascii="Times New Roman" w:hAnsi="Times New Roman" w:cs="Times New Roman"/>
          <w:b/>
          <w:bCs/>
        </w:rPr>
        <w:t>​</w:t>
      </w:r>
    </w:p>
    <w:p w14:paraId="16529DF1" w14:textId="77777777" w:rsidR="00333C02" w:rsidRPr="00333C02" w:rsidRDefault="00333C02" w:rsidP="00333C02">
      <w:pPr>
        <w:numPr>
          <w:ilvl w:val="0"/>
          <w:numId w:val="8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施工阶段</w:t>
      </w:r>
      <w:r w:rsidRPr="00333C02">
        <w:t>：</w:t>
      </w:r>
    </w:p>
    <w:p w14:paraId="7A81E364" w14:textId="77777777" w:rsidR="00333C02" w:rsidRPr="00333C02" w:rsidRDefault="00333C02" w:rsidP="00333C02">
      <w:pPr>
        <w:numPr>
          <w:ilvl w:val="1"/>
          <w:numId w:val="8"/>
        </w:numPr>
        <w:rPr>
          <w:rFonts w:hint="eastAsia"/>
        </w:rPr>
      </w:pPr>
      <w:r w:rsidRPr="00333C02">
        <w:t>木构件安装后需进行含水率检测（≤15%），碳纤维布粘贴应进行拉拔试验（≥2.5MPa）。</w:t>
      </w:r>
    </w:p>
    <w:p w14:paraId="63FD600C" w14:textId="77777777" w:rsidR="00333C02" w:rsidRPr="00333C02" w:rsidRDefault="00333C02" w:rsidP="00333C02">
      <w:pPr>
        <w:numPr>
          <w:ilvl w:val="0"/>
          <w:numId w:val="8"/>
        </w:numPr>
        <w:rPr>
          <w:rFonts w:hint="eastAsia"/>
        </w:rPr>
      </w:pPr>
      <w:r w:rsidRPr="00333C02">
        <w:rPr>
          <w:rFonts w:ascii="Times New Roman" w:hAnsi="Times New Roman" w:cs="Times New Roman"/>
        </w:rPr>
        <w:t>​</w:t>
      </w:r>
      <w:r w:rsidRPr="00333C02">
        <w:rPr>
          <w:b/>
          <w:bCs/>
        </w:rPr>
        <w:t>运营阶段</w:t>
      </w:r>
      <w:r w:rsidRPr="00333C02">
        <w:t>：</w:t>
      </w:r>
    </w:p>
    <w:p w14:paraId="0A5A9BC8" w14:textId="77777777" w:rsidR="00333C02" w:rsidRPr="00333C02" w:rsidRDefault="00333C02" w:rsidP="00333C02">
      <w:pPr>
        <w:numPr>
          <w:ilvl w:val="1"/>
          <w:numId w:val="8"/>
        </w:numPr>
        <w:rPr>
          <w:rFonts w:hint="eastAsia"/>
        </w:rPr>
      </w:pPr>
      <w:r w:rsidRPr="00333C02">
        <w:t>每3年对悬挑廊道进行挠度监测与木梁腐朽检查；</w:t>
      </w:r>
    </w:p>
    <w:p w14:paraId="5116FEF4" w14:textId="77777777" w:rsidR="00333C02" w:rsidRPr="00333C02" w:rsidRDefault="00333C02" w:rsidP="00333C02">
      <w:pPr>
        <w:numPr>
          <w:ilvl w:val="1"/>
          <w:numId w:val="8"/>
        </w:numPr>
        <w:rPr>
          <w:rFonts w:hint="eastAsia"/>
        </w:rPr>
      </w:pPr>
      <w:r w:rsidRPr="00333C02">
        <w:t>每5年对L型平面转角部位进行结构变形复测。</w:t>
      </w:r>
    </w:p>
    <w:p w14:paraId="7A3FB26D" w14:textId="77777777" w:rsidR="00333C02" w:rsidRPr="00333C02" w:rsidRDefault="00000000" w:rsidP="00333C02">
      <w:pPr>
        <w:rPr>
          <w:rFonts w:hint="eastAsia"/>
        </w:rPr>
      </w:pPr>
      <w:r>
        <w:pict w14:anchorId="5F837CDD">
          <v:rect id="_x0000_i1034" style="width:0;height:1.5pt" o:hralign="center" o:hrstd="t" o:hr="t" fillcolor="#a0a0a0" stroked="f"/>
        </w:pict>
      </w:r>
    </w:p>
    <w:p w14:paraId="78ACECFD" w14:textId="3A5B0184" w:rsidR="00333C02" w:rsidRPr="00333C02" w:rsidRDefault="00333C02" w:rsidP="00333C02">
      <w:pPr>
        <w:rPr>
          <w:rFonts w:hint="eastAsia"/>
        </w:rPr>
      </w:pPr>
      <w:r w:rsidRPr="00333C02">
        <w:rPr>
          <w:b/>
          <w:bCs/>
        </w:rPr>
        <w:t>编制单位</w:t>
      </w:r>
      <w:r w:rsidRPr="00333C02">
        <w:t>：绍兴市</w:t>
      </w:r>
      <w:r w:rsidR="00C61DEA">
        <w:rPr>
          <w:rFonts w:hint="eastAsia"/>
        </w:rPr>
        <w:t>安居</w:t>
      </w:r>
      <w:r w:rsidRPr="00333C02">
        <w:t>建筑设计研究院</w:t>
      </w:r>
      <w:r w:rsidRPr="00333C02">
        <w:br/>
      </w:r>
      <w:r w:rsidRPr="00333C02">
        <w:rPr>
          <w:b/>
          <w:bCs/>
        </w:rPr>
        <w:t>审核人</w:t>
      </w:r>
      <w:r w:rsidRPr="00333C02">
        <w:t>：王工（一级注册结构工程师）</w:t>
      </w:r>
      <w:r w:rsidRPr="00333C02">
        <w:br/>
      </w:r>
      <w:r w:rsidRPr="00333C02">
        <w:rPr>
          <w:b/>
          <w:bCs/>
        </w:rPr>
        <w:t>日期</w:t>
      </w:r>
      <w:r w:rsidRPr="00333C02">
        <w:t>：2025年1月20日</w:t>
      </w:r>
    </w:p>
    <w:p w14:paraId="0C5DE361" w14:textId="77777777" w:rsidR="00A62871" w:rsidRPr="00333C02" w:rsidRDefault="00A62871">
      <w:pPr>
        <w:rPr>
          <w:rFonts w:hint="eastAsia"/>
        </w:rPr>
      </w:pPr>
    </w:p>
    <w:sectPr w:rsidR="00A62871" w:rsidRPr="00333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ECED" w14:textId="77777777" w:rsidR="001E1722" w:rsidRDefault="001E1722" w:rsidP="00333C02">
      <w:pPr>
        <w:rPr>
          <w:rFonts w:hint="eastAsia"/>
        </w:rPr>
      </w:pPr>
      <w:r>
        <w:separator/>
      </w:r>
    </w:p>
  </w:endnote>
  <w:endnote w:type="continuationSeparator" w:id="0">
    <w:p w14:paraId="68819332" w14:textId="77777777" w:rsidR="001E1722" w:rsidRDefault="001E1722" w:rsidP="00333C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C446" w14:textId="77777777" w:rsidR="001E1722" w:rsidRDefault="001E1722" w:rsidP="00333C02">
      <w:pPr>
        <w:rPr>
          <w:rFonts w:hint="eastAsia"/>
        </w:rPr>
      </w:pPr>
      <w:r>
        <w:separator/>
      </w:r>
    </w:p>
  </w:footnote>
  <w:footnote w:type="continuationSeparator" w:id="0">
    <w:p w14:paraId="0BE9DB87" w14:textId="77777777" w:rsidR="001E1722" w:rsidRDefault="001E1722" w:rsidP="00333C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E78"/>
    <w:multiLevelType w:val="multilevel"/>
    <w:tmpl w:val="A7A0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55D2"/>
    <w:multiLevelType w:val="multilevel"/>
    <w:tmpl w:val="24B6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F7D80"/>
    <w:multiLevelType w:val="multilevel"/>
    <w:tmpl w:val="B49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70F82"/>
    <w:multiLevelType w:val="multilevel"/>
    <w:tmpl w:val="61DE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E7E69"/>
    <w:multiLevelType w:val="multilevel"/>
    <w:tmpl w:val="BA92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4A0828"/>
    <w:multiLevelType w:val="multilevel"/>
    <w:tmpl w:val="089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2A1AF2"/>
    <w:multiLevelType w:val="multilevel"/>
    <w:tmpl w:val="B5F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6F2D7A"/>
    <w:multiLevelType w:val="multilevel"/>
    <w:tmpl w:val="99CE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F024E"/>
    <w:multiLevelType w:val="multilevel"/>
    <w:tmpl w:val="271C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340814">
    <w:abstractNumId w:val="0"/>
  </w:num>
  <w:num w:numId="2" w16cid:durableId="1398481642">
    <w:abstractNumId w:val="5"/>
  </w:num>
  <w:num w:numId="3" w16cid:durableId="905917869">
    <w:abstractNumId w:val="2"/>
  </w:num>
  <w:num w:numId="4" w16cid:durableId="1078868652">
    <w:abstractNumId w:val="4"/>
  </w:num>
  <w:num w:numId="5" w16cid:durableId="1740319765">
    <w:abstractNumId w:val="1"/>
  </w:num>
  <w:num w:numId="6" w16cid:durableId="1214074123">
    <w:abstractNumId w:val="6"/>
  </w:num>
  <w:num w:numId="7" w16cid:durableId="678657476">
    <w:abstractNumId w:val="7"/>
  </w:num>
  <w:num w:numId="8" w16cid:durableId="785276897">
    <w:abstractNumId w:val="3"/>
  </w:num>
  <w:num w:numId="9" w16cid:durableId="555896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1F"/>
    <w:rsid w:val="000628C8"/>
    <w:rsid w:val="001E1722"/>
    <w:rsid w:val="00292AF2"/>
    <w:rsid w:val="002F5505"/>
    <w:rsid w:val="003215B3"/>
    <w:rsid w:val="00333C02"/>
    <w:rsid w:val="004317F1"/>
    <w:rsid w:val="007C52D7"/>
    <w:rsid w:val="007F066D"/>
    <w:rsid w:val="00836368"/>
    <w:rsid w:val="008A7170"/>
    <w:rsid w:val="008C3336"/>
    <w:rsid w:val="00A469EB"/>
    <w:rsid w:val="00A62871"/>
    <w:rsid w:val="00AE2EE1"/>
    <w:rsid w:val="00B107FD"/>
    <w:rsid w:val="00C61DEA"/>
    <w:rsid w:val="00D26D34"/>
    <w:rsid w:val="00DF1447"/>
    <w:rsid w:val="00E80409"/>
    <w:rsid w:val="00E8651F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1E085"/>
  <w15:chartTrackingRefBased/>
  <w15:docId w15:val="{C3367FD1-C342-496F-A2F0-FEF4ADE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1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65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651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3C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3C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3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6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9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7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5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4</cp:revision>
  <dcterms:created xsi:type="dcterms:W3CDTF">2025-02-28T15:34:00Z</dcterms:created>
  <dcterms:modified xsi:type="dcterms:W3CDTF">2025-03-01T03:20:00Z</dcterms:modified>
</cp:coreProperties>
</file>