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58CF" w14:textId="77777777" w:rsidR="00984BD9" w:rsidRPr="00984BD9" w:rsidRDefault="00984BD9" w:rsidP="00984BD9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绿色建材标识证书</w:t>
      </w:r>
    </w:p>
    <w:p w14:paraId="01CAEF2B" w14:textId="77777777" w:rsidR="00984BD9" w:rsidRPr="00984BD9" w:rsidRDefault="00984BD9" w:rsidP="00984BD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宋体" w:eastAsia="宋体" w:hAnsi="宋体" w:cs="宋体"/>
          <w:kern w:val="0"/>
          <w:sz w:val="24"/>
          <w:szCs w:val="24"/>
        </w:rPr>
        <w:pict w14:anchorId="0A97C3DF">
          <v:rect id="_x0000_i1025" style="width:0;height:1.5pt" o:hralign="center" o:hrstd="t" o:hr="t" fillcolor="#a0a0a0" stroked="f"/>
        </w:pict>
      </w:r>
    </w:p>
    <w:p w14:paraId="12AA6BD9" w14:textId="77777777" w:rsidR="00984BD9" w:rsidRDefault="00984BD9" w:rsidP="00984BD9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</w:pP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项目名称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：古韵新生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张爱玲故居的低碳活化再利用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br/>
      </w: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项目地点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：浙江省绍兴市</w:t>
      </w:r>
    </w:p>
    <w:p w14:paraId="614602A9" w14:textId="19F9792D" w:rsidR="00984BD9" w:rsidRPr="00984BD9" w:rsidRDefault="00984BD9" w:rsidP="00984BD9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评价标准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：《绿色建筑评价标准》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 xml:space="preserve">GB/T 50378-2019 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7.2.18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条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br/>
      </w: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评价日期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55E0F685" w14:textId="77777777" w:rsidR="00984BD9" w:rsidRPr="00984BD9" w:rsidRDefault="00984BD9" w:rsidP="00984BD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宋体" w:eastAsia="宋体" w:hAnsi="宋体" w:cs="宋体"/>
          <w:kern w:val="0"/>
          <w:sz w:val="24"/>
          <w:szCs w:val="24"/>
        </w:rPr>
        <w:pict w14:anchorId="7B41EEF7">
          <v:rect id="_x0000_i1026" style="width:0;height:1.5pt" o:hralign="center" o:hrstd="t" o:hr="t" fillcolor="#a0a0a0" stroked="f"/>
        </w:pict>
      </w:r>
    </w:p>
    <w:p w14:paraId="325E3717" w14:textId="77777777" w:rsidR="00984BD9" w:rsidRPr="00984BD9" w:rsidRDefault="00984BD9" w:rsidP="00984BD9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984BD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984BD9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绿色建材应用比例评估</w:t>
      </w:r>
    </w:p>
    <w:p w14:paraId="637440F9" w14:textId="77777777" w:rsidR="00984BD9" w:rsidRPr="00984BD9" w:rsidRDefault="00984BD9" w:rsidP="00984BD9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Segoe UI" w:eastAsia="宋体" w:hAnsi="Segoe UI" w:cs="Segoe UI"/>
          <w:kern w:val="0"/>
          <w:sz w:val="24"/>
          <w:szCs w:val="24"/>
        </w:rPr>
        <w:t>根据《浙江省公共建筑节能设计标准》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DB33/1036-2021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及《绿色建材评价技术导则》，本项目选用以下绿色建材，应用比例计算如下：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3151"/>
        <w:gridCol w:w="4093"/>
      </w:tblGrid>
      <w:tr w:rsidR="00984BD9" w:rsidRPr="00984BD9" w14:paraId="240778A3" w14:textId="77777777" w:rsidTr="00984BD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ED8591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984BD9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绿色建材类别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C2A0836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984BD9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应用部位及材料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89AEE6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984BD9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技术指标</w:t>
            </w:r>
          </w:p>
        </w:tc>
      </w:tr>
      <w:tr w:rsidR="00984BD9" w:rsidRPr="00984BD9" w14:paraId="0F4DBF77" w14:textId="77777777" w:rsidTr="00984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DABB8D7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984BD9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保温材料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DEEFB7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外墙：真空绝热板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i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型（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30mm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）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br/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屋顶：真空绝热板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i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型（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30mm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）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br/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挑空楼板：玻璃棉板（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65mm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69F10A1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导热系数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≤0.044 W/(m·K)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，符合《建筑用真空绝热板》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JG/T 438-2014</w:t>
            </w:r>
          </w:p>
        </w:tc>
      </w:tr>
      <w:tr w:rsidR="00984BD9" w:rsidRPr="00984BD9" w14:paraId="7EA44CD8" w14:textId="77777777" w:rsidTr="00984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B6FCF1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984BD9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节能外窗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1272AE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78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系列内平开木窗（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5+12A+5Low-E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双层中空）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DC661D7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传热系数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K=1.30 W/(m²·K)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，可见光透射比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≥0.60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，符合《建筑节能门窗标准》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GB/T 8478</w:t>
            </w:r>
          </w:p>
        </w:tc>
      </w:tr>
      <w:tr w:rsidR="00984BD9" w:rsidRPr="00984BD9" w14:paraId="4A71741A" w14:textId="77777777" w:rsidTr="00984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024EF36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984BD9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可再生材料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F99E18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实木地板（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15mm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）、松木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/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云杉（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25mm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32D065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可持续林业认证（需提供证明），符合《绿色建材评价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-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木质建材》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T/CECS 10032</w:t>
            </w:r>
          </w:p>
        </w:tc>
      </w:tr>
      <w:tr w:rsidR="00984BD9" w:rsidRPr="00984BD9" w14:paraId="3AC35F4F" w14:textId="77777777" w:rsidTr="00984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7FF93C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984BD9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环保墙体材料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89734D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烧结多孔砖、空心砖墙（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235mm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119183C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密度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≤1400 kg/m³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，符合《烧结多孔砖和多孔砌块》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GB 13544-2011</w:t>
            </w:r>
          </w:p>
        </w:tc>
      </w:tr>
      <w:tr w:rsidR="00984BD9" w:rsidRPr="00984BD9" w14:paraId="0B80AFEA" w14:textId="77777777" w:rsidTr="00984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42C254D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lastRenderedPageBreak/>
              <w:t>​</w:t>
            </w:r>
            <w:r w:rsidRPr="00984BD9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低碳砂浆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C9FEAD7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聚合物水泥砂浆（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5mm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）、石灰水泥砂浆（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20mm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E011B49" w14:textId="77777777" w:rsidR="00984BD9" w:rsidRPr="00984BD9" w:rsidRDefault="00984BD9" w:rsidP="00984BD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984BD9">
              <w:rPr>
                <w:rFonts w:ascii="inherit" w:eastAsia="宋体" w:hAnsi="inherit" w:cs="宋体"/>
                <w:kern w:val="0"/>
                <w:szCs w:val="21"/>
              </w:rPr>
              <w:t>无有害添加剂，放射性核素限量达标，符合《预拌砂浆》</w:t>
            </w:r>
            <w:r w:rsidRPr="00984BD9">
              <w:rPr>
                <w:rFonts w:ascii="inherit" w:eastAsia="宋体" w:hAnsi="inherit" w:cs="宋体"/>
                <w:kern w:val="0"/>
                <w:szCs w:val="21"/>
              </w:rPr>
              <w:t>GB/T 25181-2019</w:t>
            </w:r>
          </w:p>
        </w:tc>
      </w:tr>
    </w:tbl>
    <w:p w14:paraId="62E9692A" w14:textId="77777777" w:rsidR="00984BD9" w:rsidRPr="00984BD9" w:rsidRDefault="00984BD9" w:rsidP="00984BD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宋体" w:eastAsia="宋体" w:hAnsi="宋体" w:cs="宋体"/>
          <w:kern w:val="0"/>
          <w:sz w:val="24"/>
          <w:szCs w:val="24"/>
        </w:rPr>
        <w:pict w14:anchorId="2B797956">
          <v:rect id="_x0000_i1027" style="width:0;height:1.5pt" o:hralign="center" o:hrstd="t" o:hr="t" fillcolor="#a0a0a0" stroked="f"/>
        </w:pict>
      </w:r>
    </w:p>
    <w:p w14:paraId="2F746333" w14:textId="77777777" w:rsidR="00984BD9" w:rsidRPr="00984BD9" w:rsidRDefault="00984BD9" w:rsidP="00984BD9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984BD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984BD9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应用比例计算</w:t>
      </w:r>
    </w:p>
    <w:p w14:paraId="1F0E676F" w14:textId="77777777" w:rsidR="00984BD9" w:rsidRPr="00984BD9" w:rsidRDefault="00984BD9" w:rsidP="00984BD9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绿色建材种类占比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5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类（保温、节能外窗、可再生、环保墙体、低碳砂浆）。</w:t>
      </w:r>
    </w:p>
    <w:p w14:paraId="06A2C0E1" w14:textId="77777777" w:rsidR="00984BD9" w:rsidRPr="00984BD9" w:rsidRDefault="00984BD9" w:rsidP="00984BD9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材料用量占比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（按体积估算）：</w:t>
      </w:r>
    </w:p>
    <w:p w14:paraId="2CCE2A04" w14:textId="77777777" w:rsidR="00984BD9" w:rsidRPr="00984BD9" w:rsidRDefault="00984BD9" w:rsidP="00984BD9">
      <w:pPr>
        <w:widowControl/>
        <w:numPr>
          <w:ilvl w:val="1"/>
          <w:numId w:val="1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Segoe UI" w:eastAsia="宋体" w:hAnsi="Segoe UI" w:cs="Segoe UI"/>
          <w:kern w:val="0"/>
          <w:sz w:val="24"/>
          <w:szCs w:val="24"/>
        </w:rPr>
        <w:t>保温材料占比约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18%</w:t>
      </w:r>
    </w:p>
    <w:p w14:paraId="7C2EB0B8" w14:textId="77777777" w:rsidR="00984BD9" w:rsidRPr="00984BD9" w:rsidRDefault="00984BD9" w:rsidP="00984BD9">
      <w:pPr>
        <w:widowControl/>
        <w:numPr>
          <w:ilvl w:val="1"/>
          <w:numId w:val="1"/>
        </w:numPr>
        <w:shd w:val="clear" w:color="auto" w:fill="FCFCFC"/>
        <w:spacing w:before="120"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Segoe UI" w:eastAsia="宋体" w:hAnsi="Segoe UI" w:cs="Segoe UI"/>
          <w:kern w:val="0"/>
          <w:sz w:val="24"/>
          <w:szCs w:val="24"/>
        </w:rPr>
        <w:t>节能外窗占比约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12%</w:t>
      </w:r>
    </w:p>
    <w:p w14:paraId="263E77CF" w14:textId="77777777" w:rsidR="00984BD9" w:rsidRPr="00984BD9" w:rsidRDefault="00984BD9" w:rsidP="00984BD9">
      <w:pPr>
        <w:widowControl/>
        <w:numPr>
          <w:ilvl w:val="1"/>
          <w:numId w:val="1"/>
        </w:numPr>
        <w:shd w:val="clear" w:color="auto" w:fill="FCFCFC"/>
        <w:spacing w:before="120"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Segoe UI" w:eastAsia="宋体" w:hAnsi="Segoe UI" w:cs="Segoe UI"/>
          <w:kern w:val="0"/>
          <w:sz w:val="24"/>
          <w:szCs w:val="24"/>
        </w:rPr>
        <w:t>可再生材料占比约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8%</w:t>
      </w:r>
    </w:p>
    <w:p w14:paraId="45870881" w14:textId="77777777" w:rsidR="00984BD9" w:rsidRPr="00984BD9" w:rsidRDefault="00984BD9" w:rsidP="00984BD9">
      <w:pPr>
        <w:widowControl/>
        <w:numPr>
          <w:ilvl w:val="1"/>
          <w:numId w:val="1"/>
        </w:numPr>
        <w:shd w:val="clear" w:color="auto" w:fill="FCFCFC"/>
        <w:spacing w:before="120"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Segoe UI" w:eastAsia="宋体" w:hAnsi="Segoe UI" w:cs="Segoe UI"/>
          <w:kern w:val="0"/>
          <w:sz w:val="24"/>
          <w:szCs w:val="24"/>
        </w:rPr>
        <w:t>环保墙体占比约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30%</w:t>
      </w:r>
    </w:p>
    <w:p w14:paraId="685E2191" w14:textId="77777777" w:rsidR="00984BD9" w:rsidRPr="00984BD9" w:rsidRDefault="00984BD9" w:rsidP="00984BD9">
      <w:pPr>
        <w:widowControl/>
        <w:numPr>
          <w:ilvl w:val="1"/>
          <w:numId w:val="1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Segoe UI" w:eastAsia="宋体" w:hAnsi="Segoe UI" w:cs="Segoe UI"/>
          <w:kern w:val="0"/>
          <w:sz w:val="24"/>
          <w:szCs w:val="24"/>
        </w:rPr>
        <w:t>低碳砂浆占比约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10%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br/>
        <w:t>​**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总计：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78%**​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（需结合造价或面积详细核算，此处基于报告材料列表估算）。</w:t>
      </w:r>
    </w:p>
    <w:p w14:paraId="7E3A964F" w14:textId="77777777" w:rsidR="00984BD9" w:rsidRPr="00984BD9" w:rsidRDefault="00984BD9" w:rsidP="00984BD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宋体" w:eastAsia="宋体" w:hAnsi="宋体" w:cs="宋体"/>
          <w:kern w:val="0"/>
          <w:sz w:val="24"/>
          <w:szCs w:val="24"/>
        </w:rPr>
        <w:pict w14:anchorId="6E30989A">
          <v:rect id="_x0000_i1028" style="width:0;height:1.5pt" o:hralign="center" o:hrstd="t" o:hr="t" fillcolor="#a0a0a0" stroked="f"/>
        </w:pict>
      </w:r>
    </w:p>
    <w:p w14:paraId="28A53E5A" w14:textId="77777777" w:rsidR="00984BD9" w:rsidRPr="00984BD9" w:rsidRDefault="00984BD9" w:rsidP="00984BD9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984BD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984BD9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评价结论</w:t>
      </w:r>
    </w:p>
    <w:p w14:paraId="6655BAAA" w14:textId="77777777" w:rsidR="00984BD9" w:rsidRPr="00984BD9" w:rsidRDefault="00984BD9" w:rsidP="00984BD9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Segoe UI" w:eastAsia="宋体" w:hAnsi="Segoe UI" w:cs="Segoe UI"/>
          <w:kern w:val="0"/>
          <w:sz w:val="24"/>
          <w:szCs w:val="24"/>
        </w:rPr>
        <w:t>经审核，本项目绿色建材应用比例</w:t>
      </w: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不低于</w:t>
      </w: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50%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，满足《绿色建筑评价标准》第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7.2.18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条要求，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得</w:t>
      </w: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8</w:t>
      </w: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01E6FFE7" w14:textId="77777777" w:rsidR="00984BD9" w:rsidRPr="00984BD9" w:rsidRDefault="00984BD9" w:rsidP="00984BD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宋体" w:eastAsia="宋体" w:hAnsi="宋体" w:cs="宋体"/>
          <w:kern w:val="0"/>
          <w:sz w:val="24"/>
          <w:szCs w:val="24"/>
        </w:rPr>
        <w:pict w14:anchorId="595B4D45">
          <v:rect id="_x0000_i1029" style="width:0;height:1.5pt" o:hralign="center" o:hrstd="t" o:hr="t" fillcolor="#a0a0a0" stroked="f"/>
        </w:pict>
      </w:r>
    </w:p>
    <w:p w14:paraId="15F3E2DD" w14:textId="77777777" w:rsidR="00984BD9" w:rsidRPr="00984BD9" w:rsidRDefault="00984BD9" w:rsidP="00984BD9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>签发单位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：浙江省绿色建筑评价标识管理中心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br/>
      </w: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证书编号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ZJ-GBC-2024-008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br/>
      </w: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有效期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日至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2029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29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4852F6A1" w14:textId="77777777" w:rsidR="00984BD9" w:rsidRPr="00984BD9" w:rsidRDefault="00984BD9" w:rsidP="00984BD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宋体" w:eastAsia="宋体" w:hAnsi="宋体" w:cs="宋体"/>
          <w:kern w:val="0"/>
          <w:sz w:val="24"/>
          <w:szCs w:val="24"/>
        </w:rPr>
        <w:pict w14:anchorId="1EB03DB0">
          <v:rect id="_x0000_i1030" style="width:0;height:1.5pt" o:hralign="center" o:hrstd="t" o:hr="t" fillcolor="#a0a0a0" stroked="f"/>
        </w:pict>
      </w:r>
    </w:p>
    <w:p w14:paraId="31CC4DC3" w14:textId="77777777" w:rsidR="00984BD9" w:rsidRPr="00984BD9" w:rsidRDefault="00984BD9" w:rsidP="00984BD9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附件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5D0126D" w14:textId="77777777" w:rsidR="00984BD9" w:rsidRPr="00984BD9" w:rsidRDefault="00984BD9" w:rsidP="00984BD9">
      <w:pPr>
        <w:widowControl/>
        <w:numPr>
          <w:ilvl w:val="0"/>
          <w:numId w:val="2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Segoe UI" w:eastAsia="宋体" w:hAnsi="Segoe UI" w:cs="Segoe UI"/>
          <w:kern w:val="0"/>
          <w:sz w:val="24"/>
          <w:szCs w:val="24"/>
        </w:rPr>
        <w:t>《建筑节能设计报告书》（编号：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T19548150032</w:t>
      </w:r>
      <w:r w:rsidRPr="00984BD9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1A5F983F" w14:textId="77777777" w:rsidR="00984BD9" w:rsidRPr="00984BD9" w:rsidRDefault="00984BD9" w:rsidP="00984BD9">
      <w:pPr>
        <w:widowControl/>
        <w:numPr>
          <w:ilvl w:val="0"/>
          <w:numId w:val="2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984BD9">
        <w:rPr>
          <w:rFonts w:ascii="Segoe UI" w:eastAsia="宋体" w:hAnsi="Segoe UI" w:cs="Segoe UI"/>
          <w:kern w:val="0"/>
          <w:sz w:val="24"/>
          <w:szCs w:val="24"/>
        </w:rPr>
        <w:t>绿色建材检测报告及认证文件（略）</w:t>
      </w:r>
    </w:p>
    <w:p w14:paraId="58CAB85B" w14:textId="77777777" w:rsidR="00A62871" w:rsidRPr="00984BD9" w:rsidRDefault="00A62871">
      <w:pPr>
        <w:rPr>
          <w:rFonts w:hint="eastAsia"/>
        </w:rPr>
      </w:pPr>
    </w:p>
    <w:sectPr w:rsidR="00A62871" w:rsidRPr="0098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74DCF"/>
    <w:multiLevelType w:val="multilevel"/>
    <w:tmpl w:val="824E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992BE1"/>
    <w:multiLevelType w:val="multilevel"/>
    <w:tmpl w:val="2794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416517">
    <w:abstractNumId w:val="1"/>
  </w:num>
  <w:num w:numId="2" w16cid:durableId="46349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BF"/>
    <w:rsid w:val="000628C8"/>
    <w:rsid w:val="000E0ABF"/>
    <w:rsid w:val="00292AF2"/>
    <w:rsid w:val="004317F1"/>
    <w:rsid w:val="007C52D7"/>
    <w:rsid w:val="007F066D"/>
    <w:rsid w:val="00836368"/>
    <w:rsid w:val="008A7170"/>
    <w:rsid w:val="00984BD9"/>
    <w:rsid w:val="00A62871"/>
    <w:rsid w:val="00B83B7F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6C73"/>
  <w15:chartTrackingRefBased/>
  <w15:docId w15:val="{B765B85B-767A-4B73-9A4D-864ABA39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0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AB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AB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AB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AB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AB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AB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A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AB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AB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0AB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A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A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A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A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A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0A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19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2025-03-15T09:43:00Z</dcterms:created>
  <dcterms:modified xsi:type="dcterms:W3CDTF">2025-03-15T09:44:00Z</dcterms:modified>
</cp:coreProperties>
</file>