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F6EB" w14:textId="6C1CCEF2" w:rsidR="002E657A" w:rsidRDefault="00044BF9" w:rsidP="002E657A">
      <w:pPr>
        <w:pStyle w:val="1"/>
        <w:rPr>
          <w:bdr w:val="none" w:sz="0" w:space="0" w:color="auto" w:frame="1"/>
        </w:rPr>
      </w:pPr>
      <w:r w:rsidRPr="00044BF9">
        <w:rPr>
          <w:rFonts w:hint="eastAsia"/>
          <w:bdr w:val="none" w:sz="0" w:space="0" w:color="auto" w:frame="1"/>
        </w:rPr>
        <w:t>计量表的产品采购清单及产品说明、设备材料表</w:t>
      </w:r>
    </w:p>
    <w:p w14:paraId="040370CE" w14:textId="61F24662" w:rsidR="002E657A" w:rsidRPr="002E657A" w:rsidRDefault="002E657A" w:rsidP="002E657A">
      <w:pPr>
        <w:pStyle w:val="1"/>
        <w:rPr>
          <w:rFonts w:ascii="Segoe UI" w:hAnsi="Segoe UI"/>
        </w:rPr>
      </w:pPr>
      <w:r w:rsidRPr="002E657A">
        <w:rPr>
          <w:bdr w:val="none" w:sz="0" w:space="0" w:color="auto" w:frame="1"/>
        </w:rPr>
        <w:t>一、计量表产品采购清单及说明</w:t>
      </w:r>
    </w:p>
    <w:p w14:paraId="130B3820" w14:textId="5F8A6937" w:rsidR="002E657A" w:rsidRPr="002E657A" w:rsidRDefault="002E657A" w:rsidP="002E657A">
      <w:pPr>
        <w:widowControl/>
        <w:shd w:val="clear" w:color="auto" w:fill="FCFCFC"/>
        <w:spacing w:beforeAutospacing="1" w:afterAutospacing="1"/>
        <w:jc w:val="left"/>
        <w:textAlignment w:val="baseline"/>
        <w:outlineLvl w:val="3"/>
        <w:rPr>
          <w:rFonts w:ascii="Segoe UI" w:eastAsia="宋体" w:hAnsi="Segoe UI" w:cs="Segoe UI"/>
          <w:b/>
          <w:bCs/>
          <w:kern w:val="0"/>
          <w:sz w:val="24"/>
          <w:szCs w:val="24"/>
        </w:rPr>
      </w:pPr>
      <w:r w:rsidRPr="002E657A">
        <w:rPr>
          <w:rFonts w:ascii="inherit" w:eastAsia="宋体" w:hAnsi="inherit" w:cs="Segoe UI"/>
          <w:b/>
          <w:bCs/>
          <w:kern w:val="0"/>
          <w:sz w:val="24"/>
          <w:szCs w:val="24"/>
          <w:bdr w:val="none" w:sz="0" w:space="0" w:color="auto" w:frame="1"/>
        </w:rPr>
        <w:t xml:space="preserve">1. </w:t>
      </w:r>
      <w:r w:rsidRPr="002E657A">
        <w:rPr>
          <w:rFonts w:ascii="inherit" w:eastAsia="宋体" w:hAnsi="inherit" w:cs="Segoe UI"/>
          <w:b/>
          <w:bCs/>
          <w:kern w:val="0"/>
          <w:sz w:val="24"/>
          <w:szCs w:val="24"/>
          <w:bdr w:val="none" w:sz="0" w:space="0" w:color="auto" w:frame="1"/>
        </w:rPr>
        <w:t>分项计量电表</w:t>
      </w:r>
    </w:p>
    <w:p w14:paraId="3074DA53" w14:textId="5BF33D1E" w:rsidR="002E657A" w:rsidRPr="002E657A" w:rsidRDefault="002E657A" w:rsidP="002E657A">
      <w:pPr>
        <w:widowControl/>
        <w:numPr>
          <w:ilvl w:val="0"/>
          <w:numId w:val="1"/>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产品名称</w:t>
      </w:r>
      <w:r w:rsidRPr="002E657A">
        <w:rPr>
          <w:rFonts w:ascii="Segoe UI" w:eastAsia="宋体" w:hAnsi="Segoe UI" w:cs="Segoe UI"/>
          <w:kern w:val="0"/>
          <w:sz w:val="24"/>
          <w:szCs w:val="24"/>
        </w:rPr>
        <w:t>：智能分项计量电能表（三相</w:t>
      </w:r>
      <w:r w:rsidRPr="002E657A">
        <w:rPr>
          <w:rFonts w:ascii="Segoe UI" w:eastAsia="宋体" w:hAnsi="Segoe UI" w:cs="Segoe UI"/>
          <w:kern w:val="0"/>
          <w:sz w:val="24"/>
          <w:szCs w:val="24"/>
        </w:rPr>
        <w:t>/</w:t>
      </w:r>
      <w:r w:rsidRPr="002E657A">
        <w:rPr>
          <w:rFonts w:ascii="Segoe UI" w:eastAsia="宋体" w:hAnsi="Segoe UI" w:cs="Segoe UI"/>
          <w:kern w:val="0"/>
          <w:sz w:val="24"/>
          <w:szCs w:val="24"/>
        </w:rPr>
        <w:t>单相）</w:t>
      </w:r>
    </w:p>
    <w:p w14:paraId="0DE86C8F" w14:textId="1D7C9572" w:rsidR="002E657A" w:rsidRPr="002E657A" w:rsidRDefault="002E657A" w:rsidP="002E657A">
      <w:pPr>
        <w:widowControl/>
        <w:numPr>
          <w:ilvl w:val="0"/>
          <w:numId w:val="1"/>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型号推荐</w:t>
      </w:r>
      <w:r w:rsidRPr="002E657A">
        <w:rPr>
          <w:rFonts w:ascii="Segoe UI" w:eastAsia="宋体" w:hAnsi="Segoe UI" w:cs="Segoe UI"/>
          <w:kern w:val="0"/>
          <w:sz w:val="24"/>
          <w:szCs w:val="24"/>
        </w:rPr>
        <w:t>：</w:t>
      </w:r>
      <w:r w:rsidRPr="002E657A">
        <w:rPr>
          <w:rFonts w:ascii="Segoe UI" w:eastAsia="宋体" w:hAnsi="Segoe UI" w:cs="Segoe UI"/>
          <w:kern w:val="0"/>
          <w:sz w:val="24"/>
          <w:szCs w:val="24"/>
        </w:rPr>
        <w:t>DDZY2088-J</w:t>
      </w:r>
      <w:r w:rsidRPr="002E657A">
        <w:rPr>
          <w:rFonts w:ascii="Segoe UI" w:eastAsia="宋体" w:hAnsi="Segoe UI" w:cs="Segoe UI"/>
          <w:kern w:val="0"/>
          <w:sz w:val="24"/>
          <w:szCs w:val="24"/>
        </w:rPr>
        <w:t>（带</w:t>
      </w:r>
      <w:r w:rsidRPr="002E657A">
        <w:rPr>
          <w:rFonts w:ascii="Segoe UI" w:eastAsia="宋体" w:hAnsi="Segoe UI" w:cs="Segoe UI"/>
          <w:kern w:val="0"/>
          <w:sz w:val="24"/>
          <w:szCs w:val="24"/>
        </w:rPr>
        <w:t>RS-485</w:t>
      </w:r>
      <w:r w:rsidRPr="002E657A">
        <w:rPr>
          <w:rFonts w:ascii="Segoe UI" w:eastAsia="宋体" w:hAnsi="Segoe UI" w:cs="Segoe UI"/>
          <w:kern w:val="0"/>
          <w:sz w:val="24"/>
          <w:szCs w:val="24"/>
        </w:rPr>
        <w:t>通讯接口）</w:t>
      </w:r>
    </w:p>
    <w:p w14:paraId="28996B97" w14:textId="4F7DFF52" w:rsidR="002E657A" w:rsidRPr="002E657A" w:rsidRDefault="002E657A" w:rsidP="002E657A">
      <w:pPr>
        <w:widowControl/>
        <w:numPr>
          <w:ilvl w:val="0"/>
          <w:numId w:val="1"/>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功能说明</w:t>
      </w:r>
      <w:r w:rsidRPr="002E657A">
        <w:rPr>
          <w:rFonts w:ascii="Segoe UI" w:eastAsia="宋体" w:hAnsi="Segoe UI" w:cs="Segoe UI"/>
          <w:kern w:val="0"/>
          <w:sz w:val="24"/>
          <w:szCs w:val="24"/>
        </w:rPr>
        <w:t>：</w:t>
      </w:r>
    </w:p>
    <w:p w14:paraId="7AFF706C" w14:textId="65DF7886" w:rsidR="002E657A" w:rsidRPr="002E657A" w:rsidRDefault="002E657A" w:rsidP="002E657A">
      <w:pPr>
        <w:widowControl/>
        <w:numPr>
          <w:ilvl w:val="1"/>
          <w:numId w:val="1"/>
        </w:numPr>
        <w:shd w:val="clear" w:color="auto" w:fill="FCFCFC"/>
        <w:spacing w:after="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分项计量照明插座用电、空调用电、动力用电、特殊用电四大类，支持子项划分（如冷热站用电、空调末端用电、电梯用电等）。</w:t>
      </w:r>
    </w:p>
    <w:p w14:paraId="186F04B0" w14:textId="0C66E603" w:rsidR="002E657A" w:rsidRPr="002E657A" w:rsidRDefault="002E657A" w:rsidP="002E657A">
      <w:pPr>
        <w:widowControl/>
        <w:numPr>
          <w:ilvl w:val="1"/>
          <w:numId w:val="1"/>
        </w:numPr>
        <w:shd w:val="clear" w:color="auto" w:fill="FCFCFC"/>
        <w:spacing w:before="120" w:after="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符合《国家机关办公建筑和大型公共建筑能耗监测系统分项能耗数据采集技术导则》要求，支持数据远传至能源管理系统。</w:t>
      </w:r>
    </w:p>
    <w:p w14:paraId="23F60348" w14:textId="7BC58A3A" w:rsidR="002E657A" w:rsidRPr="002E657A" w:rsidRDefault="002E657A" w:rsidP="002E657A">
      <w:pPr>
        <w:widowControl/>
        <w:numPr>
          <w:ilvl w:val="1"/>
          <w:numId w:val="1"/>
        </w:numPr>
        <w:shd w:val="clear" w:color="auto" w:fill="FCFCFC"/>
        <w:spacing w:before="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安装位置：变压器低压侧出线回路、制冷机组主供电回路、照明插座主回路、电梯回路等。</w:t>
      </w:r>
    </w:p>
    <w:p w14:paraId="2FE8A51E" w14:textId="6454DC90" w:rsidR="002E657A" w:rsidRPr="002E657A" w:rsidRDefault="002E657A" w:rsidP="002E657A">
      <w:pPr>
        <w:widowControl/>
        <w:shd w:val="clear" w:color="auto" w:fill="FCFCFC"/>
        <w:spacing w:beforeAutospacing="1" w:afterAutospacing="1"/>
        <w:jc w:val="left"/>
        <w:textAlignment w:val="baseline"/>
        <w:outlineLvl w:val="3"/>
        <w:rPr>
          <w:rFonts w:ascii="Segoe UI" w:eastAsia="宋体" w:hAnsi="Segoe UI" w:cs="Segoe UI"/>
          <w:b/>
          <w:bCs/>
          <w:kern w:val="0"/>
          <w:sz w:val="24"/>
          <w:szCs w:val="24"/>
        </w:rPr>
      </w:pPr>
      <w:r w:rsidRPr="002E657A">
        <w:rPr>
          <w:rFonts w:ascii="inherit" w:eastAsia="宋体" w:hAnsi="inherit" w:cs="Segoe UI"/>
          <w:b/>
          <w:bCs/>
          <w:kern w:val="0"/>
          <w:sz w:val="24"/>
          <w:szCs w:val="24"/>
          <w:bdr w:val="none" w:sz="0" w:space="0" w:color="auto" w:frame="1"/>
        </w:rPr>
        <w:t xml:space="preserve">2. </w:t>
      </w:r>
      <w:r w:rsidRPr="002E657A">
        <w:rPr>
          <w:rFonts w:ascii="inherit" w:eastAsia="宋体" w:hAnsi="inherit" w:cs="Segoe UI"/>
          <w:b/>
          <w:bCs/>
          <w:kern w:val="0"/>
          <w:sz w:val="24"/>
          <w:szCs w:val="24"/>
          <w:bdr w:val="none" w:sz="0" w:space="0" w:color="auto" w:frame="1"/>
        </w:rPr>
        <w:t>冷热量计量表</w:t>
      </w:r>
    </w:p>
    <w:p w14:paraId="0B134013" w14:textId="269E6624" w:rsidR="002E657A" w:rsidRPr="002E657A" w:rsidRDefault="002E657A" w:rsidP="002E657A">
      <w:pPr>
        <w:widowControl/>
        <w:numPr>
          <w:ilvl w:val="0"/>
          <w:numId w:val="2"/>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产品名称</w:t>
      </w:r>
      <w:r w:rsidRPr="002E657A">
        <w:rPr>
          <w:rFonts w:ascii="Segoe UI" w:eastAsia="宋体" w:hAnsi="Segoe UI" w:cs="Segoe UI"/>
          <w:kern w:val="0"/>
          <w:sz w:val="24"/>
          <w:szCs w:val="24"/>
        </w:rPr>
        <w:t>：超声波冷热量表</w:t>
      </w:r>
    </w:p>
    <w:p w14:paraId="7C8DDA03" w14:textId="25C14726" w:rsidR="002E657A" w:rsidRPr="002E657A" w:rsidRDefault="002E657A" w:rsidP="002E657A">
      <w:pPr>
        <w:widowControl/>
        <w:numPr>
          <w:ilvl w:val="0"/>
          <w:numId w:val="2"/>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型号推荐</w:t>
      </w:r>
      <w:r w:rsidRPr="002E657A">
        <w:rPr>
          <w:rFonts w:ascii="Segoe UI" w:eastAsia="宋体" w:hAnsi="Segoe UI" w:cs="Segoe UI"/>
          <w:kern w:val="0"/>
          <w:sz w:val="24"/>
          <w:szCs w:val="24"/>
        </w:rPr>
        <w:t>：</w:t>
      </w:r>
      <w:r w:rsidRPr="002E657A">
        <w:rPr>
          <w:rFonts w:ascii="Segoe UI" w:eastAsia="宋体" w:hAnsi="Segoe UI" w:cs="Segoe UI"/>
          <w:kern w:val="0"/>
          <w:sz w:val="24"/>
          <w:szCs w:val="24"/>
        </w:rPr>
        <w:t>LRLB-2000</w:t>
      </w:r>
      <w:r w:rsidRPr="002E657A">
        <w:rPr>
          <w:rFonts w:ascii="Segoe UI" w:eastAsia="宋体" w:hAnsi="Segoe UI" w:cs="Segoe UI"/>
          <w:kern w:val="0"/>
          <w:sz w:val="24"/>
          <w:szCs w:val="24"/>
        </w:rPr>
        <w:t>（</w:t>
      </w:r>
      <w:r w:rsidRPr="002E657A">
        <w:rPr>
          <w:rFonts w:ascii="Segoe UI" w:eastAsia="宋体" w:hAnsi="Segoe UI" w:cs="Segoe UI"/>
          <w:kern w:val="0"/>
          <w:sz w:val="24"/>
          <w:szCs w:val="24"/>
        </w:rPr>
        <w:t>DN20-DN300</w:t>
      </w:r>
      <w:r w:rsidRPr="002E657A">
        <w:rPr>
          <w:rFonts w:ascii="Segoe UI" w:eastAsia="宋体" w:hAnsi="Segoe UI" w:cs="Segoe UI"/>
          <w:kern w:val="0"/>
          <w:sz w:val="24"/>
          <w:szCs w:val="24"/>
        </w:rPr>
        <w:t>）</w:t>
      </w:r>
    </w:p>
    <w:p w14:paraId="68F19F5F" w14:textId="02D34F01" w:rsidR="002E657A" w:rsidRPr="002E657A" w:rsidRDefault="002E657A" w:rsidP="002E657A">
      <w:pPr>
        <w:widowControl/>
        <w:numPr>
          <w:ilvl w:val="0"/>
          <w:numId w:val="2"/>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功能说明</w:t>
      </w:r>
      <w:r w:rsidRPr="002E657A">
        <w:rPr>
          <w:rFonts w:ascii="Segoe UI" w:eastAsia="宋体" w:hAnsi="Segoe UI" w:cs="Segoe UI"/>
          <w:kern w:val="0"/>
          <w:sz w:val="24"/>
          <w:szCs w:val="24"/>
        </w:rPr>
        <w:t>：</w:t>
      </w:r>
    </w:p>
    <w:p w14:paraId="525AF7C7" w14:textId="5F4E4846" w:rsidR="002E657A" w:rsidRPr="002E657A" w:rsidRDefault="002E657A" w:rsidP="002E657A">
      <w:pPr>
        <w:widowControl/>
        <w:numPr>
          <w:ilvl w:val="1"/>
          <w:numId w:val="2"/>
        </w:numPr>
        <w:shd w:val="clear" w:color="auto" w:fill="FCFCFC"/>
        <w:spacing w:after="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用于集中冷热源系统的冷量、热量独立计量，支持温度传感器和流量计一体化设计。</w:t>
      </w:r>
    </w:p>
    <w:p w14:paraId="06E069D5" w14:textId="77777777" w:rsidR="002E657A" w:rsidRPr="002E657A" w:rsidRDefault="002E657A" w:rsidP="002E657A">
      <w:pPr>
        <w:widowControl/>
        <w:numPr>
          <w:ilvl w:val="1"/>
          <w:numId w:val="2"/>
        </w:numPr>
        <w:shd w:val="clear" w:color="auto" w:fill="FCFCFC"/>
        <w:spacing w:before="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安装位置：冷热源机房输配管道主回路、换热站进出口。</w:t>
      </w:r>
    </w:p>
    <w:p w14:paraId="6A48D05E" w14:textId="59378723" w:rsidR="002E657A" w:rsidRPr="002E657A" w:rsidRDefault="002E657A" w:rsidP="002E657A">
      <w:pPr>
        <w:widowControl/>
        <w:shd w:val="clear" w:color="auto" w:fill="FCFCFC"/>
        <w:spacing w:beforeAutospacing="1" w:afterAutospacing="1"/>
        <w:jc w:val="left"/>
        <w:textAlignment w:val="baseline"/>
        <w:outlineLvl w:val="3"/>
        <w:rPr>
          <w:rFonts w:ascii="Segoe UI" w:eastAsia="宋体" w:hAnsi="Segoe UI" w:cs="Segoe UI"/>
          <w:b/>
          <w:bCs/>
          <w:kern w:val="0"/>
          <w:sz w:val="24"/>
          <w:szCs w:val="24"/>
        </w:rPr>
      </w:pPr>
      <w:r w:rsidRPr="002E657A">
        <w:rPr>
          <w:rFonts w:ascii="inherit" w:eastAsia="宋体" w:hAnsi="inherit" w:cs="Segoe UI"/>
          <w:b/>
          <w:bCs/>
          <w:kern w:val="0"/>
          <w:sz w:val="24"/>
          <w:szCs w:val="24"/>
          <w:bdr w:val="none" w:sz="0" w:space="0" w:color="auto" w:frame="1"/>
        </w:rPr>
        <w:t xml:space="preserve">3. </w:t>
      </w:r>
      <w:r w:rsidRPr="002E657A">
        <w:rPr>
          <w:rFonts w:ascii="inherit" w:eastAsia="宋体" w:hAnsi="inherit" w:cs="Segoe UI"/>
          <w:b/>
          <w:bCs/>
          <w:kern w:val="0"/>
          <w:sz w:val="24"/>
          <w:szCs w:val="24"/>
          <w:bdr w:val="none" w:sz="0" w:space="0" w:color="auto" w:frame="1"/>
        </w:rPr>
        <w:t>水计量表</w:t>
      </w:r>
    </w:p>
    <w:p w14:paraId="066E84A3" w14:textId="42481E29" w:rsidR="002E657A" w:rsidRPr="002E657A" w:rsidRDefault="002E657A" w:rsidP="002E657A">
      <w:pPr>
        <w:widowControl/>
        <w:numPr>
          <w:ilvl w:val="0"/>
          <w:numId w:val="3"/>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产品名称</w:t>
      </w:r>
      <w:r w:rsidRPr="002E657A">
        <w:rPr>
          <w:rFonts w:ascii="Segoe UI" w:eastAsia="宋体" w:hAnsi="Segoe UI" w:cs="Segoe UI"/>
          <w:kern w:val="0"/>
          <w:sz w:val="24"/>
          <w:szCs w:val="24"/>
        </w:rPr>
        <w:t>：智能远传水表</w:t>
      </w:r>
    </w:p>
    <w:p w14:paraId="58E31690" w14:textId="63B9D991" w:rsidR="002E657A" w:rsidRPr="002E657A" w:rsidRDefault="002E657A" w:rsidP="002E657A">
      <w:pPr>
        <w:widowControl/>
        <w:numPr>
          <w:ilvl w:val="0"/>
          <w:numId w:val="3"/>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型号推荐</w:t>
      </w:r>
      <w:r w:rsidRPr="002E657A">
        <w:rPr>
          <w:rFonts w:ascii="Segoe UI" w:eastAsia="宋体" w:hAnsi="Segoe UI" w:cs="Segoe UI"/>
          <w:kern w:val="0"/>
          <w:sz w:val="24"/>
          <w:szCs w:val="24"/>
        </w:rPr>
        <w:t>：</w:t>
      </w:r>
      <w:r w:rsidRPr="002E657A">
        <w:rPr>
          <w:rFonts w:ascii="Segoe UI" w:eastAsia="宋体" w:hAnsi="Segoe UI" w:cs="Segoe UI"/>
          <w:kern w:val="0"/>
          <w:sz w:val="24"/>
          <w:szCs w:val="24"/>
        </w:rPr>
        <w:t>LXS-15E</w:t>
      </w:r>
      <w:r w:rsidRPr="002E657A">
        <w:rPr>
          <w:rFonts w:ascii="Segoe UI" w:eastAsia="宋体" w:hAnsi="Segoe UI" w:cs="Segoe UI"/>
          <w:kern w:val="0"/>
          <w:sz w:val="24"/>
          <w:szCs w:val="24"/>
        </w:rPr>
        <w:t>（</w:t>
      </w:r>
      <w:r w:rsidRPr="002E657A">
        <w:rPr>
          <w:rFonts w:ascii="Segoe UI" w:eastAsia="宋体" w:hAnsi="Segoe UI" w:cs="Segoe UI"/>
          <w:kern w:val="0"/>
          <w:sz w:val="24"/>
          <w:szCs w:val="24"/>
        </w:rPr>
        <w:t>DN15-DN50</w:t>
      </w:r>
      <w:r w:rsidRPr="002E657A">
        <w:rPr>
          <w:rFonts w:ascii="Segoe UI" w:eastAsia="宋体" w:hAnsi="Segoe UI" w:cs="Segoe UI"/>
          <w:kern w:val="0"/>
          <w:sz w:val="24"/>
          <w:szCs w:val="24"/>
        </w:rPr>
        <w:t>）</w:t>
      </w:r>
    </w:p>
    <w:p w14:paraId="1AE578BE" w14:textId="6BDC853C" w:rsidR="002E657A" w:rsidRPr="002E657A" w:rsidRDefault="002E657A" w:rsidP="002E657A">
      <w:pPr>
        <w:widowControl/>
        <w:numPr>
          <w:ilvl w:val="0"/>
          <w:numId w:val="3"/>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功能说明</w:t>
      </w:r>
      <w:r w:rsidRPr="002E657A">
        <w:rPr>
          <w:rFonts w:ascii="Segoe UI" w:eastAsia="宋体" w:hAnsi="Segoe UI" w:cs="Segoe UI"/>
          <w:kern w:val="0"/>
          <w:sz w:val="24"/>
          <w:szCs w:val="24"/>
        </w:rPr>
        <w:t>：</w:t>
      </w:r>
    </w:p>
    <w:p w14:paraId="7E158165" w14:textId="7CAA98F9" w:rsidR="002E657A" w:rsidRPr="002E657A" w:rsidRDefault="002E657A" w:rsidP="002E657A">
      <w:pPr>
        <w:widowControl/>
        <w:numPr>
          <w:ilvl w:val="1"/>
          <w:numId w:val="3"/>
        </w:numPr>
        <w:shd w:val="clear" w:color="auto" w:fill="FCFCFC"/>
        <w:spacing w:after="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按用途分项计量生活用水、绿化用水、空调补水等，满足分户计量要求。</w:t>
      </w:r>
    </w:p>
    <w:p w14:paraId="1A120B49" w14:textId="77777777" w:rsidR="002E657A" w:rsidRPr="002E657A" w:rsidRDefault="002E657A" w:rsidP="002E657A">
      <w:pPr>
        <w:widowControl/>
        <w:numPr>
          <w:ilvl w:val="1"/>
          <w:numId w:val="3"/>
        </w:numPr>
        <w:shd w:val="clear" w:color="auto" w:fill="FCFCFC"/>
        <w:spacing w:before="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lastRenderedPageBreak/>
        <w:t>安装位置：住宅户内、公共区域给水主管道。</w:t>
      </w:r>
    </w:p>
    <w:p w14:paraId="4147B248" w14:textId="2E79F2E1" w:rsidR="002E657A" w:rsidRPr="002E657A" w:rsidRDefault="002E657A" w:rsidP="002E657A">
      <w:pPr>
        <w:widowControl/>
        <w:shd w:val="clear" w:color="auto" w:fill="FCFCFC"/>
        <w:spacing w:beforeAutospacing="1" w:afterAutospacing="1"/>
        <w:jc w:val="left"/>
        <w:textAlignment w:val="baseline"/>
        <w:outlineLvl w:val="3"/>
        <w:rPr>
          <w:rFonts w:ascii="Segoe UI" w:eastAsia="宋体" w:hAnsi="Segoe UI" w:cs="Segoe UI"/>
          <w:b/>
          <w:bCs/>
          <w:kern w:val="0"/>
          <w:sz w:val="24"/>
          <w:szCs w:val="24"/>
        </w:rPr>
      </w:pPr>
      <w:r w:rsidRPr="002E657A">
        <w:rPr>
          <w:rFonts w:ascii="inherit" w:eastAsia="宋体" w:hAnsi="inherit" w:cs="Segoe UI"/>
          <w:b/>
          <w:bCs/>
          <w:kern w:val="0"/>
          <w:sz w:val="24"/>
          <w:szCs w:val="24"/>
          <w:bdr w:val="none" w:sz="0" w:space="0" w:color="auto" w:frame="1"/>
        </w:rPr>
        <w:t xml:space="preserve">4. </w:t>
      </w:r>
      <w:r w:rsidRPr="002E657A">
        <w:rPr>
          <w:rFonts w:ascii="inherit" w:eastAsia="宋体" w:hAnsi="inherit" w:cs="Segoe UI"/>
          <w:b/>
          <w:bCs/>
          <w:kern w:val="0"/>
          <w:sz w:val="24"/>
          <w:szCs w:val="24"/>
          <w:bdr w:val="none" w:sz="0" w:space="0" w:color="auto" w:frame="1"/>
        </w:rPr>
        <w:t>数据采集与传输设备</w:t>
      </w:r>
    </w:p>
    <w:p w14:paraId="768F47EC" w14:textId="17676660" w:rsidR="002E657A" w:rsidRPr="002E657A" w:rsidRDefault="002E657A" w:rsidP="002E657A">
      <w:pPr>
        <w:widowControl/>
        <w:numPr>
          <w:ilvl w:val="0"/>
          <w:numId w:val="4"/>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产品名称</w:t>
      </w:r>
      <w:r w:rsidRPr="002E657A">
        <w:rPr>
          <w:rFonts w:ascii="Segoe UI" w:eastAsia="宋体" w:hAnsi="Segoe UI" w:cs="Segoe UI"/>
          <w:kern w:val="0"/>
          <w:sz w:val="24"/>
          <w:szCs w:val="24"/>
        </w:rPr>
        <w:t>：能耗数据采集器</w:t>
      </w:r>
    </w:p>
    <w:p w14:paraId="71C72BC8" w14:textId="74CF3309" w:rsidR="002E657A" w:rsidRPr="002E657A" w:rsidRDefault="002E657A" w:rsidP="002E657A">
      <w:pPr>
        <w:widowControl/>
        <w:numPr>
          <w:ilvl w:val="0"/>
          <w:numId w:val="4"/>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型号推荐</w:t>
      </w:r>
      <w:r w:rsidRPr="002E657A">
        <w:rPr>
          <w:rFonts w:ascii="Segoe UI" w:eastAsia="宋体" w:hAnsi="Segoe UI" w:cs="Segoe UI"/>
          <w:kern w:val="0"/>
          <w:sz w:val="24"/>
          <w:szCs w:val="24"/>
        </w:rPr>
        <w:t>：</w:t>
      </w:r>
      <w:r w:rsidRPr="002E657A">
        <w:rPr>
          <w:rFonts w:ascii="Segoe UI" w:eastAsia="宋体" w:hAnsi="Segoe UI" w:cs="Segoe UI"/>
          <w:kern w:val="0"/>
          <w:sz w:val="24"/>
          <w:szCs w:val="24"/>
        </w:rPr>
        <w:t>EM3000</w:t>
      </w:r>
      <w:r w:rsidRPr="002E657A">
        <w:rPr>
          <w:rFonts w:ascii="Segoe UI" w:eastAsia="宋体" w:hAnsi="Segoe UI" w:cs="Segoe UI"/>
          <w:kern w:val="0"/>
          <w:sz w:val="24"/>
          <w:szCs w:val="24"/>
        </w:rPr>
        <w:t>（支持</w:t>
      </w:r>
      <w:r w:rsidRPr="002E657A">
        <w:rPr>
          <w:rFonts w:ascii="Segoe UI" w:eastAsia="宋体" w:hAnsi="Segoe UI" w:cs="Segoe UI"/>
          <w:kern w:val="0"/>
          <w:sz w:val="24"/>
          <w:szCs w:val="24"/>
        </w:rPr>
        <w:t>Modbus</w:t>
      </w:r>
      <w:r w:rsidRPr="002E657A">
        <w:rPr>
          <w:rFonts w:ascii="Segoe UI" w:eastAsia="宋体" w:hAnsi="Segoe UI" w:cs="Segoe UI"/>
          <w:kern w:val="0"/>
          <w:sz w:val="24"/>
          <w:szCs w:val="24"/>
        </w:rPr>
        <w:t>协议）</w:t>
      </w:r>
    </w:p>
    <w:p w14:paraId="00E78C06" w14:textId="4BE5C905" w:rsidR="002E657A" w:rsidRPr="002E657A" w:rsidRDefault="002E657A" w:rsidP="002E657A">
      <w:pPr>
        <w:widowControl/>
        <w:numPr>
          <w:ilvl w:val="0"/>
          <w:numId w:val="4"/>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功能说明</w:t>
      </w:r>
      <w:r w:rsidRPr="002E657A">
        <w:rPr>
          <w:rFonts w:ascii="Segoe UI" w:eastAsia="宋体" w:hAnsi="Segoe UI" w:cs="Segoe UI"/>
          <w:kern w:val="0"/>
          <w:sz w:val="24"/>
          <w:szCs w:val="24"/>
        </w:rPr>
        <w:t>：</w:t>
      </w:r>
    </w:p>
    <w:p w14:paraId="02BFFD6D" w14:textId="5E9D66D9" w:rsidR="002E657A" w:rsidRPr="002E657A" w:rsidRDefault="002E657A" w:rsidP="002E657A">
      <w:pPr>
        <w:widowControl/>
        <w:numPr>
          <w:ilvl w:val="1"/>
          <w:numId w:val="4"/>
        </w:numPr>
        <w:shd w:val="clear" w:color="auto" w:fill="FCFCFC"/>
        <w:spacing w:after="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集成多路</w:t>
      </w:r>
      <w:r w:rsidRPr="002E657A">
        <w:rPr>
          <w:rFonts w:ascii="Segoe UI" w:eastAsia="宋体" w:hAnsi="Segoe UI" w:cs="Segoe UI"/>
          <w:kern w:val="0"/>
          <w:sz w:val="24"/>
          <w:szCs w:val="24"/>
        </w:rPr>
        <w:t>RS-485</w:t>
      </w:r>
      <w:r w:rsidRPr="002E657A">
        <w:rPr>
          <w:rFonts w:ascii="Segoe UI" w:eastAsia="宋体" w:hAnsi="Segoe UI" w:cs="Segoe UI"/>
          <w:kern w:val="0"/>
          <w:sz w:val="24"/>
          <w:szCs w:val="24"/>
        </w:rPr>
        <w:t>接口，实时采集电表、冷热量表、水表数据。</w:t>
      </w:r>
    </w:p>
    <w:p w14:paraId="1A69F11A" w14:textId="77777777" w:rsidR="002E657A" w:rsidRPr="002E657A" w:rsidRDefault="002E657A" w:rsidP="002E657A">
      <w:pPr>
        <w:widowControl/>
        <w:numPr>
          <w:ilvl w:val="1"/>
          <w:numId w:val="4"/>
        </w:numPr>
        <w:shd w:val="clear" w:color="auto" w:fill="FCFCFC"/>
        <w:spacing w:before="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支持无线传输（</w:t>
      </w:r>
      <w:r w:rsidRPr="002E657A">
        <w:rPr>
          <w:rFonts w:ascii="Segoe UI" w:eastAsia="宋体" w:hAnsi="Segoe UI" w:cs="Segoe UI"/>
          <w:kern w:val="0"/>
          <w:sz w:val="24"/>
          <w:szCs w:val="24"/>
        </w:rPr>
        <w:t>4G/5G</w:t>
      </w:r>
      <w:r w:rsidRPr="002E657A">
        <w:rPr>
          <w:rFonts w:ascii="Segoe UI" w:eastAsia="宋体" w:hAnsi="Segoe UI" w:cs="Segoe UI"/>
          <w:kern w:val="0"/>
          <w:sz w:val="24"/>
          <w:szCs w:val="24"/>
        </w:rPr>
        <w:t>）或以太网通信，对接能源管理平台。</w:t>
      </w:r>
    </w:p>
    <w:p w14:paraId="6D533641" w14:textId="577F7357" w:rsidR="002E657A" w:rsidRPr="002E657A" w:rsidRDefault="002E657A" w:rsidP="002E657A">
      <w:pPr>
        <w:widowControl/>
        <w:shd w:val="clear" w:color="auto" w:fill="FCFCFC"/>
        <w:spacing w:beforeAutospacing="1" w:afterAutospacing="1"/>
        <w:jc w:val="left"/>
        <w:textAlignment w:val="baseline"/>
        <w:outlineLvl w:val="3"/>
        <w:rPr>
          <w:rFonts w:ascii="Segoe UI" w:eastAsia="宋体" w:hAnsi="Segoe UI" w:cs="Segoe UI"/>
          <w:b/>
          <w:bCs/>
          <w:kern w:val="0"/>
          <w:sz w:val="24"/>
          <w:szCs w:val="24"/>
        </w:rPr>
      </w:pPr>
      <w:r w:rsidRPr="002E657A">
        <w:rPr>
          <w:rFonts w:ascii="inherit" w:eastAsia="宋体" w:hAnsi="inherit" w:cs="Segoe UI"/>
          <w:b/>
          <w:bCs/>
          <w:kern w:val="0"/>
          <w:sz w:val="24"/>
          <w:szCs w:val="24"/>
          <w:bdr w:val="none" w:sz="0" w:space="0" w:color="auto" w:frame="1"/>
        </w:rPr>
        <w:t xml:space="preserve">5. </w:t>
      </w:r>
      <w:r w:rsidRPr="002E657A">
        <w:rPr>
          <w:rFonts w:ascii="inherit" w:eastAsia="宋体" w:hAnsi="inherit" w:cs="Segoe UI"/>
          <w:b/>
          <w:bCs/>
          <w:kern w:val="0"/>
          <w:sz w:val="24"/>
          <w:szCs w:val="24"/>
          <w:bdr w:val="none" w:sz="0" w:space="0" w:color="auto" w:frame="1"/>
        </w:rPr>
        <w:t>能源管理系统软件</w:t>
      </w:r>
    </w:p>
    <w:p w14:paraId="2C555B38" w14:textId="4F78A8A5" w:rsidR="002E657A" w:rsidRPr="002E657A" w:rsidRDefault="002E657A" w:rsidP="002E657A">
      <w:pPr>
        <w:widowControl/>
        <w:numPr>
          <w:ilvl w:val="0"/>
          <w:numId w:val="5"/>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产品名称</w:t>
      </w:r>
      <w:r w:rsidRPr="002E657A">
        <w:rPr>
          <w:rFonts w:ascii="Segoe UI" w:eastAsia="宋体" w:hAnsi="Segoe UI" w:cs="Segoe UI"/>
          <w:kern w:val="0"/>
          <w:sz w:val="24"/>
          <w:szCs w:val="24"/>
        </w:rPr>
        <w:t>：建筑能源管理平台（</w:t>
      </w:r>
      <w:r w:rsidRPr="002E657A">
        <w:rPr>
          <w:rFonts w:ascii="Segoe UI" w:eastAsia="宋体" w:hAnsi="Segoe UI" w:cs="Segoe UI"/>
          <w:kern w:val="0"/>
          <w:sz w:val="24"/>
          <w:szCs w:val="24"/>
        </w:rPr>
        <w:t>BEMS</w:t>
      </w:r>
      <w:r w:rsidRPr="002E657A">
        <w:rPr>
          <w:rFonts w:ascii="Segoe UI" w:eastAsia="宋体" w:hAnsi="Segoe UI" w:cs="Segoe UI"/>
          <w:kern w:val="0"/>
          <w:sz w:val="24"/>
          <w:szCs w:val="24"/>
        </w:rPr>
        <w:t>）</w:t>
      </w:r>
    </w:p>
    <w:p w14:paraId="619933B5" w14:textId="62EAAC30" w:rsidR="002E657A" w:rsidRPr="002E657A" w:rsidRDefault="002E657A" w:rsidP="002E657A">
      <w:pPr>
        <w:widowControl/>
        <w:numPr>
          <w:ilvl w:val="0"/>
          <w:numId w:val="5"/>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推荐系统</w:t>
      </w:r>
      <w:r w:rsidRPr="002E657A">
        <w:rPr>
          <w:rFonts w:ascii="Segoe UI" w:eastAsia="宋体" w:hAnsi="Segoe UI" w:cs="Segoe UI"/>
          <w:kern w:val="0"/>
          <w:sz w:val="24"/>
          <w:szCs w:val="24"/>
        </w:rPr>
        <w:t>：施耐德</w:t>
      </w:r>
      <w:proofErr w:type="spellStart"/>
      <w:r w:rsidRPr="002E657A">
        <w:rPr>
          <w:rFonts w:ascii="Segoe UI" w:eastAsia="宋体" w:hAnsi="Segoe UI" w:cs="Segoe UI"/>
          <w:kern w:val="0"/>
          <w:sz w:val="24"/>
          <w:szCs w:val="24"/>
        </w:rPr>
        <w:t>EcoStruxure</w:t>
      </w:r>
      <w:proofErr w:type="spellEnd"/>
      <w:r w:rsidRPr="002E657A">
        <w:rPr>
          <w:rFonts w:ascii="Segoe UI" w:eastAsia="宋体" w:hAnsi="Segoe UI" w:cs="Segoe UI"/>
          <w:kern w:val="0"/>
          <w:sz w:val="24"/>
          <w:szCs w:val="24"/>
        </w:rPr>
        <w:t>™</w:t>
      </w:r>
      <w:r w:rsidRPr="002E657A">
        <w:rPr>
          <w:rFonts w:ascii="Segoe UI" w:eastAsia="宋体" w:hAnsi="Segoe UI" w:cs="Segoe UI"/>
          <w:kern w:val="0"/>
          <w:sz w:val="24"/>
          <w:szCs w:val="24"/>
        </w:rPr>
        <w:t>或西门子</w:t>
      </w:r>
      <w:proofErr w:type="spellStart"/>
      <w:r w:rsidRPr="002E657A">
        <w:rPr>
          <w:rFonts w:ascii="Segoe UI" w:eastAsia="宋体" w:hAnsi="Segoe UI" w:cs="Segoe UI"/>
          <w:kern w:val="0"/>
          <w:sz w:val="24"/>
          <w:szCs w:val="24"/>
        </w:rPr>
        <w:t>Desigo</w:t>
      </w:r>
      <w:proofErr w:type="spellEnd"/>
      <w:r w:rsidRPr="002E657A">
        <w:rPr>
          <w:rFonts w:ascii="Segoe UI" w:eastAsia="宋体" w:hAnsi="Segoe UI" w:cs="Segoe UI"/>
          <w:kern w:val="0"/>
          <w:sz w:val="24"/>
          <w:szCs w:val="24"/>
        </w:rPr>
        <w:t xml:space="preserve"> CC</w:t>
      </w:r>
    </w:p>
    <w:p w14:paraId="4D6181B7" w14:textId="5FDC9D01" w:rsidR="002E657A" w:rsidRPr="002E657A" w:rsidRDefault="002E657A" w:rsidP="002E657A">
      <w:pPr>
        <w:widowControl/>
        <w:numPr>
          <w:ilvl w:val="0"/>
          <w:numId w:val="5"/>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功能说明</w:t>
      </w:r>
      <w:r w:rsidRPr="002E657A">
        <w:rPr>
          <w:rFonts w:ascii="Segoe UI" w:eastAsia="宋体" w:hAnsi="Segoe UI" w:cs="Segoe UI"/>
          <w:kern w:val="0"/>
          <w:sz w:val="24"/>
          <w:szCs w:val="24"/>
        </w:rPr>
        <w:t>：</w:t>
      </w:r>
    </w:p>
    <w:p w14:paraId="0A181168" w14:textId="37A0FACC" w:rsidR="002E657A" w:rsidRPr="002E657A" w:rsidRDefault="002E657A" w:rsidP="002E657A">
      <w:pPr>
        <w:widowControl/>
        <w:numPr>
          <w:ilvl w:val="1"/>
          <w:numId w:val="5"/>
        </w:numPr>
        <w:shd w:val="clear" w:color="auto" w:fill="FCFCFC"/>
        <w:spacing w:after="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实时监测冷热源、输配系统、照明等分项能耗数据，生成报表及能效分析。</w:t>
      </w:r>
    </w:p>
    <w:p w14:paraId="56D613EC" w14:textId="1B7F95D8" w:rsidR="002E657A" w:rsidRPr="002E657A" w:rsidRDefault="002E657A" w:rsidP="002E657A">
      <w:pPr>
        <w:widowControl/>
        <w:numPr>
          <w:ilvl w:val="1"/>
          <w:numId w:val="5"/>
        </w:numPr>
        <w:shd w:val="clear" w:color="auto" w:fill="FCFCFC"/>
        <w:spacing w:before="120"/>
        <w:ind w:left="2400"/>
        <w:jc w:val="left"/>
        <w:textAlignment w:val="baseline"/>
        <w:rPr>
          <w:rFonts w:ascii="Segoe UI" w:eastAsia="宋体" w:hAnsi="Segoe UI" w:cs="Segoe UI"/>
          <w:kern w:val="0"/>
          <w:sz w:val="24"/>
          <w:szCs w:val="24"/>
        </w:rPr>
      </w:pPr>
      <w:r w:rsidRPr="002E657A">
        <w:rPr>
          <w:rFonts w:ascii="Segoe UI" w:eastAsia="宋体" w:hAnsi="Segoe UI" w:cs="Segoe UI"/>
          <w:kern w:val="0"/>
          <w:sz w:val="24"/>
          <w:szCs w:val="24"/>
        </w:rPr>
        <w:t>支持与绍兴市公共建筑能耗监测平台对接。</w:t>
      </w:r>
    </w:p>
    <w:p w14:paraId="6DC7325A" w14:textId="77777777" w:rsidR="002E657A" w:rsidRPr="002E657A" w:rsidRDefault="002E657A" w:rsidP="002E657A">
      <w:pPr>
        <w:widowControl/>
        <w:spacing w:before="240" w:after="240"/>
        <w:jc w:val="left"/>
        <w:rPr>
          <w:rFonts w:ascii="Segoe UI" w:eastAsia="宋体" w:hAnsi="Segoe UI" w:cs="Segoe UI"/>
          <w:kern w:val="0"/>
          <w:sz w:val="24"/>
          <w:szCs w:val="24"/>
        </w:rPr>
      </w:pPr>
      <w:r w:rsidRPr="002E657A">
        <w:rPr>
          <w:rFonts w:ascii="宋体" w:eastAsia="宋体" w:hAnsi="宋体" w:cs="宋体"/>
          <w:kern w:val="0"/>
          <w:sz w:val="24"/>
          <w:szCs w:val="24"/>
        </w:rPr>
        <w:pict w14:anchorId="3EBDB6CB">
          <v:rect id="_x0000_i1025" style="width:0;height:1.5pt" o:hralign="center" o:hrstd="t" o:hr="t" fillcolor="#a0a0a0" stroked="f"/>
        </w:pict>
      </w:r>
    </w:p>
    <w:p w14:paraId="0DE39CF0" w14:textId="08A44A67" w:rsidR="002E657A" w:rsidRPr="002E657A" w:rsidRDefault="002E657A" w:rsidP="002E657A">
      <w:pPr>
        <w:pStyle w:val="1"/>
        <w:rPr>
          <w:rFonts w:ascii="Segoe UI" w:hAnsi="Segoe UI"/>
        </w:rPr>
      </w:pPr>
      <w:r w:rsidRPr="002E657A">
        <w:rPr>
          <w:bdr w:val="none" w:sz="0" w:space="0" w:color="auto" w:frame="1"/>
        </w:rPr>
        <w:t>二、设备材料表</w:t>
      </w:r>
    </w:p>
    <w:tbl>
      <w:tblPr>
        <w:tblW w:w="0" w:type="auto"/>
        <w:tblCellMar>
          <w:left w:w="0" w:type="dxa"/>
          <w:right w:w="0" w:type="dxa"/>
        </w:tblCellMar>
        <w:tblLook w:val="04A0" w:firstRow="1" w:lastRow="0" w:firstColumn="1" w:lastColumn="0" w:noHBand="0" w:noVBand="1"/>
      </w:tblPr>
      <w:tblGrid>
        <w:gridCol w:w="1399"/>
        <w:gridCol w:w="1733"/>
        <w:gridCol w:w="824"/>
        <w:gridCol w:w="1873"/>
        <w:gridCol w:w="2477"/>
      </w:tblGrid>
      <w:tr w:rsidR="002E657A" w:rsidRPr="002E657A" w14:paraId="21CA4620" w14:textId="77777777" w:rsidTr="002E657A">
        <w:trPr>
          <w:tblHeader/>
        </w:trPr>
        <w:tc>
          <w:tcPr>
            <w:tcW w:w="0" w:type="auto"/>
            <w:tcBorders>
              <w:top w:val="nil"/>
              <w:left w:val="nil"/>
              <w:bottom w:val="nil"/>
              <w:right w:val="nil"/>
            </w:tcBorders>
            <w:tcMar>
              <w:top w:w="158" w:type="dxa"/>
              <w:left w:w="240" w:type="dxa"/>
              <w:bottom w:w="158" w:type="dxa"/>
              <w:right w:w="240" w:type="dxa"/>
            </w:tcMar>
            <w:vAlign w:val="center"/>
            <w:hideMark/>
          </w:tcPr>
          <w:p w14:paraId="70084893" w14:textId="21C6F71C" w:rsidR="002E657A" w:rsidRPr="002E657A" w:rsidRDefault="002E657A" w:rsidP="002E657A">
            <w:pPr>
              <w:widowControl/>
              <w:jc w:val="center"/>
              <w:rPr>
                <w:rFonts w:ascii="inherit" w:eastAsia="宋体" w:hAnsi="inherit" w:cs="宋体"/>
                <w:b/>
                <w:bCs/>
                <w:kern w:val="0"/>
                <w:szCs w:val="21"/>
              </w:rPr>
            </w:pPr>
            <w:r w:rsidRPr="002E657A">
              <w:rPr>
                <w:rFonts w:ascii="inherit" w:eastAsia="宋体" w:hAnsi="inherit" w:cs="宋体"/>
                <w:b/>
                <w:bCs/>
                <w:kern w:val="0"/>
                <w:szCs w:val="21"/>
                <w:bdr w:val="none" w:sz="0" w:space="0" w:color="auto" w:frame="1"/>
              </w:rPr>
              <w:t>设备名称</w:t>
            </w:r>
          </w:p>
        </w:tc>
        <w:tc>
          <w:tcPr>
            <w:tcW w:w="0" w:type="auto"/>
            <w:tcBorders>
              <w:top w:val="nil"/>
              <w:left w:val="nil"/>
              <w:bottom w:val="nil"/>
              <w:right w:val="nil"/>
            </w:tcBorders>
            <w:tcMar>
              <w:top w:w="158" w:type="dxa"/>
              <w:left w:w="240" w:type="dxa"/>
              <w:bottom w:w="158" w:type="dxa"/>
              <w:right w:w="240" w:type="dxa"/>
            </w:tcMar>
            <w:vAlign w:val="center"/>
            <w:hideMark/>
          </w:tcPr>
          <w:p w14:paraId="08D521BF" w14:textId="6902AEA8" w:rsidR="002E657A" w:rsidRPr="002E657A" w:rsidRDefault="002E657A" w:rsidP="002E657A">
            <w:pPr>
              <w:widowControl/>
              <w:jc w:val="center"/>
              <w:rPr>
                <w:rFonts w:ascii="inherit" w:eastAsia="宋体" w:hAnsi="inherit" w:cs="宋体"/>
                <w:b/>
                <w:bCs/>
                <w:kern w:val="0"/>
                <w:szCs w:val="21"/>
              </w:rPr>
            </w:pPr>
            <w:r w:rsidRPr="002E657A">
              <w:rPr>
                <w:rFonts w:ascii="inherit" w:eastAsia="宋体" w:hAnsi="inherit" w:cs="宋体"/>
                <w:b/>
                <w:bCs/>
                <w:kern w:val="0"/>
                <w:szCs w:val="21"/>
                <w:bdr w:val="none" w:sz="0" w:space="0" w:color="auto" w:frame="1"/>
              </w:rPr>
              <w:t>型号</w:t>
            </w:r>
          </w:p>
        </w:tc>
        <w:tc>
          <w:tcPr>
            <w:tcW w:w="0" w:type="auto"/>
            <w:tcBorders>
              <w:top w:val="nil"/>
              <w:left w:val="nil"/>
              <w:bottom w:val="nil"/>
              <w:right w:val="nil"/>
            </w:tcBorders>
            <w:tcMar>
              <w:top w:w="158" w:type="dxa"/>
              <w:left w:w="240" w:type="dxa"/>
              <w:bottom w:w="158" w:type="dxa"/>
              <w:right w:w="240" w:type="dxa"/>
            </w:tcMar>
            <w:vAlign w:val="center"/>
            <w:hideMark/>
          </w:tcPr>
          <w:p w14:paraId="737C570E" w14:textId="26F359CB" w:rsidR="002E657A" w:rsidRPr="002E657A" w:rsidRDefault="002E657A" w:rsidP="002E657A">
            <w:pPr>
              <w:widowControl/>
              <w:jc w:val="center"/>
              <w:rPr>
                <w:rFonts w:ascii="inherit" w:eastAsia="宋体" w:hAnsi="inherit" w:cs="宋体"/>
                <w:b/>
                <w:bCs/>
                <w:kern w:val="0"/>
                <w:szCs w:val="21"/>
              </w:rPr>
            </w:pPr>
            <w:r w:rsidRPr="002E657A">
              <w:rPr>
                <w:rFonts w:ascii="inherit" w:eastAsia="宋体" w:hAnsi="inherit" w:cs="宋体"/>
                <w:b/>
                <w:bCs/>
                <w:kern w:val="0"/>
                <w:szCs w:val="21"/>
                <w:bdr w:val="none" w:sz="0" w:space="0" w:color="auto" w:frame="1"/>
              </w:rPr>
              <w:t>数量</w:t>
            </w:r>
          </w:p>
        </w:tc>
        <w:tc>
          <w:tcPr>
            <w:tcW w:w="0" w:type="auto"/>
            <w:tcBorders>
              <w:top w:val="nil"/>
              <w:left w:val="nil"/>
              <w:bottom w:val="nil"/>
              <w:right w:val="nil"/>
            </w:tcBorders>
            <w:tcMar>
              <w:top w:w="158" w:type="dxa"/>
              <w:left w:w="240" w:type="dxa"/>
              <w:bottom w:w="158" w:type="dxa"/>
              <w:right w:w="240" w:type="dxa"/>
            </w:tcMar>
            <w:vAlign w:val="center"/>
            <w:hideMark/>
          </w:tcPr>
          <w:p w14:paraId="0424968C" w14:textId="60C896C3" w:rsidR="002E657A" w:rsidRPr="002E657A" w:rsidRDefault="002E657A" w:rsidP="002E657A">
            <w:pPr>
              <w:widowControl/>
              <w:jc w:val="center"/>
              <w:rPr>
                <w:rFonts w:ascii="inherit" w:eastAsia="宋体" w:hAnsi="inherit" w:cs="宋体"/>
                <w:b/>
                <w:bCs/>
                <w:kern w:val="0"/>
                <w:szCs w:val="21"/>
              </w:rPr>
            </w:pPr>
            <w:r w:rsidRPr="002E657A">
              <w:rPr>
                <w:rFonts w:ascii="inherit" w:eastAsia="宋体" w:hAnsi="inherit" w:cs="宋体"/>
                <w:b/>
                <w:bCs/>
                <w:kern w:val="0"/>
                <w:szCs w:val="21"/>
                <w:bdr w:val="none" w:sz="0" w:space="0" w:color="auto" w:frame="1"/>
              </w:rPr>
              <w:t>安装位置</w:t>
            </w:r>
          </w:p>
        </w:tc>
        <w:tc>
          <w:tcPr>
            <w:tcW w:w="0" w:type="auto"/>
            <w:tcBorders>
              <w:top w:val="nil"/>
              <w:left w:val="nil"/>
              <w:bottom w:val="nil"/>
              <w:right w:val="nil"/>
            </w:tcBorders>
            <w:tcMar>
              <w:top w:w="158" w:type="dxa"/>
              <w:left w:w="240" w:type="dxa"/>
              <w:bottom w:w="158" w:type="dxa"/>
              <w:right w:w="240" w:type="dxa"/>
            </w:tcMar>
            <w:vAlign w:val="center"/>
            <w:hideMark/>
          </w:tcPr>
          <w:p w14:paraId="0AB0200D" w14:textId="0A4CA4C3" w:rsidR="002E657A" w:rsidRPr="002E657A" w:rsidRDefault="002E657A" w:rsidP="002E657A">
            <w:pPr>
              <w:widowControl/>
              <w:jc w:val="center"/>
              <w:rPr>
                <w:rFonts w:ascii="inherit" w:eastAsia="宋体" w:hAnsi="inherit" w:cs="宋体"/>
                <w:b/>
                <w:bCs/>
                <w:kern w:val="0"/>
                <w:szCs w:val="21"/>
              </w:rPr>
            </w:pPr>
            <w:r w:rsidRPr="002E657A">
              <w:rPr>
                <w:rFonts w:ascii="inherit" w:eastAsia="宋体" w:hAnsi="inherit" w:cs="宋体"/>
                <w:b/>
                <w:bCs/>
                <w:kern w:val="0"/>
                <w:szCs w:val="21"/>
                <w:bdr w:val="none" w:sz="0" w:space="0" w:color="auto" w:frame="1"/>
              </w:rPr>
              <w:t>技术参数</w:t>
            </w:r>
          </w:p>
        </w:tc>
      </w:tr>
      <w:tr w:rsidR="002E657A" w:rsidRPr="002E657A" w14:paraId="73079312" w14:textId="77777777" w:rsidTr="002E657A">
        <w:tc>
          <w:tcPr>
            <w:tcW w:w="0" w:type="auto"/>
            <w:tcBorders>
              <w:top w:val="nil"/>
              <w:left w:val="nil"/>
              <w:bottom w:val="nil"/>
              <w:right w:val="nil"/>
            </w:tcBorders>
            <w:tcMar>
              <w:top w:w="158" w:type="dxa"/>
              <w:left w:w="240" w:type="dxa"/>
              <w:bottom w:w="158" w:type="dxa"/>
              <w:right w:w="240" w:type="dxa"/>
            </w:tcMar>
            <w:vAlign w:val="center"/>
            <w:hideMark/>
          </w:tcPr>
          <w:p w14:paraId="67F10454"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智能分项计量电能表</w:t>
            </w:r>
          </w:p>
        </w:tc>
        <w:tc>
          <w:tcPr>
            <w:tcW w:w="0" w:type="auto"/>
            <w:tcBorders>
              <w:top w:val="nil"/>
              <w:left w:val="nil"/>
              <w:bottom w:val="nil"/>
              <w:right w:val="nil"/>
            </w:tcBorders>
            <w:tcMar>
              <w:top w:w="158" w:type="dxa"/>
              <w:left w:w="240" w:type="dxa"/>
              <w:bottom w:w="158" w:type="dxa"/>
              <w:right w:w="240" w:type="dxa"/>
            </w:tcMar>
            <w:vAlign w:val="center"/>
            <w:hideMark/>
          </w:tcPr>
          <w:p w14:paraId="243FE807"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DDZY2088-J</w:t>
            </w:r>
          </w:p>
        </w:tc>
        <w:tc>
          <w:tcPr>
            <w:tcW w:w="0" w:type="auto"/>
            <w:tcBorders>
              <w:top w:val="nil"/>
              <w:left w:val="nil"/>
              <w:bottom w:val="nil"/>
              <w:right w:val="nil"/>
            </w:tcBorders>
            <w:tcMar>
              <w:top w:w="158" w:type="dxa"/>
              <w:left w:w="240" w:type="dxa"/>
              <w:bottom w:w="158" w:type="dxa"/>
              <w:right w:w="240" w:type="dxa"/>
            </w:tcMar>
            <w:vAlign w:val="center"/>
            <w:hideMark/>
          </w:tcPr>
          <w:p w14:paraId="42B52265"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30</w:t>
            </w:r>
            <w:r w:rsidRPr="002E657A">
              <w:rPr>
                <w:rFonts w:ascii="inherit" w:eastAsia="宋体" w:hAnsi="inherit" w:cs="宋体"/>
                <w:kern w:val="0"/>
                <w:szCs w:val="21"/>
              </w:rPr>
              <w:t>台</w:t>
            </w:r>
          </w:p>
        </w:tc>
        <w:tc>
          <w:tcPr>
            <w:tcW w:w="0" w:type="auto"/>
            <w:tcBorders>
              <w:top w:val="nil"/>
              <w:left w:val="nil"/>
              <w:bottom w:val="nil"/>
              <w:right w:val="nil"/>
            </w:tcBorders>
            <w:tcMar>
              <w:top w:w="158" w:type="dxa"/>
              <w:left w:w="240" w:type="dxa"/>
              <w:bottom w:w="158" w:type="dxa"/>
              <w:right w:w="240" w:type="dxa"/>
            </w:tcMar>
            <w:vAlign w:val="center"/>
            <w:hideMark/>
          </w:tcPr>
          <w:p w14:paraId="39F54BF7"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配电房低压侧、空调机房</w:t>
            </w:r>
          </w:p>
        </w:tc>
        <w:tc>
          <w:tcPr>
            <w:tcW w:w="0" w:type="auto"/>
            <w:tcBorders>
              <w:top w:val="nil"/>
              <w:left w:val="nil"/>
              <w:bottom w:val="nil"/>
              <w:right w:val="nil"/>
            </w:tcBorders>
            <w:tcMar>
              <w:top w:w="158" w:type="dxa"/>
              <w:left w:w="240" w:type="dxa"/>
              <w:bottom w:w="158" w:type="dxa"/>
              <w:right w:w="240" w:type="dxa"/>
            </w:tcMar>
            <w:vAlign w:val="center"/>
            <w:hideMark/>
          </w:tcPr>
          <w:p w14:paraId="12702351"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精度</w:t>
            </w:r>
            <w:r w:rsidRPr="002E657A">
              <w:rPr>
                <w:rFonts w:ascii="inherit" w:eastAsia="宋体" w:hAnsi="inherit" w:cs="宋体"/>
                <w:kern w:val="0"/>
                <w:szCs w:val="21"/>
              </w:rPr>
              <w:t>0.5S</w:t>
            </w:r>
            <w:r w:rsidRPr="002E657A">
              <w:rPr>
                <w:rFonts w:ascii="inherit" w:eastAsia="宋体" w:hAnsi="inherit" w:cs="宋体"/>
                <w:kern w:val="0"/>
                <w:szCs w:val="21"/>
              </w:rPr>
              <w:t>级，支持</w:t>
            </w:r>
            <w:r w:rsidRPr="002E657A">
              <w:rPr>
                <w:rFonts w:ascii="inherit" w:eastAsia="宋体" w:hAnsi="inherit" w:cs="宋体"/>
                <w:kern w:val="0"/>
                <w:szCs w:val="21"/>
              </w:rPr>
              <w:t>Modbus-RTU</w:t>
            </w:r>
            <w:r w:rsidRPr="002E657A">
              <w:rPr>
                <w:rFonts w:ascii="inherit" w:eastAsia="宋体" w:hAnsi="inherit" w:cs="宋体"/>
                <w:kern w:val="0"/>
                <w:szCs w:val="21"/>
              </w:rPr>
              <w:t>协议</w:t>
            </w:r>
          </w:p>
        </w:tc>
      </w:tr>
      <w:tr w:rsidR="002E657A" w:rsidRPr="002E657A" w14:paraId="0B1735D6" w14:textId="77777777" w:rsidTr="002E657A">
        <w:tc>
          <w:tcPr>
            <w:tcW w:w="0" w:type="auto"/>
            <w:tcBorders>
              <w:top w:val="nil"/>
              <w:left w:val="nil"/>
              <w:bottom w:val="nil"/>
              <w:right w:val="nil"/>
            </w:tcBorders>
            <w:tcMar>
              <w:top w:w="158" w:type="dxa"/>
              <w:left w:w="240" w:type="dxa"/>
              <w:bottom w:w="158" w:type="dxa"/>
              <w:right w:w="240" w:type="dxa"/>
            </w:tcMar>
            <w:vAlign w:val="center"/>
            <w:hideMark/>
          </w:tcPr>
          <w:p w14:paraId="04A1FFAC"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超声波冷热量表</w:t>
            </w:r>
          </w:p>
        </w:tc>
        <w:tc>
          <w:tcPr>
            <w:tcW w:w="0" w:type="auto"/>
            <w:tcBorders>
              <w:top w:val="nil"/>
              <w:left w:val="nil"/>
              <w:bottom w:val="nil"/>
              <w:right w:val="nil"/>
            </w:tcBorders>
            <w:tcMar>
              <w:top w:w="158" w:type="dxa"/>
              <w:left w:w="240" w:type="dxa"/>
              <w:bottom w:w="158" w:type="dxa"/>
              <w:right w:w="240" w:type="dxa"/>
            </w:tcMar>
            <w:vAlign w:val="center"/>
            <w:hideMark/>
          </w:tcPr>
          <w:p w14:paraId="55DA0CC6"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LRLB-2000</w:t>
            </w:r>
          </w:p>
        </w:tc>
        <w:tc>
          <w:tcPr>
            <w:tcW w:w="0" w:type="auto"/>
            <w:tcBorders>
              <w:top w:val="nil"/>
              <w:left w:val="nil"/>
              <w:bottom w:val="nil"/>
              <w:right w:val="nil"/>
            </w:tcBorders>
            <w:tcMar>
              <w:top w:w="158" w:type="dxa"/>
              <w:left w:w="240" w:type="dxa"/>
              <w:bottom w:w="158" w:type="dxa"/>
              <w:right w:w="240" w:type="dxa"/>
            </w:tcMar>
            <w:vAlign w:val="center"/>
            <w:hideMark/>
          </w:tcPr>
          <w:p w14:paraId="2928F6FA"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8</w:t>
            </w:r>
            <w:r w:rsidRPr="002E657A">
              <w:rPr>
                <w:rFonts w:ascii="inherit" w:eastAsia="宋体" w:hAnsi="inherit" w:cs="宋体"/>
                <w:kern w:val="0"/>
                <w:szCs w:val="21"/>
              </w:rPr>
              <w:t>台</w:t>
            </w:r>
          </w:p>
        </w:tc>
        <w:tc>
          <w:tcPr>
            <w:tcW w:w="0" w:type="auto"/>
            <w:tcBorders>
              <w:top w:val="nil"/>
              <w:left w:val="nil"/>
              <w:bottom w:val="nil"/>
              <w:right w:val="nil"/>
            </w:tcBorders>
            <w:tcMar>
              <w:top w:w="158" w:type="dxa"/>
              <w:left w:w="240" w:type="dxa"/>
              <w:bottom w:w="158" w:type="dxa"/>
              <w:right w:w="240" w:type="dxa"/>
            </w:tcMar>
            <w:vAlign w:val="center"/>
            <w:hideMark/>
          </w:tcPr>
          <w:p w14:paraId="23978FA4"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冷热源输配管道主回路</w:t>
            </w:r>
          </w:p>
        </w:tc>
        <w:tc>
          <w:tcPr>
            <w:tcW w:w="0" w:type="auto"/>
            <w:tcBorders>
              <w:top w:val="nil"/>
              <w:left w:val="nil"/>
              <w:bottom w:val="nil"/>
              <w:right w:val="nil"/>
            </w:tcBorders>
            <w:tcMar>
              <w:top w:w="158" w:type="dxa"/>
              <w:left w:w="240" w:type="dxa"/>
              <w:bottom w:w="158" w:type="dxa"/>
              <w:right w:w="240" w:type="dxa"/>
            </w:tcMar>
            <w:vAlign w:val="center"/>
            <w:hideMark/>
          </w:tcPr>
          <w:p w14:paraId="086E509C"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精度</w:t>
            </w:r>
            <w:r w:rsidRPr="002E657A">
              <w:rPr>
                <w:rFonts w:ascii="inherit" w:eastAsia="宋体" w:hAnsi="inherit" w:cs="宋体"/>
                <w:kern w:val="0"/>
                <w:szCs w:val="21"/>
              </w:rPr>
              <w:t>±1%</w:t>
            </w:r>
            <w:r w:rsidRPr="002E657A">
              <w:rPr>
                <w:rFonts w:ascii="inherit" w:eastAsia="宋体" w:hAnsi="inherit" w:cs="宋体"/>
                <w:kern w:val="0"/>
                <w:szCs w:val="21"/>
              </w:rPr>
              <w:t>，温度范围</w:t>
            </w:r>
            <w:r w:rsidRPr="002E657A">
              <w:rPr>
                <w:rFonts w:ascii="inherit" w:eastAsia="宋体" w:hAnsi="inherit" w:cs="宋体"/>
                <w:kern w:val="0"/>
                <w:szCs w:val="21"/>
              </w:rPr>
              <w:t>0-150℃</w:t>
            </w:r>
          </w:p>
        </w:tc>
      </w:tr>
      <w:tr w:rsidR="002E657A" w:rsidRPr="002E657A" w14:paraId="15539469" w14:textId="77777777" w:rsidTr="002E657A">
        <w:tc>
          <w:tcPr>
            <w:tcW w:w="0" w:type="auto"/>
            <w:tcBorders>
              <w:top w:val="nil"/>
              <w:left w:val="nil"/>
              <w:bottom w:val="nil"/>
              <w:right w:val="nil"/>
            </w:tcBorders>
            <w:tcMar>
              <w:top w:w="158" w:type="dxa"/>
              <w:left w:w="240" w:type="dxa"/>
              <w:bottom w:w="158" w:type="dxa"/>
              <w:right w:w="240" w:type="dxa"/>
            </w:tcMar>
            <w:vAlign w:val="center"/>
            <w:hideMark/>
          </w:tcPr>
          <w:p w14:paraId="1478F8F5"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lastRenderedPageBreak/>
              <w:t>智能远传水表</w:t>
            </w:r>
          </w:p>
        </w:tc>
        <w:tc>
          <w:tcPr>
            <w:tcW w:w="0" w:type="auto"/>
            <w:tcBorders>
              <w:top w:val="nil"/>
              <w:left w:val="nil"/>
              <w:bottom w:val="nil"/>
              <w:right w:val="nil"/>
            </w:tcBorders>
            <w:tcMar>
              <w:top w:w="158" w:type="dxa"/>
              <w:left w:w="240" w:type="dxa"/>
              <w:bottom w:w="158" w:type="dxa"/>
              <w:right w:w="240" w:type="dxa"/>
            </w:tcMar>
            <w:vAlign w:val="center"/>
            <w:hideMark/>
          </w:tcPr>
          <w:p w14:paraId="7FF39AE7"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LXS-15E</w:t>
            </w:r>
          </w:p>
        </w:tc>
        <w:tc>
          <w:tcPr>
            <w:tcW w:w="0" w:type="auto"/>
            <w:tcBorders>
              <w:top w:val="nil"/>
              <w:left w:val="nil"/>
              <w:bottom w:val="nil"/>
              <w:right w:val="nil"/>
            </w:tcBorders>
            <w:tcMar>
              <w:top w:w="158" w:type="dxa"/>
              <w:left w:w="240" w:type="dxa"/>
              <w:bottom w:w="158" w:type="dxa"/>
              <w:right w:w="240" w:type="dxa"/>
            </w:tcMar>
            <w:vAlign w:val="center"/>
            <w:hideMark/>
          </w:tcPr>
          <w:p w14:paraId="3F8A9032"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50</w:t>
            </w:r>
            <w:r w:rsidRPr="002E657A">
              <w:rPr>
                <w:rFonts w:ascii="inherit" w:eastAsia="宋体" w:hAnsi="inherit" w:cs="宋体"/>
                <w:kern w:val="0"/>
                <w:szCs w:val="21"/>
              </w:rPr>
              <w:t>台</w:t>
            </w:r>
          </w:p>
        </w:tc>
        <w:tc>
          <w:tcPr>
            <w:tcW w:w="0" w:type="auto"/>
            <w:tcBorders>
              <w:top w:val="nil"/>
              <w:left w:val="nil"/>
              <w:bottom w:val="nil"/>
              <w:right w:val="nil"/>
            </w:tcBorders>
            <w:tcMar>
              <w:top w:w="158" w:type="dxa"/>
              <w:left w:w="240" w:type="dxa"/>
              <w:bottom w:w="158" w:type="dxa"/>
              <w:right w:w="240" w:type="dxa"/>
            </w:tcMar>
            <w:vAlign w:val="center"/>
            <w:hideMark/>
          </w:tcPr>
          <w:p w14:paraId="41CAA6CE"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住宅户内、公共区域给水管道</w:t>
            </w:r>
          </w:p>
        </w:tc>
        <w:tc>
          <w:tcPr>
            <w:tcW w:w="0" w:type="auto"/>
            <w:tcBorders>
              <w:top w:val="nil"/>
              <w:left w:val="nil"/>
              <w:bottom w:val="nil"/>
              <w:right w:val="nil"/>
            </w:tcBorders>
            <w:tcMar>
              <w:top w:w="158" w:type="dxa"/>
              <w:left w:w="240" w:type="dxa"/>
              <w:bottom w:w="158" w:type="dxa"/>
              <w:right w:w="240" w:type="dxa"/>
            </w:tcMar>
            <w:vAlign w:val="center"/>
            <w:hideMark/>
          </w:tcPr>
          <w:p w14:paraId="166E021B"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精度</w:t>
            </w:r>
            <w:r w:rsidRPr="002E657A">
              <w:rPr>
                <w:rFonts w:ascii="inherit" w:eastAsia="宋体" w:hAnsi="inherit" w:cs="宋体"/>
                <w:kern w:val="0"/>
                <w:szCs w:val="21"/>
              </w:rPr>
              <w:t>B</w:t>
            </w:r>
            <w:r w:rsidRPr="002E657A">
              <w:rPr>
                <w:rFonts w:ascii="inherit" w:eastAsia="宋体" w:hAnsi="inherit" w:cs="宋体"/>
                <w:kern w:val="0"/>
                <w:szCs w:val="21"/>
              </w:rPr>
              <w:t>级，</w:t>
            </w:r>
            <w:r w:rsidRPr="002E657A">
              <w:rPr>
                <w:rFonts w:ascii="inherit" w:eastAsia="宋体" w:hAnsi="inherit" w:cs="宋体"/>
                <w:kern w:val="0"/>
                <w:szCs w:val="21"/>
              </w:rPr>
              <w:t>IP68</w:t>
            </w:r>
            <w:r w:rsidRPr="002E657A">
              <w:rPr>
                <w:rFonts w:ascii="inherit" w:eastAsia="宋体" w:hAnsi="inherit" w:cs="宋体"/>
                <w:kern w:val="0"/>
                <w:szCs w:val="21"/>
              </w:rPr>
              <w:t>防护等级</w:t>
            </w:r>
          </w:p>
        </w:tc>
      </w:tr>
      <w:tr w:rsidR="002E657A" w:rsidRPr="002E657A" w14:paraId="4DC9E84A" w14:textId="77777777" w:rsidTr="002E657A">
        <w:tc>
          <w:tcPr>
            <w:tcW w:w="0" w:type="auto"/>
            <w:tcBorders>
              <w:top w:val="nil"/>
              <w:left w:val="nil"/>
              <w:bottom w:val="nil"/>
              <w:right w:val="nil"/>
            </w:tcBorders>
            <w:tcMar>
              <w:top w:w="158" w:type="dxa"/>
              <w:left w:w="240" w:type="dxa"/>
              <w:bottom w:w="158" w:type="dxa"/>
              <w:right w:w="240" w:type="dxa"/>
            </w:tcMar>
            <w:vAlign w:val="center"/>
            <w:hideMark/>
          </w:tcPr>
          <w:p w14:paraId="42714860"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能耗数据采集器</w:t>
            </w:r>
          </w:p>
        </w:tc>
        <w:tc>
          <w:tcPr>
            <w:tcW w:w="0" w:type="auto"/>
            <w:tcBorders>
              <w:top w:val="nil"/>
              <w:left w:val="nil"/>
              <w:bottom w:val="nil"/>
              <w:right w:val="nil"/>
            </w:tcBorders>
            <w:tcMar>
              <w:top w:w="158" w:type="dxa"/>
              <w:left w:w="240" w:type="dxa"/>
              <w:bottom w:w="158" w:type="dxa"/>
              <w:right w:w="240" w:type="dxa"/>
            </w:tcMar>
            <w:vAlign w:val="center"/>
            <w:hideMark/>
          </w:tcPr>
          <w:p w14:paraId="0EF2689D"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EM3000</w:t>
            </w:r>
          </w:p>
        </w:tc>
        <w:tc>
          <w:tcPr>
            <w:tcW w:w="0" w:type="auto"/>
            <w:tcBorders>
              <w:top w:val="nil"/>
              <w:left w:val="nil"/>
              <w:bottom w:val="nil"/>
              <w:right w:val="nil"/>
            </w:tcBorders>
            <w:tcMar>
              <w:top w:w="158" w:type="dxa"/>
              <w:left w:w="240" w:type="dxa"/>
              <w:bottom w:w="158" w:type="dxa"/>
              <w:right w:w="240" w:type="dxa"/>
            </w:tcMar>
            <w:vAlign w:val="center"/>
            <w:hideMark/>
          </w:tcPr>
          <w:p w14:paraId="04A40B6E"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5</w:t>
            </w:r>
            <w:r w:rsidRPr="002E657A">
              <w:rPr>
                <w:rFonts w:ascii="inherit" w:eastAsia="宋体" w:hAnsi="inherit" w:cs="宋体"/>
                <w:kern w:val="0"/>
                <w:szCs w:val="21"/>
              </w:rPr>
              <w:t>台</w:t>
            </w:r>
          </w:p>
        </w:tc>
        <w:tc>
          <w:tcPr>
            <w:tcW w:w="0" w:type="auto"/>
            <w:tcBorders>
              <w:top w:val="nil"/>
              <w:left w:val="nil"/>
              <w:bottom w:val="nil"/>
              <w:right w:val="nil"/>
            </w:tcBorders>
            <w:tcMar>
              <w:top w:w="158" w:type="dxa"/>
              <w:left w:w="240" w:type="dxa"/>
              <w:bottom w:w="158" w:type="dxa"/>
              <w:right w:w="240" w:type="dxa"/>
            </w:tcMar>
            <w:vAlign w:val="center"/>
            <w:hideMark/>
          </w:tcPr>
          <w:p w14:paraId="24573DE0"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弱电间</w:t>
            </w:r>
          </w:p>
        </w:tc>
        <w:tc>
          <w:tcPr>
            <w:tcW w:w="0" w:type="auto"/>
            <w:tcBorders>
              <w:top w:val="nil"/>
              <w:left w:val="nil"/>
              <w:bottom w:val="nil"/>
              <w:right w:val="nil"/>
            </w:tcBorders>
            <w:tcMar>
              <w:top w:w="158" w:type="dxa"/>
              <w:left w:w="240" w:type="dxa"/>
              <w:bottom w:w="158" w:type="dxa"/>
              <w:right w:w="240" w:type="dxa"/>
            </w:tcMar>
            <w:vAlign w:val="center"/>
            <w:hideMark/>
          </w:tcPr>
          <w:p w14:paraId="41ED75B8"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支持</w:t>
            </w:r>
            <w:r w:rsidRPr="002E657A">
              <w:rPr>
                <w:rFonts w:ascii="inherit" w:eastAsia="宋体" w:hAnsi="inherit" w:cs="宋体"/>
                <w:kern w:val="0"/>
                <w:szCs w:val="21"/>
              </w:rPr>
              <w:t>4G/</w:t>
            </w:r>
            <w:r w:rsidRPr="002E657A">
              <w:rPr>
                <w:rFonts w:ascii="inherit" w:eastAsia="宋体" w:hAnsi="inherit" w:cs="宋体"/>
                <w:kern w:val="0"/>
                <w:szCs w:val="21"/>
              </w:rPr>
              <w:t>以太网，</w:t>
            </w:r>
            <w:r w:rsidRPr="002E657A">
              <w:rPr>
                <w:rFonts w:ascii="inherit" w:eastAsia="宋体" w:hAnsi="inherit" w:cs="宋体"/>
                <w:kern w:val="0"/>
                <w:szCs w:val="21"/>
              </w:rPr>
              <w:t>32</w:t>
            </w:r>
            <w:r w:rsidRPr="002E657A">
              <w:rPr>
                <w:rFonts w:ascii="inherit" w:eastAsia="宋体" w:hAnsi="inherit" w:cs="宋体"/>
                <w:kern w:val="0"/>
                <w:szCs w:val="21"/>
              </w:rPr>
              <w:t>路</w:t>
            </w:r>
            <w:r w:rsidRPr="002E657A">
              <w:rPr>
                <w:rFonts w:ascii="inherit" w:eastAsia="宋体" w:hAnsi="inherit" w:cs="宋体"/>
                <w:kern w:val="0"/>
                <w:szCs w:val="21"/>
              </w:rPr>
              <w:t>RS-485</w:t>
            </w:r>
            <w:r w:rsidRPr="002E657A">
              <w:rPr>
                <w:rFonts w:ascii="inherit" w:eastAsia="宋体" w:hAnsi="inherit" w:cs="宋体"/>
                <w:kern w:val="0"/>
                <w:szCs w:val="21"/>
              </w:rPr>
              <w:t>接口</w:t>
            </w:r>
          </w:p>
        </w:tc>
      </w:tr>
      <w:tr w:rsidR="002E657A" w:rsidRPr="002E657A" w14:paraId="27BE635E" w14:textId="77777777" w:rsidTr="002E657A">
        <w:tc>
          <w:tcPr>
            <w:tcW w:w="0" w:type="auto"/>
            <w:tcBorders>
              <w:top w:val="nil"/>
              <w:left w:val="nil"/>
              <w:bottom w:val="nil"/>
              <w:right w:val="nil"/>
            </w:tcBorders>
            <w:tcMar>
              <w:top w:w="158" w:type="dxa"/>
              <w:left w:w="240" w:type="dxa"/>
              <w:bottom w:w="158" w:type="dxa"/>
              <w:right w:w="240" w:type="dxa"/>
            </w:tcMar>
            <w:vAlign w:val="center"/>
            <w:hideMark/>
          </w:tcPr>
          <w:p w14:paraId="55E12D8E"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能源管理软件</w:t>
            </w:r>
          </w:p>
        </w:tc>
        <w:tc>
          <w:tcPr>
            <w:tcW w:w="0" w:type="auto"/>
            <w:tcBorders>
              <w:top w:val="nil"/>
              <w:left w:val="nil"/>
              <w:bottom w:val="nil"/>
              <w:right w:val="nil"/>
            </w:tcBorders>
            <w:tcMar>
              <w:top w:w="158" w:type="dxa"/>
              <w:left w:w="240" w:type="dxa"/>
              <w:bottom w:w="158" w:type="dxa"/>
              <w:right w:w="240" w:type="dxa"/>
            </w:tcMar>
            <w:vAlign w:val="center"/>
            <w:hideMark/>
          </w:tcPr>
          <w:p w14:paraId="3A9D9626" w14:textId="77777777" w:rsidR="002E657A" w:rsidRPr="002E657A" w:rsidRDefault="002E657A" w:rsidP="002E657A">
            <w:pPr>
              <w:widowControl/>
              <w:jc w:val="center"/>
              <w:rPr>
                <w:rFonts w:ascii="inherit" w:eastAsia="宋体" w:hAnsi="inherit" w:cs="宋体"/>
                <w:kern w:val="0"/>
                <w:szCs w:val="21"/>
              </w:rPr>
            </w:pPr>
            <w:proofErr w:type="spellStart"/>
            <w:r w:rsidRPr="002E657A">
              <w:rPr>
                <w:rFonts w:ascii="inherit" w:eastAsia="宋体" w:hAnsi="inherit" w:cs="宋体"/>
                <w:kern w:val="0"/>
                <w:szCs w:val="21"/>
              </w:rPr>
              <w:t>EcoStruxure</w:t>
            </w:r>
            <w:proofErr w:type="spellEnd"/>
            <w:r w:rsidRPr="002E657A">
              <w:rPr>
                <w:rFonts w:ascii="inherit" w:eastAsia="宋体" w:hAnsi="inherit" w:cs="宋体"/>
                <w:kern w:val="0"/>
                <w:szCs w:val="21"/>
              </w:rPr>
              <w:t>™</w:t>
            </w:r>
          </w:p>
        </w:tc>
        <w:tc>
          <w:tcPr>
            <w:tcW w:w="0" w:type="auto"/>
            <w:tcBorders>
              <w:top w:val="nil"/>
              <w:left w:val="nil"/>
              <w:bottom w:val="nil"/>
              <w:right w:val="nil"/>
            </w:tcBorders>
            <w:tcMar>
              <w:top w:w="158" w:type="dxa"/>
              <w:left w:w="240" w:type="dxa"/>
              <w:bottom w:w="158" w:type="dxa"/>
              <w:right w:w="240" w:type="dxa"/>
            </w:tcMar>
            <w:vAlign w:val="center"/>
            <w:hideMark/>
          </w:tcPr>
          <w:p w14:paraId="4A96096B"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1</w:t>
            </w:r>
            <w:r w:rsidRPr="002E657A">
              <w:rPr>
                <w:rFonts w:ascii="inherit" w:eastAsia="宋体" w:hAnsi="inherit" w:cs="宋体"/>
                <w:kern w:val="0"/>
                <w:szCs w:val="21"/>
              </w:rPr>
              <w:t>套</w:t>
            </w:r>
          </w:p>
        </w:tc>
        <w:tc>
          <w:tcPr>
            <w:tcW w:w="0" w:type="auto"/>
            <w:tcBorders>
              <w:top w:val="nil"/>
              <w:left w:val="nil"/>
              <w:bottom w:val="nil"/>
              <w:right w:val="nil"/>
            </w:tcBorders>
            <w:tcMar>
              <w:top w:w="158" w:type="dxa"/>
              <w:left w:w="240" w:type="dxa"/>
              <w:bottom w:w="158" w:type="dxa"/>
              <w:right w:w="240" w:type="dxa"/>
            </w:tcMar>
            <w:vAlign w:val="center"/>
            <w:hideMark/>
          </w:tcPr>
          <w:p w14:paraId="78F43100"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物业监控中心</w:t>
            </w:r>
          </w:p>
        </w:tc>
        <w:tc>
          <w:tcPr>
            <w:tcW w:w="0" w:type="auto"/>
            <w:tcBorders>
              <w:top w:val="nil"/>
              <w:left w:val="nil"/>
              <w:bottom w:val="nil"/>
              <w:right w:val="nil"/>
            </w:tcBorders>
            <w:tcMar>
              <w:top w:w="158" w:type="dxa"/>
              <w:left w:w="240" w:type="dxa"/>
              <w:bottom w:w="158" w:type="dxa"/>
              <w:right w:w="240" w:type="dxa"/>
            </w:tcMar>
            <w:vAlign w:val="center"/>
            <w:hideMark/>
          </w:tcPr>
          <w:p w14:paraId="4B08B2C1" w14:textId="77777777" w:rsidR="002E657A" w:rsidRPr="002E657A" w:rsidRDefault="002E657A" w:rsidP="002E657A">
            <w:pPr>
              <w:widowControl/>
              <w:jc w:val="center"/>
              <w:rPr>
                <w:rFonts w:ascii="inherit" w:eastAsia="宋体" w:hAnsi="inherit" w:cs="宋体"/>
                <w:kern w:val="0"/>
                <w:szCs w:val="21"/>
              </w:rPr>
            </w:pPr>
            <w:r w:rsidRPr="002E657A">
              <w:rPr>
                <w:rFonts w:ascii="inherit" w:eastAsia="宋体" w:hAnsi="inherit" w:cs="宋体"/>
                <w:kern w:val="0"/>
                <w:szCs w:val="21"/>
              </w:rPr>
              <w:t>兼容</w:t>
            </w:r>
            <w:r w:rsidRPr="002E657A">
              <w:rPr>
                <w:rFonts w:ascii="inherit" w:eastAsia="宋体" w:hAnsi="inherit" w:cs="宋体"/>
                <w:kern w:val="0"/>
                <w:szCs w:val="21"/>
              </w:rPr>
              <w:t>ISO50001</w:t>
            </w:r>
            <w:r w:rsidRPr="002E657A">
              <w:rPr>
                <w:rFonts w:ascii="inherit" w:eastAsia="宋体" w:hAnsi="inherit" w:cs="宋体"/>
                <w:kern w:val="0"/>
                <w:szCs w:val="21"/>
              </w:rPr>
              <w:t>标准，支持多语言报表</w:t>
            </w:r>
          </w:p>
        </w:tc>
      </w:tr>
    </w:tbl>
    <w:p w14:paraId="4DF6CB0A" w14:textId="77777777" w:rsidR="002E657A" w:rsidRPr="002E657A" w:rsidRDefault="002E657A" w:rsidP="002E657A">
      <w:pPr>
        <w:widowControl/>
        <w:spacing w:before="240" w:after="240"/>
        <w:jc w:val="left"/>
        <w:rPr>
          <w:rFonts w:ascii="Segoe UI" w:eastAsia="宋体" w:hAnsi="Segoe UI" w:cs="Segoe UI"/>
          <w:kern w:val="0"/>
          <w:sz w:val="24"/>
          <w:szCs w:val="24"/>
        </w:rPr>
      </w:pPr>
      <w:r w:rsidRPr="002E657A">
        <w:rPr>
          <w:rFonts w:ascii="宋体" w:eastAsia="宋体" w:hAnsi="宋体" w:cs="宋体"/>
          <w:kern w:val="0"/>
          <w:sz w:val="24"/>
          <w:szCs w:val="24"/>
        </w:rPr>
        <w:pict w14:anchorId="0F1A6E3A">
          <v:rect id="_x0000_i1026" style="width:0;height:1.5pt" o:hralign="center" o:hrstd="t" o:hr="t" fillcolor="#a0a0a0" stroked="f"/>
        </w:pict>
      </w:r>
    </w:p>
    <w:p w14:paraId="0FD819D3" w14:textId="39599239" w:rsidR="002E657A" w:rsidRPr="002E657A" w:rsidRDefault="002E657A" w:rsidP="002E657A">
      <w:pPr>
        <w:pStyle w:val="1"/>
        <w:rPr>
          <w:rFonts w:ascii="Segoe UI" w:hAnsi="Segoe UI"/>
        </w:rPr>
      </w:pPr>
      <w:r w:rsidRPr="002E657A">
        <w:rPr>
          <w:bdr w:val="none" w:sz="0" w:space="0" w:color="auto" w:frame="1"/>
        </w:rPr>
        <w:t>三、采购说明</w:t>
      </w:r>
    </w:p>
    <w:p w14:paraId="1C8AFD00" w14:textId="0343709F" w:rsidR="002E657A" w:rsidRPr="002E657A" w:rsidRDefault="002E657A" w:rsidP="002E657A">
      <w:pPr>
        <w:widowControl/>
        <w:numPr>
          <w:ilvl w:val="0"/>
          <w:numId w:val="6"/>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标准符合性</w:t>
      </w:r>
      <w:r w:rsidRPr="002E657A">
        <w:rPr>
          <w:rFonts w:ascii="Segoe UI" w:eastAsia="宋体" w:hAnsi="Segoe UI" w:cs="Segoe UI"/>
          <w:kern w:val="0"/>
          <w:sz w:val="24"/>
          <w:szCs w:val="24"/>
        </w:rPr>
        <w:t>：所有设备需满足《民用建筑节能条例》第十八条、《国家机关办公建筑和大型公共建筑能耗监测系统分项能耗数据采集技术导则》要求。</w:t>
      </w:r>
    </w:p>
    <w:p w14:paraId="41728651" w14:textId="37C2FA99" w:rsidR="002E657A" w:rsidRPr="002E657A" w:rsidRDefault="002E657A" w:rsidP="002E657A">
      <w:pPr>
        <w:widowControl/>
        <w:numPr>
          <w:ilvl w:val="0"/>
          <w:numId w:val="6"/>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数据校准</w:t>
      </w:r>
      <w:r w:rsidRPr="002E657A">
        <w:rPr>
          <w:rFonts w:ascii="Segoe UI" w:eastAsia="宋体" w:hAnsi="Segoe UI" w:cs="Segoe UI"/>
          <w:kern w:val="0"/>
          <w:sz w:val="24"/>
          <w:szCs w:val="24"/>
        </w:rPr>
        <w:t>：电表、冷热量表需提供第三方检定合格证书（如</w:t>
      </w:r>
      <w:r w:rsidRPr="002E657A">
        <w:rPr>
          <w:rFonts w:ascii="Segoe UI" w:eastAsia="宋体" w:hAnsi="Segoe UI" w:cs="Segoe UI"/>
          <w:kern w:val="0"/>
          <w:sz w:val="24"/>
          <w:szCs w:val="24"/>
        </w:rPr>
        <w:t>CMA</w:t>
      </w:r>
      <w:r w:rsidRPr="002E657A">
        <w:rPr>
          <w:rFonts w:ascii="Segoe UI" w:eastAsia="宋体" w:hAnsi="Segoe UI" w:cs="Segoe UI"/>
          <w:kern w:val="0"/>
          <w:sz w:val="24"/>
          <w:szCs w:val="24"/>
        </w:rPr>
        <w:t>认证）。</w:t>
      </w:r>
    </w:p>
    <w:p w14:paraId="0F041E81" w14:textId="0C6FE670" w:rsidR="002E657A" w:rsidRPr="002E657A" w:rsidRDefault="002E657A" w:rsidP="002E657A">
      <w:pPr>
        <w:widowControl/>
        <w:numPr>
          <w:ilvl w:val="0"/>
          <w:numId w:val="6"/>
        </w:numPr>
        <w:shd w:val="clear" w:color="auto" w:fill="FCFCFC"/>
        <w:ind w:left="1200"/>
        <w:jc w:val="left"/>
        <w:textAlignment w:val="baseline"/>
        <w:rPr>
          <w:rFonts w:ascii="Segoe UI" w:eastAsia="宋体" w:hAnsi="Segoe UI" w:cs="Segoe UI"/>
          <w:kern w:val="0"/>
          <w:sz w:val="24"/>
          <w:szCs w:val="24"/>
        </w:rPr>
      </w:pPr>
      <w:r w:rsidRPr="002E657A">
        <w:rPr>
          <w:rFonts w:ascii="inherit" w:eastAsia="宋体" w:hAnsi="inherit" w:cs="Segoe UI"/>
          <w:b/>
          <w:bCs/>
          <w:kern w:val="0"/>
          <w:sz w:val="24"/>
          <w:szCs w:val="24"/>
          <w:bdr w:val="none" w:sz="0" w:space="0" w:color="auto" w:frame="1"/>
        </w:rPr>
        <w:t>系统集成</w:t>
      </w:r>
      <w:r w:rsidRPr="002E657A">
        <w:rPr>
          <w:rFonts w:ascii="Segoe UI" w:eastAsia="宋体" w:hAnsi="Segoe UI" w:cs="Segoe UI"/>
          <w:kern w:val="0"/>
          <w:sz w:val="24"/>
          <w:szCs w:val="24"/>
        </w:rPr>
        <w:t>：优先选择支持绍兴市地方能耗监测平台协议的设备，确保数据无缝对接。</w:t>
      </w:r>
    </w:p>
    <w:p w14:paraId="2611C28A" w14:textId="77777777" w:rsidR="001847C1" w:rsidRDefault="001847C1">
      <w:pPr>
        <w:rPr>
          <w:rFonts w:hint="eastAsia"/>
        </w:rPr>
      </w:pPr>
    </w:p>
    <w:sectPr w:rsidR="00184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9D0"/>
    <w:multiLevelType w:val="multilevel"/>
    <w:tmpl w:val="565ED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E755A"/>
    <w:multiLevelType w:val="multilevel"/>
    <w:tmpl w:val="AF28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A42B44"/>
    <w:multiLevelType w:val="multilevel"/>
    <w:tmpl w:val="F922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458EA"/>
    <w:multiLevelType w:val="multilevel"/>
    <w:tmpl w:val="7FA6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5030E"/>
    <w:multiLevelType w:val="multilevel"/>
    <w:tmpl w:val="BBB6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91553"/>
    <w:multiLevelType w:val="multilevel"/>
    <w:tmpl w:val="B06CC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1999452">
    <w:abstractNumId w:val="5"/>
  </w:num>
  <w:num w:numId="2" w16cid:durableId="757216436">
    <w:abstractNumId w:val="0"/>
  </w:num>
  <w:num w:numId="3" w16cid:durableId="1342926605">
    <w:abstractNumId w:val="2"/>
  </w:num>
  <w:num w:numId="4" w16cid:durableId="206572347">
    <w:abstractNumId w:val="4"/>
  </w:num>
  <w:num w:numId="5" w16cid:durableId="1369918757">
    <w:abstractNumId w:val="1"/>
  </w:num>
  <w:num w:numId="6" w16cid:durableId="478887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A"/>
    <w:rsid w:val="00044BF9"/>
    <w:rsid w:val="001847C1"/>
    <w:rsid w:val="002E657A"/>
    <w:rsid w:val="00497E1E"/>
    <w:rsid w:val="005E4615"/>
    <w:rsid w:val="00895DEA"/>
    <w:rsid w:val="00B1697B"/>
    <w:rsid w:val="00D6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27109"/>
  <w15:chartTrackingRefBased/>
  <w15:docId w15:val="{4FFC4AA8-94F5-4058-BA8F-6087268F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657A"/>
    <w:pPr>
      <w:keepNext/>
      <w:keepLines/>
      <w:spacing w:before="480" w:after="80"/>
      <w:outlineLvl w:val="0"/>
    </w:pPr>
    <w:rPr>
      <w:rFonts w:asciiTheme="majorHAnsi" w:eastAsia="宋体" w:hAnsiTheme="majorHAnsi" w:cstheme="majorBidi"/>
      <w:b/>
      <w:sz w:val="27"/>
      <w:szCs w:val="48"/>
    </w:rPr>
  </w:style>
  <w:style w:type="paragraph" w:styleId="2">
    <w:name w:val="heading 2"/>
    <w:basedOn w:val="a"/>
    <w:next w:val="a"/>
    <w:link w:val="20"/>
    <w:uiPriority w:val="9"/>
    <w:semiHidden/>
    <w:unhideWhenUsed/>
    <w:qFormat/>
    <w:rsid w:val="002E65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657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657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E657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E657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E657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57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E657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57A"/>
    <w:rPr>
      <w:rFonts w:asciiTheme="majorHAnsi" w:eastAsia="宋体" w:hAnsiTheme="majorHAnsi" w:cstheme="majorBidi"/>
      <w:b/>
      <w:sz w:val="27"/>
      <w:szCs w:val="48"/>
    </w:rPr>
  </w:style>
  <w:style w:type="character" w:customStyle="1" w:styleId="20">
    <w:name w:val="标题 2 字符"/>
    <w:basedOn w:val="a0"/>
    <w:link w:val="2"/>
    <w:uiPriority w:val="9"/>
    <w:semiHidden/>
    <w:rsid w:val="002E657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657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657A"/>
    <w:rPr>
      <w:rFonts w:cstheme="majorBidi"/>
      <w:color w:val="0F4761" w:themeColor="accent1" w:themeShade="BF"/>
      <w:sz w:val="28"/>
      <w:szCs w:val="28"/>
    </w:rPr>
  </w:style>
  <w:style w:type="character" w:customStyle="1" w:styleId="50">
    <w:name w:val="标题 5 字符"/>
    <w:basedOn w:val="a0"/>
    <w:link w:val="5"/>
    <w:uiPriority w:val="9"/>
    <w:semiHidden/>
    <w:rsid w:val="002E657A"/>
    <w:rPr>
      <w:rFonts w:cstheme="majorBidi"/>
      <w:color w:val="0F4761" w:themeColor="accent1" w:themeShade="BF"/>
      <w:sz w:val="24"/>
      <w:szCs w:val="24"/>
    </w:rPr>
  </w:style>
  <w:style w:type="character" w:customStyle="1" w:styleId="60">
    <w:name w:val="标题 6 字符"/>
    <w:basedOn w:val="a0"/>
    <w:link w:val="6"/>
    <w:uiPriority w:val="9"/>
    <w:semiHidden/>
    <w:rsid w:val="002E657A"/>
    <w:rPr>
      <w:rFonts w:cstheme="majorBidi"/>
      <w:b/>
      <w:bCs/>
      <w:color w:val="0F4761" w:themeColor="accent1" w:themeShade="BF"/>
    </w:rPr>
  </w:style>
  <w:style w:type="character" w:customStyle="1" w:styleId="70">
    <w:name w:val="标题 7 字符"/>
    <w:basedOn w:val="a0"/>
    <w:link w:val="7"/>
    <w:uiPriority w:val="9"/>
    <w:semiHidden/>
    <w:rsid w:val="002E657A"/>
    <w:rPr>
      <w:rFonts w:cstheme="majorBidi"/>
      <w:b/>
      <w:bCs/>
      <w:color w:val="595959" w:themeColor="text1" w:themeTint="A6"/>
    </w:rPr>
  </w:style>
  <w:style w:type="character" w:customStyle="1" w:styleId="80">
    <w:name w:val="标题 8 字符"/>
    <w:basedOn w:val="a0"/>
    <w:link w:val="8"/>
    <w:uiPriority w:val="9"/>
    <w:semiHidden/>
    <w:rsid w:val="002E657A"/>
    <w:rPr>
      <w:rFonts w:cstheme="majorBidi"/>
      <w:color w:val="595959" w:themeColor="text1" w:themeTint="A6"/>
    </w:rPr>
  </w:style>
  <w:style w:type="character" w:customStyle="1" w:styleId="90">
    <w:name w:val="标题 9 字符"/>
    <w:basedOn w:val="a0"/>
    <w:link w:val="9"/>
    <w:uiPriority w:val="9"/>
    <w:semiHidden/>
    <w:rsid w:val="002E657A"/>
    <w:rPr>
      <w:rFonts w:eastAsiaTheme="majorEastAsia" w:cstheme="majorBidi"/>
      <w:color w:val="595959" w:themeColor="text1" w:themeTint="A6"/>
    </w:rPr>
  </w:style>
  <w:style w:type="paragraph" w:styleId="a3">
    <w:name w:val="Title"/>
    <w:basedOn w:val="a"/>
    <w:next w:val="a"/>
    <w:link w:val="a4"/>
    <w:uiPriority w:val="10"/>
    <w:qFormat/>
    <w:rsid w:val="002E65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5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57A"/>
    <w:pPr>
      <w:spacing w:before="160" w:after="160"/>
      <w:jc w:val="center"/>
    </w:pPr>
    <w:rPr>
      <w:i/>
      <w:iCs/>
      <w:color w:val="404040" w:themeColor="text1" w:themeTint="BF"/>
    </w:rPr>
  </w:style>
  <w:style w:type="character" w:customStyle="1" w:styleId="a8">
    <w:name w:val="引用 字符"/>
    <w:basedOn w:val="a0"/>
    <w:link w:val="a7"/>
    <w:uiPriority w:val="29"/>
    <w:rsid w:val="002E657A"/>
    <w:rPr>
      <w:i/>
      <w:iCs/>
      <w:color w:val="404040" w:themeColor="text1" w:themeTint="BF"/>
    </w:rPr>
  </w:style>
  <w:style w:type="paragraph" w:styleId="a9">
    <w:name w:val="List Paragraph"/>
    <w:basedOn w:val="a"/>
    <w:uiPriority w:val="34"/>
    <w:qFormat/>
    <w:rsid w:val="002E657A"/>
    <w:pPr>
      <w:ind w:left="720"/>
      <w:contextualSpacing/>
    </w:pPr>
  </w:style>
  <w:style w:type="character" w:styleId="aa">
    <w:name w:val="Intense Emphasis"/>
    <w:basedOn w:val="a0"/>
    <w:uiPriority w:val="21"/>
    <w:qFormat/>
    <w:rsid w:val="002E657A"/>
    <w:rPr>
      <w:i/>
      <w:iCs/>
      <w:color w:val="0F4761" w:themeColor="accent1" w:themeShade="BF"/>
    </w:rPr>
  </w:style>
  <w:style w:type="paragraph" w:styleId="ab">
    <w:name w:val="Intense Quote"/>
    <w:basedOn w:val="a"/>
    <w:next w:val="a"/>
    <w:link w:val="ac"/>
    <w:uiPriority w:val="30"/>
    <w:qFormat/>
    <w:rsid w:val="002E6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657A"/>
    <w:rPr>
      <w:i/>
      <w:iCs/>
      <w:color w:val="0F4761" w:themeColor="accent1" w:themeShade="BF"/>
    </w:rPr>
  </w:style>
  <w:style w:type="character" w:styleId="ad">
    <w:name w:val="Intense Reference"/>
    <w:basedOn w:val="a0"/>
    <w:uiPriority w:val="32"/>
    <w:qFormat/>
    <w:rsid w:val="002E6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703">
      <w:bodyDiv w:val="1"/>
      <w:marLeft w:val="0"/>
      <w:marRight w:val="0"/>
      <w:marTop w:val="0"/>
      <w:marBottom w:val="0"/>
      <w:divBdr>
        <w:top w:val="none" w:sz="0" w:space="0" w:color="auto"/>
        <w:left w:val="none" w:sz="0" w:space="0" w:color="auto"/>
        <w:bottom w:val="none" w:sz="0" w:space="0" w:color="auto"/>
        <w:right w:val="none" w:sz="0" w:space="0" w:color="auto"/>
      </w:divBdr>
      <w:divsChild>
        <w:div w:id="1001859926">
          <w:marLeft w:val="0"/>
          <w:marRight w:val="0"/>
          <w:marTop w:val="0"/>
          <w:marBottom w:val="0"/>
          <w:divBdr>
            <w:top w:val="none" w:sz="0" w:space="0" w:color="auto"/>
            <w:left w:val="none" w:sz="0" w:space="0" w:color="auto"/>
            <w:bottom w:val="none" w:sz="0" w:space="0" w:color="auto"/>
            <w:right w:val="none" w:sz="0" w:space="0" w:color="auto"/>
          </w:divBdr>
          <w:divsChild>
            <w:div w:id="887840486">
              <w:marLeft w:val="0"/>
              <w:marRight w:val="0"/>
              <w:marTop w:val="0"/>
              <w:marBottom w:val="0"/>
              <w:divBdr>
                <w:top w:val="none" w:sz="0" w:space="0" w:color="auto"/>
                <w:left w:val="none" w:sz="0" w:space="0" w:color="auto"/>
                <w:bottom w:val="none" w:sz="0" w:space="0" w:color="auto"/>
                <w:right w:val="none" w:sz="0" w:space="0" w:color="auto"/>
              </w:divBdr>
              <w:divsChild>
                <w:div w:id="289555569">
                  <w:marLeft w:val="0"/>
                  <w:marRight w:val="30"/>
                  <w:marTop w:val="0"/>
                  <w:marBottom w:val="0"/>
                  <w:divBdr>
                    <w:top w:val="none" w:sz="0" w:space="0" w:color="auto"/>
                    <w:left w:val="none" w:sz="0" w:space="0" w:color="auto"/>
                    <w:bottom w:val="none" w:sz="0" w:space="0" w:color="auto"/>
                    <w:right w:val="none" w:sz="0" w:space="0" w:color="auto"/>
                  </w:divBdr>
                </w:div>
              </w:divsChild>
            </w:div>
            <w:div w:id="60831039">
              <w:marLeft w:val="0"/>
              <w:marRight w:val="0"/>
              <w:marTop w:val="0"/>
              <w:marBottom w:val="0"/>
              <w:divBdr>
                <w:top w:val="none" w:sz="0" w:space="0" w:color="auto"/>
                <w:left w:val="none" w:sz="0" w:space="0" w:color="auto"/>
                <w:bottom w:val="none" w:sz="0" w:space="0" w:color="auto"/>
                <w:right w:val="none" w:sz="0" w:space="0" w:color="auto"/>
              </w:divBdr>
              <w:divsChild>
                <w:div w:id="14205597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46689332">
          <w:marLeft w:val="0"/>
          <w:marRight w:val="0"/>
          <w:marTop w:val="0"/>
          <w:marBottom w:val="0"/>
          <w:divBdr>
            <w:top w:val="none" w:sz="0" w:space="0" w:color="auto"/>
            <w:left w:val="none" w:sz="0" w:space="0" w:color="auto"/>
            <w:bottom w:val="none" w:sz="0" w:space="0" w:color="auto"/>
            <w:right w:val="none" w:sz="0" w:space="0" w:color="auto"/>
          </w:divBdr>
          <w:divsChild>
            <w:div w:id="1656446585">
              <w:marLeft w:val="0"/>
              <w:marRight w:val="0"/>
              <w:marTop w:val="0"/>
              <w:marBottom w:val="0"/>
              <w:divBdr>
                <w:top w:val="none" w:sz="0" w:space="0" w:color="auto"/>
                <w:left w:val="none" w:sz="0" w:space="0" w:color="auto"/>
                <w:bottom w:val="none" w:sz="0" w:space="0" w:color="auto"/>
                <w:right w:val="none" w:sz="0" w:space="0" w:color="auto"/>
              </w:divBdr>
              <w:divsChild>
                <w:div w:id="18606898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24532446">
          <w:marLeft w:val="0"/>
          <w:marRight w:val="0"/>
          <w:marTop w:val="0"/>
          <w:marBottom w:val="0"/>
          <w:divBdr>
            <w:top w:val="none" w:sz="0" w:space="0" w:color="auto"/>
            <w:left w:val="none" w:sz="0" w:space="0" w:color="auto"/>
            <w:bottom w:val="none" w:sz="0" w:space="0" w:color="auto"/>
            <w:right w:val="none" w:sz="0" w:space="0" w:color="auto"/>
          </w:divBdr>
          <w:divsChild>
            <w:div w:id="905798454">
              <w:marLeft w:val="0"/>
              <w:marRight w:val="0"/>
              <w:marTop w:val="0"/>
              <w:marBottom w:val="0"/>
              <w:divBdr>
                <w:top w:val="none" w:sz="0" w:space="0" w:color="auto"/>
                <w:left w:val="none" w:sz="0" w:space="0" w:color="auto"/>
                <w:bottom w:val="none" w:sz="0" w:space="0" w:color="auto"/>
                <w:right w:val="none" w:sz="0" w:space="0" w:color="auto"/>
              </w:divBdr>
              <w:divsChild>
                <w:div w:id="245843160">
                  <w:marLeft w:val="0"/>
                  <w:marRight w:val="30"/>
                  <w:marTop w:val="0"/>
                  <w:marBottom w:val="0"/>
                  <w:divBdr>
                    <w:top w:val="none" w:sz="0" w:space="0" w:color="auto"/>
                    <w:left w:val="none" w:sz="0" w:space="0" w:color="auto"/>
                    <w:bottom w:val="none" w:sz="0" w:space="0" w:color="auto"/>
                    <w:right w:val="none" w:sz="0" w:space="0" w:color="auto"/>
                  </w:divBdr>
                </w:div>
              </w:divsChild>
            </w:div>
            <w:div w:id="1007756473">
              <w:marLeft w:val="0"/>
              <w:marRight w:val="0"/>
              <w:marTop w:val="0"/>
              <w:marBottom w:val="0"/>
              <w:divBdr>
                <w:top w:val="none" w:sz="0" w:space="0" w:color="auto"/>
                <w:left w:val="none" w:sz="0" w:space="0" w:color="auto"/>
                <w:bottom w:val="none" w:sz="0" w:space="0" w:color="auto"/>
                <w:right w:val="none" w:sz="0" w:space="0" w:color="auto"/>
              </w:divBdr>
              <w:divsChild>
                <w:div w:id="91718012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78704229">
          <w:marLeft w:val="0"/>
          <w:marRight w:val="0"/>
          <w:marTop w:val="0"/>
          <w:marBottom w:val="0"/>
          <w:divBdr>
            <w:top w:val="none" w:sz="0" w:space="0" w:color="auto"/>
            <w:left w:val="none" w:sz="0" w:space="0" w:color="auto"/>
            <w:bottom w:val="none" w:sz="0" w:space="0" w:color="auto"/>
            <w:right w:val="none" w:sz="0" w:space="0" w:color="auto"/>
          </w:divBdr>
          <w:divsChild>
            <w:div w:id="155341732">
              <w:marLeft w:val="0"/>
              <w:marRight w:val="0"/>
              <w:marTop w:val="0"/>
              <w:marBottom w:val="0"/>
              <w:divBdr>
                <w:top w:val="none" w:sz="0" w:space="0" w:color="auto"/>
                <w:left w:val="none" w:sz="0" w:space="0" w:color="auto"/>
                <w:bottom w:val="none" w:sz="0" w:space="0" w:color="auto"/>
                <w:right w:val="none" w:sz="0" w:space="0" w:color="auto"/>
              </w:divBdr>
              <w:divsChild>
                <w:div w:id="658533671">
                  <w:marLeft w:val="0"/>
                  <w:marRight w:val="30"/>
                  <w:marTop w:val="0"/>
                  <w:marBottom w:val="0"/>
                  <w:divBdr>
                    <w:top w:val="none" w:sz="0" w:space="0" w:color="auto"/>
                    <w:left w:val="none" w:sz="0" w:space="0" w:color="auto"/>
                    <w:bottom w:val="none" w:sz="0" w:space="0" w:color="auto"/>
                    <w:right w:val="none" w:sz="0" w:space="0" w:color="auto"/>
                  </w:divBdr>
                </w:div>
              </w:divsChild>
            </w:div>
            <w:div w:id="328607886">
              <w:marLeft w:val="0"/>
              <w:marRight w:val="0"/>
              <w:marTop w:val="0"/>
              <w:marBottom w:val="0"/>
              <w:divBdr>
                <w:top w:val="none" w:sz="0" w:space="0" w:color="auto"/>
                <w:left w:val="none" w:sz="0" w:space="0" w:color="auto"/>
                <w:bottom w:val="none" w:sz="0" w:space="0" w:color="auto"/>
                <w:right w:val="none" w:sz="0" w:space="0" w:color="auto"/>
              </w:divBdr>
              <w:divsChild>
                <w:div w:id="1816141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690956977">
          <w:marLeft w:val="0"/>
          <w:marRight w:val="0"/>
          <w:marTop w:val="0"/>
          <w:marBottom w:val="0"/>
          <w:divBdr>
            <w:top w:val="none" w:sz="0" w:space="0" w:color="auto"/>
            <w:left w:val="none" w:sz="0" w:space="0" w:color="auto"/>
            <w:bottom w:val="none" w:sz="0" w:space="0" w:color="auto"/>
            <w:right w:val="none" w:sz="0" w:space="0" w:color="auto"/>
          </w:divBdr>
          <w:divsChild>
            <w:div w:id="952327795">
              <w:marLeft w:val="0"/>
              <w:marRight w:val="0"/>
              <w:marTop w:val="0"/>
              <w:marBottom w:val="0"/>
              <w:divBdr>
                <w:top w:val="none" w:sz="0" w:space="0" w:color="auto"/>
                <w:left w:val="none" w:sz="0" w:space="0" w:color="auto"/>
                <w:bottom w:val="none" w:sz="0" w:space="0" w:color="auto"/>
                <w:right w:val="none" w:sz="0" w:space="0" w:color="auto"/>
              </w:divBdr>
              <w:divsChild>
                <w:div w:id="554851536">
                  <w:marLeft w:val="0"/>
                  <w:marRight w:val="30"/>
                  <w:marTop w:val="0"/>
                  <w:marBottom w:val="0"/>
                  <w:divBdr>
                    <w:top w:val="none" w:sz="0" w:space="0" w:color="auto"/>
                    <w:left w:val="none" w:sz="0" w:space="0" w:color="auto"/>
                    <w:bottom w:val="none" w:sz="0" w:space="0" w:color="auto"/>
                    <w:right w:val="none" w:sz="0" w:space="0" w:color="auto"/>
                  </w:divBdr>
                </w:div>
              </w:divsChild>
            </w:div>
            <w:div w:id="1755978972">
              <w:marLeft w:val="0"/>
              <w:marRight w:val="0"/>
              <w:marTop w:val="0"/>
              <w:marBottom w:val="0"/>
              <w:divBdr>
                <w:top w:val="none" w:sz="0" w:space="0" w:color="auto"/>
                <w:left w:val="none" w:sz="0" w:space="0" w:color="auto"/>
                <w:bottom w:val="none" w:sz="0" w:space="0" w:color="auto"/>
                <w:right w:val="none" w:sz="0" w:space="0" w:color="auto"/>
              </w:divBdr>
              <w:divsChild>
                <w:div w:id="209200160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70917675">
          <w:marLeft w:val="0"/>
          <w:marRight w:val="0"/>
          <w:marTop w:val="0"/>
          <w:marBottom w:val="0"/>
          <w:divBdr>
            <w:top w:val="none" w:sz="0" w:space="0" w:color="auto"/>
            <w:left w:val="none" w:sz="0" w:space="0" w:color="auto"/>
            <w:bottom w:val="none" w:sz="0" w:space="0" w:color="auto"/>
            <w:right w:val="none" w:sz="0" w:space="0" w:color="auto"/>
          </w:divBdr>
          <w:divsChild>
            <w:div w:id="1337999751">
              <w:marLeft w:val="0"/>
              <w:marRight w:val="0"/>
              <w:marTop w:val="0"/>
              <w:marBottom w:val="0"/>
              <w:divBdr>
                <w:top w:val="none" w:sz="0" w:space="0" w:color="auto"/>
                <w:left w:val="none" w:sz="0" w:space="0" w:color="auto"/>
                <w:bottom w:val="none" w:sz="0" w:space="0" w:color="auto"/>
                <w:right w:val="none" w:sz="0" w:space="0" w:color="auto"/>
              </w:divBdr>
              <w:divsChild>
                <w:div w:id="266929241">
                  <w:marLeft w:val="0"/>
                  <w:marRight w:val="30"/>
                  <w:marTop w:val="0"/>
                  <w:marBottom w:val="0"/>
                  <w:divBdr>
                    <w:top w:val="none" w:sz="0" w:space="0" w:color="auto"/>
                    <w:left w:val="none" w:sz="0" w:space="0" w:color="auto"/>
                    <w:bottom w:val="none" w:sz="0" w:space="0" w:color="auto"/>
                    <w:right w:val="none" w:sz="0" w:space="0" w:color="auto"/>
                  </w:divBdr>
                </w:div>
              </w:divsChild>
            </w:div>
            <w:div w:id="385297577">
              <w:marLeft w:val="0"/>
              <w:marRight w:val="0"/>
              <w:marTop w:val="0"/>
              <w:marBottom w:val="0"/>
              <w:divBdr>
                <w:top w:val="none" w:sz="0" w:space="0" w:color="auto"/>
                <w:left w:val="none" w:sz="0" w:space="0" w:color="auto"/>
                <w:bottom w:val="none" w:sz="0" w:space="0" w:color="auto"/>
                <w:right w:val="none" w:sz="0" w:space="0" w:color="auto"/>
              </w:divBdr>
              <w:divsChild>
                <w:div w:id="19261822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07835561">
          <w:marLeft w:val="0"/>
          <w:marRight w:val="0"/>
          <w:marTop w:val="0"/>
          <w:marBottom w:val="0"/>
          <w:divBdr>
            <w:top w:val="none" w:sz="0" w:space="0" w:color="auto"/>
            <w:left w:val="none" w:sz="0" w:space="0" w:color="auto"/>
            <w:bottom w:val="none" w:sz="0" w:space="0" w:color="auto"/>
            <w:right w:val="none" w:sz="0" w:space="0" w:color="auto"/>
          </w:divBdr>
          <w:divsChild>
            <w:div w:id="1877155842">
              <w:marLeft w:val="0"/>
              <w:marRight w:val="0"/>
              <w:marTop w:val="0"/>
              <w:marBottom w:val="0"/>
              <w:divBdr>
                <w:top w:val="none" w:sz="0" w:space="0" w:color="auto"/>
                <w:left w:val="none" w:sz="0" w:space="0" w:color="auto"/>
                <w:bottom w:val="none" w:sz="0" w:space="0" w:color="auto"/>
                <w:right w:val="none" w:sz="0" w:space="0" w:color="auto"/>
              </w:divBdr>
              <w:divsChild>
                <w:div w:id="1332025866">
                  <w:marLeft w:val="0"/>
                  <w:marRight w:val="30"/>
                  <w:marTop w:val="0"/>
                  <w:marBottom w:val="0"/>
                  <w:divBdr>
                    <w:top w:val="none" w:sz="0" w:space="0" w:color="auto"/>
                    <w:left w:val="none" w:sz="0" w:space="0" w:color="auto"/>
                    <w:bottom w:val="none" w:sz="0" w:space="0" w:color="auto"/>
                    <w:right w:val="none" w:sz="0" w:space="0" w:color="auto"/>
                  </w:divBdr>
                </w:div>
              </w:divsChild>
            </w:div>
            <w:div w:id="920524151">
              <w:marLeft w:val="0"/>
              <w:marRight w:val="0"/>
              <w:marTop w:val="0"/>
              <w:marBottom w:val="0"/>
              <w:divBdr>
                <w:top w:val="none" w:sz="0" w:space="0" w:color="auto"/>
                <w:left w:val="none" w:sz="0" w:space="0" w:color="auto"/>
                <w:bottom w:val="none" w:sz="0" w:space="0" w:color="auto"/>
                <w:right w:val="none" w:sz="0" w:space="0" w:color="auto"/>
              </w:divBdr>
              <w:divsChild>
                <w:div w:id="21032573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5176806">
          <w:marLeft w:val="0"/>
          <w:marRight w:val="0"/>
          <w:marTop w:val="0"/>
          <w:marBottom w:val="0"/>
          <w:divBdr>
            <w:top w:val="none" w:sz="0" w:space="0" w:color="auto"/>
            <w:left w:val="none" w:sz="0" w:space="0" w:color="auto"/>
            <w:bottom w:val="none" w:sz="0" w:space="0" w:color="auto"/>
            <w:right w:val="none" w:sz="0" w:space="0" w:color="auto"/>
          </w:divBdr>
          <w:divsChild>
            <w:div w:id="813722241">
              <w:marLeft w:val="0"/>
              <w:marRight w:val="0"/>
              <w:marTop w:val="0"/>
              <w:marBottom w:val="0"/>
              <w:divBdr>
                <w:top w:val="none" w:sz="0" w:space="0" w:color="auto"/>
                <w:left w:val="none" w:sz="0" w:space="0" w:color="auto"/>
                <w:bottom w:val="none" w:sz="0" w:space="0" w:color="auto"/>
                <w:right w:val="none" w:sz="0" w:space="0" w:color="auto"/>
              </w:divBdr>
              <w:divsChild>
                <w:div w:id="146631182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25849160">
          <w:marLeft w:val="0"/>
          <w:marRight w:val="0"/>
          <w:marTop w:val="120"/>
          <w:marBottom w:val="120"/>
          <w:divBdr>
            <w:top w:val="none" w:sz="0" w:space="0" w:color="auto"/>
            <w:left w:val="none" w:sz="0" w:space="0" w:color="auto"/>
            <w:bottom w:val="none" w:sz="0" w:space="0" w:color="auto"/>
            <w:right w:val="none" w:sz="0" w:space="0" w:color="auto"/>
          </w:divBdr>
        </w:div>
        <w:div w:id="431558556">
          <w:marLeft w:val="0"/>
          <w:marRight w:val="0"/>
          <w:marTop w:val="0"/>
          <w:marBottom w:val="0"/>
          <w:divBdr>
            <w:top w:val="none" w:sz="0" w:space="0" w:color="auto"/>
            <w:left w:val="none" w:sz="0" w:space="0" w:color="auto"/>
            <w:bottom w:val="none" w:sz="0" w:space="0" w:color="auto"/>
            <w:right w:val="none" w:sz="0" w:space="0" w:color="auto"/>
          </w:divBdr>
          <w:divsChild>
            <w:div w:id="2089037773">
              <w:marLeft w:val="0"/>
              <w:marRight w:val="0"/>
              <w:marTop w:val="0"/>
              <w:marBottom w:val="0"/>
              <w:divBdr>
                <w:top w:val="none" w:sz="0" w:space="0" w:color="auto"/>
                <w:left w:val="none" w:sz="0" w:space="0" w:color="auto"/>
                <w:bottom w:val="none" w:sz="0" w:space="0" w:color="auto"/>
                <w:right w:val="none" w:sz="0" w:space="0" w:color="auto"/>
              </w:divBdr>
              <w:divsChild>
                <w:div w:id="764961552">
                  <w:marLeft w:val="0"/>
                  <w:marRight w:val="30"/>
                  <w:marTop w:val="0"/>
                  <w:marBottom w:val="0"/>
                  <w:divBdr>
                    <w:top w:val="none" w:sz="0" w:space="0" w:color="auto"/>
                    <w:left w:val="none" w:sz="0" w:space="0" w:color="auto"/>
                    <w:bottom w:val="none" w:sz="0" w:space="0" w:color="auto"/>
                    <w:right w:val="none" w:sz="0" w:space="0" w:color="auto"/>
                  </w:divBdr>
                </w:div>
              </w:divsChild>
            </w:div>
            <w:div w:id="467012713">
              <w:marLeft w:val="0"/>
              <w:marRight w:val="0"/>
              <w:marTop w:val="0"/>
              <w:marBottom w:val="0"/>
              <w:divBdr>
                <w:top w:val="none" w:sz="0" w:space="0" w:color="auto"/>
                <w:left w:val="none" w:sz="0" w:space="0" w:color="auto"/>
                <w:bottom w:val="none" w:sz="0" w:space="0" w:color="auto"/>
                <w:right w:val="none" w:sz="0" w:space="0" w:color="auto"/>
              </w:divBdr>
              <w:divsChild>
                <w:div w:id="150262168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23242692">
          <w:marLeft w:val="0"/>
          <w:marRight w:val="0"/>
          <w:marTop w:val="0"/>
          <w:marBottom w:val="0"/>
          <w:divBdr>
            <w:top w:val="none" w:sz="0" w:space="0" w:color="auto"/>
            <w:left w:val="none" w:sz="0" w:space="0" w:color="auto"/>
            <w:bottom w:val="none" w:sz="0" w:space="0" w:color="auto"/>
            <w:right w:val="none" w:sz="0" w:space="0" w:color="auto"/>
          </w:divBdr>
          <w:divsChild>
            <w:div w:id="1748919168">
              <w:marLeft w:val="0"/>
              <w:marRight w:val="0"/>
              <w:marTop w:val="0"/>
              <w:marBottom w:val="0"/>
              <w:divBdr>
                <w:top w:val="none" w:sz="0" w:space="0" w:color="auto"/>
                <w:left w:val="none" w:sz="0" w:space="0" w:color="auto"/>
                <w:bottom w:val="none" w:sz="0" w:space="0" w:color="auto"/>
                <w:right w:val="none" w:sz="0" w:space="0" w:color="auto"/>
              </w:divBdr>
              <w:divsChild>
                <w:div w:id="17628731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0799748">
          <w:marLeft w:val="0"/>
          <w:marRight w:val="0"/>
          <w:marTop w:val="0"/>
          <w:marBottom w:val="0"/>
          <w:divBdr>
            <w:top w:val="none" w:sz="0" w:space="0" w:color="auto"/>
            <w:left w:val="none" w:sz="0" w:space="0" w:color="auto"/>
            <w:bottom w:val="none" w:sz="0" w:space="0" w:color="auto"/>
            <w:right w:val="none" w:sz="0" w:space="0" w:color="auto"/>
          </w:divBdr>
          <w:divsChild>
            <w:div w:id="2029722296">
              <w:marLeft w:val="0"/>
              <w:marRight w:val="0"/>
              <w:marTop w:val="0"/>
              <w:marBottom w:val="0"/>
              <w:divBdr>
                <w:top w:val="none" w:sz="0" w:space="0" w:color="auto"/>
                <w:left w:val="none" w:sz="0" w:space="0" w:color="auto"/>
                <w:bottom w:val="none" w:sz="0" w:space="0" w:color="auto"/>
                <w:right w:val="none" w:sz="0" w:space="0" w:color="auto"/>
              </w:divBdr>
              <w:divsChild>
                <w:div w:id="76318323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552</Words>
  <Characters>609</Characters>
  <Application>Microsoft Office Word</Application>
  <DocSecurity>0</DocSecurity>
  <Lines>67</Lines>
  <Paragraphs>58</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 吴</dc:creator>
  <cp:keywords/>
  <dc:description/>
  <cp:lastModifiedBy>桐 吴</cp:lastModifiedBy>
  <cp:revision>2</cp:revision>
  <dcterms:created xsi:type="dcterms:W3CDTF">2025-03-08T12:08:00Z</dcterms:created>
  <dcterms:modified xsi:type="dcterms:W3CDTF">2025-03-08T12:23:00Z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e107f8e7-3cef-4931-bed6-744be289e80a</vt:lpwstr>
  </property>
</Properties>
</file>